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0527514"/>
    <w:p w14:paraId="08B32EB3" w14:textId="01C672E0" w:rsidR="00974F9A" w:rsidRPr="00E367DF" w:rsidRDefault="00974F9A" w:rsidP="00974F9A">
      <w:pPr>
        <w:jc w:val="center"/>
        <w:rPr>
          <w:rFonts w:ascii="Times New Roman" w:eastAsia="Times New Roman" w:hAnsi="Times New Roman" w:cs="Times New Roman"/>
          <w:sz w:val="24"/>
          <w:szCs w:val="24"/>
          <w:lang w:eastAsia="en-GB"/>
        </w:rPr>
      </w:pPr>
      <w:r w:rsidRPr="006B47FD">
        <w:rPr>
          <w:rFonts w:ascii="Times New Roman" w:eastAsia="Times New Roman" w:hAnsi="Times New Roman" w:cs="Times New Roman"/>
          <w:sz w:val="24"/>
          <w:szCs w:val="24"/>
          <w:lang w:eastAsia="en-GB"/>
        </w:rPr>
        <w:fldChar w:fldCharType="begin"/>
      </w:r>
      <w:r w:rsidR="00284F4A">
        <w:rPr>
          <w:rFonts w:ascii="Times New Roman" w:eastAsia="Times New Roman" w:hAnsi="Times New Roman" w:cs="Times New Roman"/>
          <w:sz w:val="24"/>
          <w:szCs w:val="24"/>
          <w:lang w:eastAsia="en-GB"/>
        </w:rPr>
        <w:instrText xml:space="preserve"> INCLUDEPICTURE "C:\\Users\\ambuyajohn\\Library\\Group Containers\\UBF8T346G9.ms\\WebArchiveCopyPasteTempFiles\\com.microsoft.Word\\page1image1273825328" \* MERGEFORMAT </w:instrText>
      </w:r>
      <w:r w:rsidRPr="006B47FD">
        <w:rPr>
          <w:rFonts w:ascii="Times New Roman" w:eastAsia="Times New Roman" w:hAnsi="Times New Roman" w:cs="Times New Roman"/>
          <w:sz w:val="24"/>
          <w:szCs w:val="24"/>
          <w:lang w:eastAsia="en-GB"/>
        </w:rPr>
        <w:fldChar w:fldCharType="separate"/>
      </w:r>
      <w:r w:rsidRPr="006B47FD">
        <w:rPr>
          <w:rFonts w:ascii="Times New Roman" w:eastAsia="Times New Roman" w:hAnsi="Times New Roman" w:cs="Times New Roman"/>
          <w:noProof/>
          <w:sz w:val="24"/>
          <w:szCs w:val="24"/>
          <w:lang w:eastAsia="en-GB"/>
        </w:rPr>
        <w:drawing>
          <wp:inline distT="0" distB="0" distL="0" distR="0" wp14:anchorId="089380D0" wp14:editId="4D2E892A">
            <wp:extent cx="3349330" cy="1367073"/>
            <wp:effectExtent l="0" t="0" r="381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71681" cy="1376196"/>
                    </a:xfrm>
                    <a:prstGeom prst="rect">
                      <a:avLst/>
                    </a:prstGeom>
                    <a:noFill/>
                    <a:ln>
                      <a:noFill/>
                    </a:ln>
                  </pic:spPr>
                </pic:pic>
              </a:graphicData>
            </a:graphic>
          </wp:inline>
        </w:drawing>
      </w:r>
      <w:r w:rsidRPr="006B47FD">
        <w:rPr>
          <w:rFonts w:ascii="Times New Roman" w:eastAsia="Times New Roman" w:hAnsi="Times New Roman" w:cs="Times New Roman"/>
          <w:sz w:val="24"/>
          <w:szCs w:val="24"/>
          <w:lang w:eastAsia="en-GB"/>
        </w:rPr>
        <w:fldChar w:fldCharType="end"/>
      </w:r>
    </w:p>
    <w:p w14:paraId="4580B87C" w14:textId="77777777" w:rsidR="00974F9A" w:rsidRPr="00974F9A" w:rsidRDefault="00974F9A" w:rsidP="00974F9A">
      <w:pPr>
        <w:rPr>
          <w:rFonts w:ascii="Corbel" w:hAnsi="Corbel"/>
          <w:b/>
          <w:bCs/>
          <w:sz w:val="32"/>
          <w:szCs w:val="32"/>
        </w:rPr>
      </w:pPr>
    </w:p>
    <w:p w14:paraId="016EC8CC" w14:textId="77777777" w:rsidR="00974F9A" w:rsidRPr="00974F9A" w:rsidRDefault="00974F9A" w:rsidP="00974F9A">
      <w:pPr>
        <w:rPr>
          <w:rFonts w:ascii="Corbel" w:hAnsi="Corbel"/>
          <w:b/>
          <w:bCs/>
          <w:sz w:val="32"/>
          <w:szCs w:val="32"/>
        </w:rPr>
      </w:pPr>
    </w:p>
    <w:p w14:paraId="1219E832" w14:textId="77777777" w:rsidR="00974F9A" w:rsidRPr="00974F9A" w:rsidRDefault="00974F9A" w:rsidP="00974F9A">
      <w:pPr>
        <w:jc w:val="center"/>
        <w:rPr>
          <w:rFonts w:cstheme="minorHAnsi"/>
          <w:b/>
          <w:bCs/>
          <w:sz w:val="32"/>
          <w:szCs w:val="32"/>
        </w:rPr>
      </w:pPr>
      <w:r w:rsidRPr="00974F9A">
        <w:rPr>
          <w:rFonts w:cstheme="minorHAnsi"/>
          <w:b/>
          <w:bCs/>
          <w:sz w:val="32"/>
          <w:szCs w:val="32"/>
        </w:rPr>
        <w:t>Kenya Digital Economy Acceleration Project</w:t>
      </w:r>
    </w:p>
    <w:p w14:paraId="5DB41905" w14:textId="77777777" w:rsidR="00974F9A" w:rsidRPr="00974F9A" w:rsidRDefault="00974F9A" w:rsidP="00974F9A">
      <w:pPr>
        <w:jc w:val="center"/>
        <w:rPr>
          <w:rFonts w:ascii="Corbel" w:hAnsi="Corbel"/>
          <w:b/>
          <w:sz w:val="32"/>
          <w:szCs w:val="32"/>
        </w:rPr>
      </w:pPr>
    </w:p>
    <w:p w14:paraId="6130BD14" w14:textId="77777777" w:rsidR="00974F9A" w:rsidRPr="00974F9A" w:rsidRDefault="00974F9A" w:rsidP="00974F9A">
      <w:pPr>
        <w:jc w:val="center"/>
        <w:rPr>
          <w:rFonts w:ascii="Corbel" w:hAnsi="Corbel"/>
          <w:b/>
          <w:bCs/>
          <w:sz w:val="32"/>
          <w:szCs w:val="32"/>
        </w:rPr>
      </w:pPr>
    </w:p>
    <w:p w14:paraId="25D28BC6" w14:textId="1DBBD6F2" w:rsidR="00974F9A" w:rsidRPr="00974F9A" w:rsidRDefault="00974F9A" w:rsidP="00974F9A">
      <w:pPr>
        <w:jc w:val="center"/>
        <w:rPr>
          <w:rFonts w:cstheme="minorHAnsi"/>
          <w:b/>
          <w:bCs/>
          <w:sz w:val="32"/>
          <w:szCs w:val="32"/>
        </w:rPr>
      </w:pPr>
      <w:r w:rsidRPr="00974F9A">
        <w:rPr>
          <w:rFonts w:cstheme="minorHAnsi"/>
          <w:b/>
          <w:bCs/>
          <w:sz w:val="32"/>
          <w:szCs w:val="32"/>
        </w:rPr>
        <w:t xml:space="preserve"> </w:t>
      </w:r>
    </w:p>
    <w:p w14:paraId="1948E6CD" w14:textId="564F5C1A" w:rsidR="00974F9A" w:rsidRPr="00974F9A" w:rsidRDefault="00974F9A" w:rsidP="00974F9A">
      <w:pPr>
        <w:jc w:val="center"/>
        <w:rPr>
          <w:rFonts w:cstheme="minorHAnsi"/>
          <w:b/>
          <w:bCs/>
          <w:color w:val="4472C4" w:themeColor="accent1"/>
          <w:sz w:val="32"/>
          <w:szCs w:val="32"/>
        </w:rPr>
      </w:pPr>
      <w:r w:rsidRPr="00974F9A">
        <w:rPr>
          <w:rFonts w:cstheme="minorHAnsi"/>
          <w:b/>
          <w:color w:val="4472C4" w:themeColor="accent1"/>
          <w:sz w:val="32"/>
          <w:szCs w:val="32"/>
        </w:rPr>
        <w:t>ENVIRONMENTAL AND SOCIAL MANAGEMENT</w:t>
      </w:r>
      <w:r w:rsidRPr="00974F9A">
        <w:rPr>
          <w:rFonts w:cstheme="minorHAnsi"/>
          <w:b/>
          <w:bCs/>
          <w:color w:val="4472C4" w:themeColor="accent1"/>
          <w:sz w:val="32"/>
          <w:szCs w:val="32"/>
        </w:rPr>
        <w:t xml:space="preserve"> FRAMEWORK (ESMF) </w:t>
      </w:r>
    </w:p>
    <w:p w14:paraId="1CCAFEF9" w14:textId="77777777" w:rsidR="00974F9A" w:rsidRPr="00974F9A" w:rsidRDefault="00974F9A" w:rsidP="00974F9A">
      <w:pPr>
        <w:jc w:val="center"/>
        <w:rPr>
          <w:rFonts w:ascii="Corbel" w:hAnsi="Corbel"/>
          <w:b/>
          <w:color w:val="4472C4" w:themeColor="accent1"/>
          <w:sz w:val="32"/>
          <w:szCs w:val="32"/>
        </w:rPr>
      </w:pPr>
    </w:p>
    <w:p w14:paraId="32A44849" w14:textId="77777777" w:rsidR="00974F9A" w:rsidRPr="00974F9A" w:rsidRDefault="00974F9A" w:rsidP="00974F9A">
      <w:pPr>
        <w:jc w:val="center"/>
        <w:rPr>
          <w:rFonts w:ascii="Corbel" w:hAnsi="Corbel"/>
          <w:b/>
          <w:sz w:val="32"/>
          <w:szCs w:val="32"/>
        </w:rPr>
      </w:pPr>
    </w:p>
    <w:p w14:paraId="6375EA57" w14:textId="77777777" w:rsidR="00974F9A" w:rsidRPr="00974F9A" w:rsidRDefault="00974F9A" w:rsidP="00974F9A">
      <w:pPr>
        <w:jc w:val="center"/>
        <w:rPr>
          <w:rFonts w:ascii="Corbel" w:hAnsi="Corbel"/>
          <w:b/>
          <w:sz w:val="32"/>
          <w:szCs w:val="32"/>
        </w:rPr>
      </w:pPr>
    </w:p>
    <w:p w14:paraId="2A728722" w14:textId="77777777" w:rsidR="0049598A" w:rsidRDefault="0049598A" w:rsidP="00974F9A">
      <w:pPr>
        <w:spacing w:after="0" w:line="240" w:lineRule="auto"/>
        <w:jc w:val="center"/>
        <w:rPr>
          <w:rFonts w:cstheme="minorHAnsi"/>
          <w:b/>
          <w:sz w:val="32"/>
          <w:szCs w:val="32"/>
        </w:rPr>
      </w:pPr>
    </w:p>
    <w:p w14:paraId="6B4CD608" w14:textId="6CD78C05" w:rsidR="00974F9A" w:rsidRPr="00974F9A" w:rsidRDefault="00A2286B" w:rsidP="00974F9A">
      <w:pPr>
        <w:spacing w:after="0" w:line="240" w:lineRule="auto"/>
        <w:jc w:val="center"/>
        <w:rPr>
          <w:rFonts w:eastAsiaTheme="majorEastAsia" w:cstheme="minorHAnsi"/>
          <w:b/>
          <w:caps/>
          <w:color w:val="002E94"/>
          <w:sz w:val="24"/>
          <w:szCs w:val="32"/>
        </w:rPr>
      </w:pPr>
      <w:r>
        <w:rPr>
          <w:rFonts w:cstheme="minorHAnsi"/>
          <w:b/>
          <w:sz w:val="32"/>
          <w:szCs w:val="32"/>
        </w:rPr>
        <w:t>August</w:t>
      </w:r>
      <w:r w:rsidR="0049598A">
        <w:rPr>
          <w:rFonts w:cstheme="minorHAnsi"/>
          <w:b/>
          <w:sz w:val="32"/>
          <w:szCs w:val="32"/>
        </w:rPr>
        <w:t xml:space="preserve"> 2023</w:t>
      </w:r>
      <w:r w:rsidR="00974F9A" w:rsidRPr="00974F9A">
        <w:rPr>
          <w:rFonts w:cstheme="minorHAnsi"/>
        </w:rPr>
        <w:br w:type="page"/>
      </w:r>
    </w:p>
    <w:p w14:paraId="177D71B7" w14:textId="3AA8DD98" w:rsidR="00154971" w:rsidRPr="00915A52" w:rsidRDefault="00915A52" w:rsidP="00915A52">
      <w:pPr>
        <w:pStyle w:val="Heading1"/>
        <w:numPr>
          <w:ilvl w:val="0"/>
          <w:numId w:val="0"/>
        </w:numPr>
        <w:ind w:left="432" w:hanging="432"/>
      </w:pPr>
      <w:bookmarkStart w:id="1" w:name="_Toc138321063"/>
      <w:bookmarkStart w:id="2" w:name="_Toc141455563"/>
      <w:r w:rsidRPr="00915A52">
        <w:lastRenderedPageBreak/>
        <w:t xml:space="preserve">Table </w:t>
      </w:r>
      <w:r w:rsidR="0047448A">
        <w:t>o</w:t>
      </w:r>
      <w:r w:rsidRPr="00915A52">
        <w:t>f Contents</w:t>
      </w:r>
      <w:bookmarkEnd w:id="0"/>
      <w:bookmarkEnd w:id="1"/>
      <w:bookmarkEnd w:id="2"/>
    </w:p>
    <w:sdt>
      <w:sdtPr>
        <w:rPr>
          <w:rFonts w:asciiTheme="minorHAnsi" w:eastAsiaTheme="minorHAnsi" w:hAnsiTheme="minorHAnsi" w:cstheme="minorBidi"/>
          <w:b w:val="0"/>
          <w:bCs w:val="0"/>
          <w:caps w:val="0"/>
          <w:color w:val="auto"/>
          <w:sz w:val="22"/>
          <w:szCs w:val="22"/>
        </w:rPr>
        <w:id w:val="1920991322"/>
        <w:docPartObj>
          <w:docPartGallery w:val="Table of Contents"/>
          <w:docPartUnique/>
        </w:docPartObj>
      </w:sdtPr>
      <w:sdtEndPr>
        <w:rPr>
          <w:noProof/>
        </w:rPr>
      </w:sdtEndPr>
      <w:sdtContent>
        <w:sdt>
          <w:sdtPr>
            <w:rPr>
              <w:rFonts w:asciiTheme="minorHAnsi" w:eastAsiaTheme="minorHAnsi" w:hAnsiTheme="minorHAnsi" w:cstheme="minorBidi"/>
              <w:b w:val="0"/>
              <w:bCs w:val="0"/>
              <w:i/>
              <w:iCs/>
              <w:caps w:val="0"/>
              <w:color w:val="auto"/>
              <w:sz w:val="22"/>
              <w:szCs w:val="22"/>
            </w:rPr>
            <w:id w:val="-882242542"/>
            <w:docPartObj>
              <w:docPartGallery w:val="Table of Contents"/>
              <w:docPartUnique/>
            </w:docPartObj>
          </w:sdtPr>
          <w:sdtEndPr>
            <w:rPr>
              <w:rFonts w:cstheme="minorHAnsi"/>
              <w:b/>
              <w:bCs/>
              <w:noProof/>
              <w:sz w:val="24"/>
              <w:szCs w:val="24"/>
            </w:rPr>
          </w:sdtEndPr>
          <w:sdtContent>
            <w:p w14:paraId="1464491B" w14:textId="12A3BB77" w:rsidR="004A115C" w:rsidRDefault="004A115C">
              <w:pPr>
                <w:pStyle w:val="TOCHeading"/>
              </w:pPr>
              <w:r>
                <w:t>Table of Contents</w:t>
              </w:r>
            </w:p>
            <w:p w14:paraId="23050A8E" w14:textId="5F5FEA2E" w:rsidR="001A5AAD" w:rsidRDefault="004A115C">
              <w:pPr>
                <w:pStyle w:val="TOC1"/>
                <w:tabs>
                  <w:tab w:val="right" w:leader="dot" w:pos="9010"/>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41455563" w:history="1">
                <w:r w:rsidR="001A5AAD" w:rsidRPr="00506BF8">
                  <w:rPr>
                    <w:rStyle w:val="Hyperlink"/>
                    <w:noProof/>
                  </w:rPr>
                  <w:t>Table of Contents</w:t>
                </w:r>
                <w:r w:rsidR="001A5AAD">
                  <w:rPr>
                    <w:noProof/>
                    <w:webHidden/>
                  </w:rPr>
                  <w:tab/>
                </w:r>
                <w:r w:rsidR="001A5AAD">
                  <w:rPr>
                    <w:noProof/>
                    <w:webHidden/>
                  </w:rPr>
                  <w:fldChar w:fldCharType="begin"/>
                </w:r>
                <w:r w:rsidR="001A5AAD">
                  <w:rPr>
                    <w:noProof/>
                    <w:webHidden/>
                  </w:rPr>
                  <w:instrText xml:space="preserve"> PAGEREF _Toc141455563 \h </w:instrText>
                </w:r>
                <w:r w:rsidR="001A5AAD">
                  <w:rPr>
                    <w:noProof/>
                    <w:webHidden/>
                  </w:rPr>
                </w:r>
                <w:r w:rsidR="001A5AAD">
                  <w:rPr>
                    <w:noProof/>
                    <w:webHidden/>
                  </w:rPr>
                  <w:fldChar w:fldCharType="separate"/>
                </w:r>
                <w:r w:rsidR="001A5AAD">
                  <w:rPr>
                    <w:noProof/>
                    <w:webHidden/>
                  </w:rPr>
                  <w:t>ii</w:t>
                </w:r>
                <w:r w:rsidR="001A5AAD">
                  <w:rPr>
                    <w:noProof/>
                    <w:webHidden/>
                  </w:rPr>
                  <w:fldChar w:fldCharType="end"/>
                </w:r>
              </w:hyperlink>
            </w:p>
            <w:p w14:paraId="1372B75D" w14:textId="2591C431" w:rsidR="001A5AAD" w:rsidRDefault="00DB5E4A">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455564" w:history="1">
                <w:r w:rsidR="001A5AAD" w:rsidRPr="00506BF8">
                  <w:rPr>
                    <w:rStyle w:val="Hyperlink"/>
                    <w:noProof/>
                  </w:rPr>
                  <w:t>List of Figures</w:t>
                </w:r>
                <w:r w:rsidR="001A5AAD">
                  <w:rPr>
                    <w:noProof/>
                    <w:webHidden/>
                  </w:rPr>
                  <w:tab/>
                </w:r>
                <w:r w:rsidR="001A5AAD">
                  <w:rPr>
                    <w:noProof/>
                    <w:webHidden/>
                  </w:rPr>
                  <w:fldChar w:fldCharType="begin"/>
                </w:r>
                <w:r w:rsidR="001A5AAD">
                  <w:rPr>
                    <w:noProof/>
                    <w:webHidden/>
                  </w:rPr>
                  <w:instrText xml:space="preserve"> PAGEREF _Toc141455564 \h </w:instrText>
                </w:r>
                <w:r w:rsidR="001A5AAD">
                  <w:rPr>
                    <w:noProof/>
                    <w:webHidden/>
                  </w:rPr>
                </w:r>
                <w:r w:rsidR="001A5AAD">
                  <w:rPr>
                    <w:noProof/>
                    <w:webHidden/>
                  </w:rPr>
                  <w:fldChar w:fldCharType="separate"/>
                </w:r>
                <w:r w:rsidR="001A5AAD">
                  <w:rPr>
                    <w:noProof/>
                    <w:webHidden/>
                  </w:rPr>
                  <w:t>vi</w:t>
                </w:r>
                <w:r w:rsidR="001A5AAD">
                  <w:rPr>
                    <w:noProof/>
                    <w:webHidden/>
                  </w:rPr>
                  <w:fldChar w:fldCharType="end"/>
                </w:r>
              </w:hyperlink>
            </w:p>
            <w:p w14:paraId="32F13318" w14:textId="6214DF8E" w:rsidR="001A5AAD" w:rsidRDefault="00DB5E4A">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455565" w:history="1">
                <w:r w:rsidR="001A5AAD" w:rsidRPr="00506BF8">
                  <w:rPr>
                    <w:rStyle w:val="Hyperlink"/>
                    <w:noProof/>
                  </w:rPr>
                  <w:t>List of Tables</w:t>
                </w:r>
                <w:r w:rsidR="001A5AAD">
                  <w:rPr>
                    <w:noProof/>
                    <w:webHidden/>
                  </w:rPr>
                  <w:tab/>
                </w:r>
                <w:r w:rsidR="001A5AAD">
                  <w:rPr>
                    <w:noProof/>
                    <w:webHidden/>
                  </w:rPr>
                  <w:fldChar w:fldCharType="begin"/>
                </w:r>
                <w:r w:rsidR="001A5AAD">
                  <w:rPr>
                    <w:noProof/>
                    <w:webHidden/>
                  </w:rPr>
                  <w:instrText xml:space="preserve"> PAGEREF _Toc141455565 \h </w:instrText>
                </w:r>
                <w:r w:rsidR="001A5AAD">
                  <w:rPr>
                    <w:noProof/>
                    <w:webHidden/>
                  </w:rPr>
                </w:r>
                <w:r w:rsidR="001A5AAD">
                  <w:rPr>
                    <w:noProof/>
                    <w:webHidden/>
                  </w:rPr>
                  <w:fldChar w:fldCharType="separate"/>
                </w:r>
                <w:r w:rsidR="001A5AAD">
                  <w:rPr>
                    <w:noProof/>
                    <w:webHidden/>
                  </w:rPr>
                  <w:t>vi</w:t>
                </w:r>
                <w:r w:rsidR="001A5AAD">
                  <w:rPr>
                    <w:noProof/>
                    <w:webHidden/>
                  </w:rPr>
                  <w:fldChar w:fldCharType="end"/>
                </w:r>
              </w:hyperlink>
            </w:p>
            <w:p w14:paraId="6A41DE0F" w14:textId="265B4705" w:rsidR="001A5AAD" w:rsidRDefault="00DB5E4A">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455566" w:history="1">
                <w:r w:rsidR="001A5AAD" w:rsidRPr="00506BF8">
                  <w:rPr>
                    <w:rStyle w:val="Hyperlink"/>
                    <w:noProof/>
                  </w:rPr>
                  <w:t>Abbreviations/Acronyms</w:t>
                </w:r>
                <w:r w:rsidR="001A5AAD">
                  <w:rPr>
                    <w:noProof/>
                    <w:webHidden/>
                  </w:rPr>
                  <w:tab/>
                </w:r>
                <w:r w:rsidR="001A5AAD">
                  <w:rPr>
                    <w:noProof/>
                    <w:webHidden/>
                  </w:rPr>
                  <w:fldChar w:fldCharType="begin"/>
                </w:r>
                <w:r w:rsidR="001A5AAD">
                  <w:rPr>
                    <w:noProof/>
                    <w:webHidden/>
                  </w:rPr>
                  <w:instrText xml:space="preserve"> PAGEREF _Toc141455566 \h </w:instrText>
                </w:r>
                <w:r w:rsidR="001A5AAD">
                  <w:rPr>
                    <w:noProof/>
                    <w:webHidden/>
                  </w:rPr>
                </w:r>
                <w:r w:rsidR="001A5AAD">
                  <w:rPr>
                    <w:noProof/>
                    <w:webHidden/>
                  </w:rPr>
                  <w:fldChar w:fldCharType="separate"/>
                </w:r>
                <w:r w:rsidR="001A5AAD">
                  <w:rPr>
                    <w:noProof/>
                    <w:webHidden/>
                  </w:rPr>
                  <w:t>vii</w:t>
                </w:r>
                <w:r w:rsidR="001A5AAD">
                  <w:rPr>
                    <w:noProof/>
                    <w:webHidden/>
                  </w:rPr>
                  <w:fldChar w:fldCharType="end"/>
                </w:r>
              </w:hyperlink>
            </w:p>
            <w:p w14:paraId="7BF0C415" w14:textId="7769C58A" w:rsidR="001A5AAD" w:rsidRDefault="00DB5E4A">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455567" w:history="1">
                <w:r w:rsidR="001A5AAD" w:rsidRPr="00506BF8">
                  <w:rPr>
                    <w:rStyle w:val="Hyperlink"/>
                    <w:noProof/>
                  </w:rPr>
                  <w:t>Acknowledgement</w:t>
                </w:r>
                <w:r w:rsidR="001A5AAD">
                  <w:rPr>
                    <w:noProof/>
                    <w:webHidden/>
                  </w:rPr>
                  <w:tab/>
                </w:r>
                <w:r w:rsidR="001A5AAD">
                  <w:rPr>
                    <w:noProof/>
                    <w:webHidden/>
                  </w:rPr>
                  <w:fldChar w:fldCharType="begin"/>
                </w:r>
                <w:r w:rsidR="001A5AAD">
                  <w:rPr>
                    <w:noProof/>
                    <w:webHidden/>
                  </w:rPr>
                  <w:instrText xml:space="preserve"> PAGEREF _Toc141455567 \h </w:instrText>
                </w:r>
                <w:r w:rsidR="001A5AAD">
                  <w:rPr>
                    <w:noProof/>
                    <w:webHidden/>
                  </w:rPr>
                </w:r>
                <w:r w:rsidR="001A5AAD">
                  <w:rPr>
                    <w:noProof/>
                    <w:webHidden/>
                  </w:rPr>
                  <w:fldChar w:fldCharType="separate"/>
                </w:r>
                <w:r w:rsidR="001A5AAD">
                  <w:rPr>
                    <w:noProof/>
                    <w:webHidden/>
                  </w:rPr>
                  <w:t>x</w:t>
                </w:r>
                <w:r w:rsidR="001A5AAD">
                  <w:rPr>
                    <w:noProof/>
                    <w:webHidden/>
                  </w:rPr>
                  <w:fldChar w:fldCharType="end"/>
                </w:r>
              </w:hyperlink>
            </w:p>
            <w:p w14:paraId="5E9F4347" w14:textId="1BAA1C0A" w:rsidR="001A5AAD" w:rsidRDefault="00DB5E4A">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455568" w:history="1">
                <w:r w:rsidR="001A5AAD" w:rsidRPr="00506BF8">
                  <w:rPr>
                    <w:rStyle w:val="Hyperlink"/>
                    <w:noProof/>
                  </w:rPr>
                  <w:t>Executive Summary</w:t>
                </w:r>
                <w:r w:rsidR="001A5AAD">
                  <w:rPr>
                    <w:noProof/>
                    <w:webHidden/>
                  </w:rPr>
                  <w:tab/>
                </w:r>
                <w:r w:rsidR="001A5AAD">
                  <w:rPr>
                    <w:noProof/>
                    <w:webHidden/>
                  </w:rPr>
                  <w:fldChar w:fldCharType="begin"/>
                </w:r>
                <w:r w:rsidR="001A5AAD">
                  <w:rPr>
                    <w:noProof/>
                    <w:webHidden/>
                  </w:rPr>
                  <w:instrText xml:space="preserve"> PAGEREF _Toc141455568 \h </w:instrText>
                </w:r>
                <w:r w:rsidR="001A5AAD">
                  <w:rPr>
                    <w:noProof/>
                    <w:webHidden/>
                  </w:rPr>
                </w:r>
                <w:r w:rsidR="001A5AAD">
                  <w:rPr>
                    <w:noProof/>
                    <w:webHidden/>
                  </w:rPr>
                  <w:fldChar w:fldCharType="separate"/>
                </w:r>
                <w:r w:rsidR="001A5AAD">
                  <w:rPr>
                    <w:noProof/>
                    <w:webHidden/>
                  </w:rPr>
                  <w:t>xi</w:t>
                </w:r>
                <w:r w:rsidR="001A5AAD">
                  <w:rPr>
                    <w:noProof/>
                    <w:webHidden/>
                  </w:rPr>
                  <w:fldChar w:fldCharType="end"/>
                </w:r>
              </w:hyperlink>
            </w:p>
            <w:p w14:paraId="1EE4D8FB" w14:textId="16037ABF"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569" w:history="1">
                <w:r w:rsidR="001A5AAD" w:rsidRPr="00506BF8">
                  <w:rPr>
                    <w:rStyle w:val="Hyperlink"/>
                    <w:noProof/>
                  </w:rPr>
                  <w:t>1</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rPr>
                  <w:t>Introduction</w:t>
                </w:r>
                <w:r w:rsidR="001A5AAD">
                  <w:rPr>
                    <w:noProof/>
                    <w:webHidden/>
                  </w:rPr>
                  <w:tab/>
                </w:r>
                <w:r w:rsidR="001A5AAD">
                  <w:rPr>
                    <w:noProof/>
                    <w:webHidden/>
                  </w:rPr>
                  <w:fldChar w:fldCharType="begin"/>
                </w:r>
                <w:r w:rsidR="001A5AAD">
                  <w:rPr>
                    <w:noProof/>
                    <w:webHidden/>
                  </w:rPr>
                  <w:instrText xml:space="preserve"> PAGEREF _Toc141455569 \h </w:instrText>
                </w:r>
                <w:r w:rsidR="001A5AAD">
                  <w:rPr>
                    <w:noProof/>
                    <w:webHidden/>
                  </w:rPr>
                </w:r>
                <w:r w:rsidR="001A5AAD">
                  <w:rPr>
                    <w:noProof/>
                    <w:webHidden/>
                  </w:rPr>
                  <w:fldChar w:fldCharType="separate"/>
                </w:r>
                <w:r w:rsidR="001A5AAD">
                  <w:rPr>
                    <w:noProof/>
                    <w:webHidden/>
                  </w:rPr>
                  <w:t>1</w:t>
                </w:r>
                <w:r w:rsidR="001A5AAD">
                  <w:rPr>
                    <w:noProof/>
                    <w:webHidden/>
                  </w:rPr>
                  <w:fldChar w:fldCharType="end"/>
                </w:r>
              </w:hyperlink>
            </w:p>
            <w:p w14:paraId="4C64D506" w14:textId="497F62B9"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70" w:history="1">
                <w:r w:rsidR="001A5AAD" w:rsidRPr="00506BF8">
                  <w:rPr>
                    <w:rStyle w:val="Hyperlink"/>
                    <w:noProof/>
                  </w:rPr>
                  <w:t>1.1</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Background</w:t>
                </w:r>
                <w:r w:rsidR="001A5AAD">
                  <w:rPr>
                    <w:noProof/>
                    <w:webHidden/>
                  </w:rPr>
                  <w:tab/>
                </w:r>
                <w:r w:rsidR="001A5AAD">
                  <w:rPr>
                    <w:noProof/>
                    <w:webHidden/>
                  </w:rPr>
                  <w:fldChar w:fldCharType="begin"/>
                </w:r>
                <w:r w:rsidR="001A5AAD">
                  <w:rPr>
                    <w:noProof/>
                    <w:webHidden/>
                  </w:rPr>
                  <w:instrText xml:space="preserve"> PAGEREF _Toc141455570 \h </w:instrText>
                </w:r>
                <w:r w:rsidR="001A5AAD">
                  <w:rPr>
                    <w:noProof/>
                    <w:webHidden/>
                  </w:rPr>
                </w:r>
                <w:r w:rsidR="001A5AAD">
                  <w:rPr>
                    <w:noProof/>
                    <w:webHidden/>
                  </w:rPr>
                  <w:fldChar w:fldCharType="separate"/>
                </w:r>
                <w:r w:rsidR="001A5AAD">
                  <w:rPr>
                    <w:noProof/>
                    <w:webHidden/>
                  </w:rPr>
                  <w:t>1</w:t>
                </w:r>
                <w:r w:rsidR="001A5AAD">
                  <w:rPr>
                    <w:noProof/>
                    <w:webHidden/>
                  </w:rPr>
                  <w:fldChar w:fldCharType="end"/>
                </w:r>
              </w:hyperlink>
            </w:p>
            <w:p w14:paraId="534D17BA" w14:textId="6682D2E5"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71" w:history="1">
                <w:r w:rsidR="001A5AAD" w:rsidRPr="00506BF8">
                  <w:rPr>
                    <w:rStyle w:val="Hyperlink"/>
                    <w:noProof/>
                  </w:rPr>
                  <w:t>1.2</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Project Description</w:t>
                </w:r>
                <w:r w:rsidR="001A5AAD">
                  <w:rPr>
                    <w:noProof/>
                    <w:webHidden/>
                  </w:rPr>
                  <w:tab/>
                </w:r>
                <w:r w:rsidR="001A5AAD">
                  <w:rPr>
                    <w:noProof/>
                    <w:webHidden/>
                  </w:rPr>
                  <w:fldChar w:fldCharType="begin"/>
                </w:r>
                <w:r w:rsidR="001A5AAD">
                  <w:rPr>
                    <w:noProof/>
                    <w:webHidden/>
                  </w:rPr>
                  <w:instrText xml:space="preserve"> PAGEREF _Toc141455571 \h </w:instrText>
                </w:r>
                <w:r w:rsidR="001A5AAD">
                  <w:rPr>
                    <w:noProof/>
                    <w:webHidden/>
                  </w:rPr>
                </w:r>
                <w:r w:rsidR="001A5AAD">
                  <w:rPr>
                    <w:noProof/>
                    <w:webHidden/>
                  </w:rPr>
                  <w:fldChar w:fldCharType="separate"/>
                </w:r>
                <w:r w:rsidR="001A5AAD">
                  <w:rPr>
                    <w:noProof/>
                    <w:webHidden/>
                  </w:rPr>
                  <w:t>2</w:t>
                </w:r>
                <w:r w:rsidR="001A5AAD">
                  <w:rPr>
                    <w:noProof/>
                    <w:webHidden/>
                  </w:rPr>
                  <w:fldChar w:fldCharType="end"/>
                </w:r>
              </w:hyperlink>
            </w:p>
            <w:p w14:paraId="4F941E86" w14:textId="4F0CAD14"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72" w:history="1">
                <w:r w:rsidR="001A5AAD" w:rsidRPr="00506BF8">
                  <w:rPr>
                    <w:rStyle w:val="Hyperlink"/>
                    <w:noProof/>
                  </w:rPr>
                  <w:t>1.2.1</w:t>
                </w:r>
                <w:r w:rsidR="001A5AAD">
                  <w:rPr>
                    <w:rFonts w:eastAsiaTheme="minorEastAsia" w:cstheme="minorBidi"/>
                    <w:noProof/>
                    <w:kern w:val="2"/>
                    <w:sz w:val="24"/>
                    <w:szCs w:val="24"/>
                    <w:lang w:eastAsia="en-GB"/>
                    <w14:ligatures w14:val="standardContextual"/>
                  </w:rPr>
                  <w:tab/>
                </w:r>
                <w:r w:rsidR="001A5AAD" w:rsidRPr="00506BF8">
                  <w:rPr>
                    <w:rStyle w:val="Hyperlink"/>
                    <w:noProof/>
                  </w:rPr>
                  <w:t>Project Level Indicators</w:t>
                </w:r>
                <w:r w:rsidR="001A5AAD">
                  <w:rPr>
                    <w:noProof/>
                    <w:webHidden/>
                  </w:rPr>
                  <w:tab/>
                </w:r>
                <w:r w:rsidR="001A5AAD">
                  <w:rPr>
                    <w:noProof/>
                    <w:webHidden/>
                  </w:rPr>
                  <w:fldChar w:fldCharType="begin"/>
                </w:r>
                <w:r w:rsidR="001A5AAD">
                  <w:rPr>
                    <w:noProof/>
                    <w:webHidden/>
                  </w:rPr>
                  <w:instrText xml:space="preserve"> PAGEREF _Toc141455572 \h </w:instrText>
                </w:r>
                <w:r w:rsidR="001A5AAD">
                  <w:rPr>
                    <w:noProof/>
                    <w:webHidden/>
                  </w:rPr>
                </w:r>
                <w:r w:rsidR="001A5AAD">
                  <w:rPr>
                    <w:noProof/>
                    <w:webHidden/>
                  </w:rPr>
                  <w:fldChar w:fldCharType="separate"/>
                </w:r>
                <w:r w:rsidR="001A5AAD">
                  <w:rPr>
                    <w:noProof/>
                    <w:webHidden/>
                  </w:rPr>
                  <w:t>2</w:t>
                </w:r>
                <w:r w:rsidR="001A5AAD">
                  <w:rPr>
                    <w:noProof/>
                    <w:webHidden/>
                  </w:rPr>
                  <w:fldChar w:fldCharType="end"/>
                </w:r>
              </w:hyperlink>
            </w:p>
            <w:p w14:paraId="0063E05D" w14:textId="539EDEA5"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73" w:history="1">
                <w:r w:rsidR="001A5AAD" w:rsidRPr="00506BF8">
                  <w:rPr>
                    <w:rStyle w:val="Hyperlink"/>
                    <w:noProof/>
                  </w:rPr>
                  <w:t>1.2.2</w:t>
                </w:r>
                <w:r w:rsidR="001A5AAD">
                  <w:rPr>
                    <w:rFonts w:eastAsiaTheme="minorEastAsia" w:cstheme="minorBidi"/>
                    <w:noProof/>
                    <w:kern w:val="2"/>
                    <w:sz w:val="24"/>
                    <w:szCs w:val="24"/>
                    <w:lang w:eastAsia="en-GB"/>
                    <w14:ligatures w14:val="standardContextual"/>
                  </w:rPr>
                  <w:tab/>
                </w:r>
                <w:r w:rsidR="001A5AAD" w:rsidRPr="00506BF8">
                  <w:rPr>
                    <w:rStyle w:val="Hyperlink"/>
                    <w:noProof/>
                  </w:rPr>
                  <w:t>Project Components</w:t>
                </w:r>
                <w:r w:rsidR="001A5AAD">
                  <w:rPr>
                    <w:noProof/>
                    <w:webHidden/>
                  </w:rPr>
                  <w:tab/>
                </w:r>
                <w:r w:rsidR="001A5AAD">
                  <w:rPr>
                    <w:noProof/>
                    <w:webHidden/>
                  </w:rPr>
                  <w:fldChar w:fldCharType="begin"/>
                </w:r>
                <w:r w:rsidR="001A5AAD">
                  <w:rPr>
                    <w:noProof/>
                    <w:webHidden/>
                  </w:rPr>
                  <w:instrText xml:space="preserve"> PAGEREF _Toc141455573 \h </w:instrText>
                </w:r>
                <w:r w:rsidR="001A5AAD">
                  <w:rPr>
                    <w:noProof/>
                    <w:webHidden/>
                  </w:rPr>
                </w:r>
                <w:r w:rsidR="001A5AAD">
                  <w:rPr>
                    <w:noProof/>
                    <w:webHidden/>
                  </w:rPr>
                  <w:fldChar w:fldCharType="separate"/>
                </w:r>
                <w:r w:rsidR="001A5AAD">
                  <w:rPr>
                    <w:noProof/>
                    <w:webHidden/>
                  </w:rPr>
                  <w:t>2</w:t>
                </w:r>
                <w:r w:rsidR="001A5AAD">
                  <w:rPr>
                    <w:noProof/>
                    <w:webHidden/>
                  </w:rPr>
                  <w:fldChar w:fldCharType="end"/>
                </w:r>
              </w:hyperlink>
            </w:p>
            <w:p w14:paraId="12A2EF8F" w14:textId="677A9FAC"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74" w:history="1">
                <w:r w:rsidR="001A5AAD" w:rsidRPr="00506BF8">
                  <w:rPr>
                    <w:rStyle w:val="Hyperlink"/>
                    <w:noProof/>
                  </w:rPr>
                  <w:t>1.2.3</w:t>
                </w:r>
                <w:r w:rsidR="001A5AAD">
                  <w:rPr>
                    <w:rFonts w:eastAsiaTheme="minorEastAsia" w:cstheme="minorBidi"/>
                    <w:noProof/>
                    <w:kern w:val="2"/>
                    <w:sz w:val="24"/>
                    <w:szCs w:val="24"/>
                    <w:lang w:eastAsia="en-GB"/>
                    <w14:ligatures w14:val="standardContextual"/>
                  </w:rPr>
                  <w:tab/>
                </w:r>
                <w:r w:rsidR="001A5AAD" w:rsidRPr="00506BF8">
                  <w:rPr>
                    <w:rStyle w:val="Hyperlink"/>
                    <w:noProof/>
                  </w:rPr>
                  <w:t>KDEAP Alignment with Government Commitments</w:t>
                </w:r>
                <w:r w:rsidR="001A5AAD">
                  <w:rPr>
                    <w:noProof/>
                    <w:webHidden/>
                  </w:rPr>
                  <w:tab/>
                </w:r>
                <w:r w:rsidR="001A5AAD">
                  <w:rPr>
                    <w:noProof/>
                    <w:webHidden/>
                  </w:rPr>
                  <w:fldChar w:fldCharType="begin"/>
                </w:r>
                <w:r w:rsidR="001A5AAD">
                  <w:rPr>
                    <w:noProof/>
                    <w:webHidden/>
                  </w:rPr>
                  <w:instrText xml:space="preserve"> PAGEREF _Toc141455574 \h </w:instrText>
                </w:r>
                <w:r w:rsidR="001A5AAD">
                  <w:rPr>
                    <w:noProof/>
                    <w:webHidden/>
                  </w:rPr>
                </w:r>
                <w:r w:rsidR="001A5AAD">
                  <w:rPr>
                    <w:noProof/>
                    <w:webHidden/>
                  </w:rPr>
                  <w:fldChar w:fldCharType="separate"/>
                </w:r>
                <w:r w:rsidR="001A5AAD">
                  <w:rPr>
                    <w:noProof/>
                    <w:webHidden/>
                  </w:rPr>
                  <w:t>8</w:t>
                </w:r>
                <w:r w:rsidR="001A5AAD">
                  <w:rPr>
                    <w:noProof/>
                    <w:webHidden/>
                  </w:rPr>
                  <w:fldChar w:fldCharType="end"/>
                </w:r>
              </w:hyperlink>
            </w:p>
            <w:p w14:paraId="0FCCF507" w14:textId="1ED5F2D8"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75" w:history="1">
                <w:r w:rsidR="001A5AAD" w:rsidRPr="00506BF8">
                  <w:rPr>
                    <w:rStyle w:val="Hyperlink"/>
                    <w:noProof/>
                  </w:rPr>
                  <w:t>1.2.4</w:t>
                </w:r>
                <w:r w:rsidR="001A5AAD">
                  <w:rPr>
                    <w:rFonts w:eastAsiaTheme="minorEastAsia" w:cstheme="minorBidi"/>
                    <w:noProof/>
                    <w:kern w:val="2"/>
                    <w:sz w:val="24"/>
                    <w:szCs w:val="24"/>
                    <w:lang w:eastAsia="en-GB"/>
                    <w14:ligatures w14:val="standardContextual"/>
                  </w:rPr>
                  <w:tab/>
                </w:r>
                <w:r w:rsidR="001A5AAD" w:rsidRPr="00506BF8">
                  <w:rPr>
                    <w:rStyle w:val="Hyperlink"/>
                    <w:noProof/>
                  </w:rPr>
                  <w:t>Project Beneficiaries</w:t>
                </w:r>
                <w:r w:rsidR="001A5AAD">
                  <w:rPr>
                    <w:noProof/>
                    <w:webHidden/>
                  </w:rPr>
                  <w:tab/>
                </w:r>
                <w:r w:rsidR="001A5AAD">
                  <w:rPr>
                    <w:noProof/>
                    <w:webHidden/>
                  </w:rPr>
                  <w:fldChar w:fldCharType="begin"/>
                </w:r>
                <w:r w:rsidR="001A5AAD">
                  <w:rPr>
                    <w:noProof/>
                    <w:webHidden/>
                  </w:rPr>
                  <w:instrText xml:space="preserve"> PAGEREF _Toc141455575 \h </w:instrText>
                </w:r>
                <w:r w:rsidR="001A5AAD">
                  <w:rPr>
                    <w:noProof/>
                    <w:webHidden/>
                  </w:rPr>
                </w:r>
                <w:r w:rsidR="001A5AAD">
                  <w:rPr>
                    <w:noProof/>
                    <w:webHidden/>
                  </w:rPr>
                  <w:fldChar w:fldCharType="separate"/>
                </w:r>
                <w:r w:rsidR="001A5AAD">
                  <w:rPr>
                    <w:noProof/>
                    <w:webHidden/>
                  </w:rPr>
                  <w:t>8</w:t>
                </w:r>
                <w:r w:rsidR="001A5AAD">
                  <w:rPr>
                    <w:noProof/>
                    <w:webHidden/>
                  </w:rPr>
                  <w:fldChar w:fldCharType="end"/>
                </w:r>
              </w:hyperlink>
            </w:p>
            <w:p w14:paraId="44E0D89A" w14:textId="043078BF"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76" w:history="1">
                <w:r w:rsidR="001A5AAD" w:rsidRPr="00506BF8">
                  <w:rPr>
                    <w:rStyle w:val="Hyperlink"/>
                    <w:noProof/>
                  </w:rPr>
                  <w:t>1.3</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Objectives of the Environmental and Social Management Framework (ESMF)</w:t>
                </w:r>
                <w:r w:rsidR="001A5AAD">
                  <w:rPr>
                    <w:noProof/>
                    <w:webHidden/>
                  </w:rPr>
                  <w:tab/>
                </w:r>
                <w:r w:rsidR="001A5AAD">
                  <w:rPr>
                    <w:noProof/>
                    <w:webHidden/>
                  </w:rPr>
                  <w:fldChar w:fldCharType="begin"/>
                </w:r>
                <w:r w:rsidR="001A5AAD">
                  <w:rPr>
                    <w:noProof/>
                    <w:webHidden/>
                  </w:rPr>
                  <w:instrText xml:space="preserve"> PAGEREF _Toc141455576 \h </w:instrText>
                </w:r>
                <w:r w:rsidR="001A5AAD">
                  <w:rPr>
                    <w:noProof/>
                    <w:webHidden/>
                  </w:rPr>
                </w:r>
                <w:r w:rsidR="001A5AAD">
                  <w:rPr>
                    <w:noProof/>
                    <w:webHidden/>
                  </w:rPr>
                  <w:fldChar w:fldCharType="separate"/>
                </w:r>
                <w:r w:rsidR="001A5AAD">
                  <w:rPr>
                    <w:noProof/>
                    <w:webHidden/>
                  </w:rPr>
                  <w:t>9</w:t>
                </w:r>
                <w:r w:rsidR="001A5AAD">
                  <w:rPr>
                    <w:noProof/>
                    <w:webHidden/>
                  </w:rPr>
                  <w:fldChar w:fldCharType="end"/>
                </w:r>
              </w:hyperlink>
            </w:p>
            <w:p w14:paraId="00E26DC9" w14:textId="200A34A6"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577" w:history="1">
                <w:r w:rsidR="001A5AAD" w:rsidRPr="00506BF8">
                  <w:rPr>
                    <w:rStyle w:val="Hyperlink"/>
                    <w:noProof/>
                  </w:rPr>
                  <w:t>2</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rPr>
                  <w:t>Environmental and Social Management Requirements</w:t>
                </w:r>
                <w:r w:rsidR="001A5AAD">
                  <w:rPr>
                    <w:noProof/>
                    <w:webHidden/>
                  </w:rPr>
                  <w:tab/>
                </w:r>
                <w:r w:rsidR="001A5AAD">
                  <w:rPr>
                    <w:noProof/>
                    <w:webHidden/>
                  </w:rPr>
                  <w:fldChar w:fldCharType="begin"/>
                </w:r>
                <w:r w:rsidR="001A5AAD">
                  <w:rPr>
                    <w:noProof/>
                    <w:webHidden/>
                  </w:rPr>
                  <w:instrText xml:space="preserve"> PAGEREF _Toc141455577 \h </w:instrText>
                </w:r>
                <w:r w:rsidR="001A5AAD">
                  <w:rPr>
                    <w:noProof/>
                    <w:webHidden/>
                  </w:rPr>
                </w:r>
                <w:r w:rsidR="001A5AAD">
                  <w:rPr>
                    <w:noProof/>
                    <w:webHidden/>
                  </w:rPr>
                  <w:fldChar w:fldCharType="separate"/>
                </w:r>
                <w:r w:rsidR="001A5AAD">
                  <w:rPr>
                    <w:noProof/>
                    <w:webHidden/>
                  </w:rPr>
                  <w:t>11</w:t>
                </w:r>
                <w:r w:rsidR="001A5AAD">
                  <w:rPr>
                    <w:noProof/>
                    <w:webHidden/>
                  </w:rPr>
                  <w:fldChar w:fldCharType="end"/>
                </w:r>
              </w:hyperlink>
            </w:p>
            <w:p w14:paraId="099A7BE9" w14:textId="0CDE981F"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78" w:history="1">
                <w:r w:rsidR="001A5AAD" w:rsidRPr="00506BF8">
                  <w:rPr>
                    <w:rStyle w:val="Hyperlink"/>
                    <w:noProof/>
                    <w:lang w:bidi="en-GB"/>
                  </w:rPr>
                  <w:t>2.1</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lang w:bidi="en-GB"/>
                  </w:rPr>
                  <w:t>Institutional Framework</w:t>
                </w:r>
                <w:r w:rsidR="001A5AAD">
                  <w:rPr>
                    <w:noProof/>
                    <w:webHidden/>
                  </w:rPr>
                  <w:tab/>
                </w:r>
                <w:r w:rsidR="001A5AAD">
                  <w:rPr>
                    <w:noProof/>
                    <w:webHidden/>
                  </w:rPr>
                  <w:fldChar w:fldCharType="begin"/>
                </w:r>
                <w:r w:rsidR="001A5AAD">
                  <w:rPr>
                    <w:noProof/>
                    <w:webHidden/>
                  </w:rPr>
                  <w:instrText xml:space="preserve"> PAGEREF _Toc141455578 \h </w:instrText>
                </w:r>
                <w:r w:rsidR="001A5AAD">
                  <w:rPr>
                    <w:noProof/>
                    <w:webHidden/>
                  </w:rPr>
                </w:r>
                <w:r w:rsidR="001A5AAD">
                  <w:rPr>
                    <w:noProof/>
                    <w:webHidden/>
                  </w:rPr>
                  <w:fldChar w:fldCharType="separate"/>
                </w:r>
                <w:r w:rsidR="001A5AAD">
                  <w:rPr>
                    <w:noProof/>
                    <w:webHidden/>
                  </w:rPr>
                  <w:t>11</w:t>
                </w:r>
                <w:r w:rsidR="001A5AAD">
                  <w:rPr>
                    <w:noProof/>
                    <w:webHidden/>
                  </w:rPr>
                  <w:fldChar w:fldCharType="end"/>
                </w:r>
              </w:hyperlink>
            </w:p>
            <w:p w14:paraId="06903C7E" w14:textId="0AB9C13E"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79" w:history="1">
                <w:r w:rsidR="001A5AAD" w:rsidRPr="00506BF8">
                  <w:rPr>
                    <w:rStyle w:val="Hyperlink"/>
                    <w:noProof/>
                  </w:rPr>
                  <w:t>2.2</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Policy Framework</w:t>
                </w:r>
                <w:r w:rsidR="001A5AAD">
                  <w:rPr>
                    <w:noProof/>
                    <w:webHidden/>
                  </w:rPr>
                  <w:tab/>
                </w:r>
                <w:r w:rsidR="001A5AAD">
                  <w:rPr>
                    <w:noProof/>
                    <w:webHidden/>
                  </w:rPr>
                  <w:fldChar w:fldCharType="begin"/>
                </w:r>
                <w:r w:rsidR="001A5AAD">
                  <w:rPr>
                    <w:noProof/>
                    <w:webHidden/>
                  </w:rPr>
                  <w:instrText xml:space="preserve"> PAGEREF _Toc141455579 \h </w:instrText>
                </w:r>
                <w:r w:rsidR="001A5AAD">
                  <w:rPr>
                    <w:noProof/>
                    <w:webHidden/>
                  </w:rPr>
                </w:r>
                <w:r w:rsidR="001A5AAD">
                  <w:rPr>
                    <w:noProof/>
                    <w:webHidden/>
                  </w:rPr>
                  <w:fldChar w:fldCharType="separate"/>
                </w:r>
                <w:r w:rsidR="001A5AAD">
                  <w:rPr>
                    <w:noProof/>
                    <w:webHidden/>
                  </w:rPr>
                  <w:t>14</w:t>
                </w:r>
                <w:r w:rsidR="001A5AAD">
                  <w:rPr>
                    <w:noProof/>
                    <w:webHidden/>
                  </w:rPr>
                  <w:fldChar w:fldCharType="end"/>
                </w:r>
              </w:hyperlink>
            </w:p>
            <w:p w14:paraId="666D5825" w14:textId="0EA8C5AD"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0" w:history="1">
                <w:r w:rsidR="001A5AAD" w:rsidRPr="00506BF8">
                  <w:rPr>
                    <w:rStyle w:val="Hyperlink"/>
                    <w:noProof/>
                  </w:rPr>
                  <w:t>2.2.1</w:t>
                </w:r>
                <w:r w:rsidR="001A5AAD">
                  <w:rPr>
                    <w:rFonts w:eastAsiaTheme="minorEastAsia" w:cstheme="minorBidi"/>
                    <w:noProof/>
                    <w:kern w:val="2"/>
                    <w:sz w:val="24"/>
                    <w:szCs w:val="24"/>
                    <w:lang w:eastAsia="en-GB"/>
                    <w14:ligatures w14:val="standardContextual"/>
                  </w:rPr>
                  <w:tab/>
                </w:r>
                <w:r w:rsidR="001A5AAD" w:rsidRPr="00506BF8">
                  <w:rPr>
                    <w:rStyle w:val="Hyperlink"/>
                    <w:noProof/>
                  </w:rPr>
                  <w:t>Constitution of Kenya</w:t>
                </w:r>
                <w:r w:rsidR="001A5AAD">
                  <w:rPr>
                    <w:noProof/>
                    <w:webHidden/>
                  </w:rPr>
                  <w:tab/>
                </w:r>
                <w:r w:rsidR="001A5AAD">
                  <w:rPr>
                    <w:noProof/>
                    <w:webHidden/>
                  </w:rPr>
                  <w:fldChar w:fldCharType="begin"/>
                </w:r>
                <w:r w:rsidR="001A5AAD">
                  <w:rPr>
                    <w:noProof/>
                    <w:webHidden/>
                  </w:rPr>
                  <w:instrText xml:space="preserve"> PAGEREF _Toc141455580 \h </w:instrText>
                </w:r>
                <w:r w:rsidR="001A5AAD">
                  <w:rPr>
                    <w:noProof/>
                    <w:webHidden/>
                  </w:rPr>
                </w:r>
                <w:r w:rsidR="001A5AAD">
                  <w:rPr>
                    <w:noProof/>
                    <w:webHidden/>
                  </w:rPr>
                  <w:fldChar w:fldCharType="separate"/>
                </w:r>
                <w:r w:rsidR="001A5AAD">
                  <w:rPr>
                    <w:noProof/>
                    <w:webHidden/>
                  </w:rPr>
                  <w:t>14</w:t>
                </w:r>
                <w:r w:rsidR="001A5AAD">
                  <w:rPr>
                    <w:noProof/>
                    <w:webHidden/>
                  </w:rPr>
                  <w:fldChar w:fldCharType="end"/>
                </w:r>
              </w:hyperlink>
            </w:p>
            <w:p w14:paraId="0BDB65A3" w14:textId="2F298DFD"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1" w:history="1">
                <w:r w:rsidR="001A5AAD" w:rsidRPr="00506BF8">
                  <w:rPr>
                    <w:rStyle w:val="Hyperlink"/>
                    <w:noProof/>
                  </w:rPr>
                  <w:t>2.2.2</w:t>
                </w:r>
                <w:r w:rsidR="001A5AAD">
                  <w:rPr>
                    <w:rFonts w:eastAsiaTheme="minorEastAsia" w:cstheme="minorBidi"/>
                    <w:noProof/>
                    <w:kern w:val="2"/>
                    <w:sz w:val="24"/>
                    <w:szCs w:val="24"/>
                    <w:lang w:eastAsia="en-GB"/>
                    <w14:ligatures w14:val="standardContextual"/>
                  </w:rPr>
                  <w:tab/>
                </w:r>
                <w:r w:rsidR="001A5AAD" w:rsidRPr="00506BF8">
                  <w:rPr>
                    <w:rStyle w:val="Hyperlink"/>
                    <w:noProof/>
                  </w:rPr>
                  <w:t>Sessional Paper No.10 of 2014 on the National Environment Policy, 2014</w:t>
                </w:r>
                <w:r w:rsidR="001A5AAD">
                  <w:rPr>
                    <w:noProof/>
                    <w:webHidden/>
                  </w:rPr>
                  <w:tab/>
                </w:r>
                <w:r w:rsidR="001A5AAD">
                  <w:rPr>
                    <w:noProof/>
                    <w:webHidden/>
                  </w:rPr>
                  <w:fldChar w:fldCharType="begin"/>
                </w:r>
                <w:r w:rsidR="001A5AAD">
                  <w:rPr>
                    <w:noProof/>
                    <w:webHidden/>
                  </w:rPr>
                  <w:instrText xml:space="preserve"> PAGEREF _Toc141455581 \h </w:instrText>
                </w:r>
                <w:r w:rsidR="001A5AAD">
                  <w:rPr>
                    <w:noProof/>
                    <w:webHidden/>
                  </w:rPr>
                </w:r>
                <w:r w:rsidR="001A5AAD">
                  <w:rPr>
                    <w:noProof/>
                    <w:webHidden/>
                  </w:rPr>
                  <w:fldChar w:fldCharType="separate"/>
                </w:r>
                <w:r w:rsidR="001A5AAD">
                  <w:rPr>
                    <w:noProof/>
                    <w:webHidden/>
                  </w:rPr>
                  <w:t>15</w:t>
                </w:r>
                <w:r w:rsidR="001A5AAD">
                  <w:rPr>
                    <w:noProof/>
                    <w:webHidden/>
                  </w:rPr>
                  <w:fldChar w:fldCharType="end"/>
                </w:r>
              </w:hyperlink>
            </w:p>
            <w:p w14:paraId="7AD6E671" w14:textId="08B21244"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2" w:history="1">
                <w:r w:rsidR="001A5AAD" w:rsidRPr="00506BF8">
                  <w:rPr>
                    <w:rStyle w:val="Hyperlink"/>
                    <w:noProof/>
                  </w:rPr>
                  <w:t>2.2.3</w:t>
                </w:r>
                <w:r w:rsidR="001A5AAD">
                  <w:rPr>
                    <w:rFonts w:eastAsiaTheme="minorEastAsia" w:cstheme="minorBidi"/>
                    <w:noProof/>
                    <w:kern w:val="2"/>
                    <w:sz w:val="24"/>
                    <w:szCs w:val="24"/>
                    <w:lang w:eastAsia="en-GB"/>
                    <w14:ligatures w14:val="standardContextual"/>
                  </w:rPr>
                  <w:tab/>
                </w:r>
                <w:r w:rsidR="001A5AAD" w:rsidRPr="00506BF8">
                  <w:rPr>
                    <w:rStyle w:val="Hyperlink"/>
                    <w:noProof/>
                  </w:rPr>
                  <w:t>Kenya Vision 2030</w:t>
                </w:r>
                <w:r w:rsidR="001A5AAD">
                  <w:rPr>
                    <w:noProof/>
                    <w:webHidden/>
                  </w:rPr>
                  <w:tab/>
                </w:r>
                <w:r w:rsidR="001A5AAD">
                  <w:rPr>
                    <w:noProof/>
                    <w:webHidden/>
                  </w:rPr>
                  <w:fldChar w:fldCharType="begin"/>
                </w:r>
                <w:r w:rsidR="001A5AAD">
                  <w:rPr>
                    <w:noProof/>
                    <w:webHidden/>
                  </w:rPr>
                  <w:instrText xml:space="preserve"> PAGEREF _Toc141455582 \h </w:instrText>
                </w:r>
                <w:r w:rsidR="001A5AAD">
                  <w:rPr>
                    <w:noProof/>
                    <w:webHidden/>
                  </w:rPr>
                </w:r>
                <w:r w:rsidR="001A5AAD">
                  <w:rPr>
                    <w:noProof/>
                    <w:webHidden/>
                  </w:rPr>
                  <w:fldChar w:fldCharType="separate"/>
                </w:r>
                <w:r w:rsidR="001A5AAD">
                  <w:rPr>
                    <w:noProof/>
                    <w:webHidden/>
                  </w:rPr>
                  <w:t>15</w:t>
                </w:r>
                <w:r w:rsidR="001A5AAD">
                  <w:rPr>
                    <w:noProof/>
                    <w:webHidden/>
                  </w:rPr>
                  <w:fldChar w:fldCharType="end"/>
                </w:r>
              </w:hyperlink>
            </w:p>
            <w:p w14:paraId="21538127" w14:textId="66AC4D25"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3" w:history="1">
                <w:r w:rsidR="001A5AAD" w:rsidRPr="00506BF8">
                  <w:rPr>
                    <w:rStyle w:val="Hyperlink"/>
                    <w:noProof/>
                  </w:rPr>
                  <w:t>2.2.4</w:t>
                </w:r>
                <w:r w:rsidR="001A5AAD">
                  <w:rPr>
                    <w:rFonts w:eastAsiaTheme="minorEastAsia" w:cstheme="minorBidi"/>
                    <w:noProof/>
                    <w:kern w:val="2"/>
                    <w:sz w:val="24"/>
                    <w:szCs w:val="24"/>
                    <w:lang w:eastAsia="en-GB"/>
                    <w14:ligatures w14:val="standardContextual"/>
                  </w:rPr>
                  <w:tab/>
                </w:r>
                <w:r w:rsidR="001A5AAD" w:rsidRPr="00506BF8">
                  <w:rPr>
                    <w:rStyle w:val="Hyperlink"/>
                    <w:noProof/>
                  </w:rPr>
                  <w:t>National Information, Communications and Technology (ICT) Policy, 2019</w:t>
                </w:r>
                <w:r w:rsidR="001A5AAD">
                  <w:rPr>
                    <w:noProof/>
                    <w:webHidden/>
                  </w:rPr>
                  <w:tab/>
                </w:r>
                <w:r w:rsidR="001A5AAD">
                  <w:rPr>
                    <w:noProof/>
                    <w:webHidden/>
                  </w:rPr>
                  <w:fldChar w:fldCharType="begin"/>
                </w:r>
                <w:r w:rsidR="001A5AAD">
                  <w:rPr>
                    <w:noProof/>
                    <w:webHidden/>
                  </w:rPr>
                  <w:instrText xml:space="preserve"> PAGEREF _Toc141455583 \h </w:instrText>
                </w:r>
                <w:r w:rsidR="001A5AAD">
                  <w:rPr>
                    <w:noProof/>
                    <w:webHidden/>
                  </w:rPr>
                </w:r>
                <w:r w:rsidR="001A5AAD">
                  <w:rPr>
                    <w:noProof/>
                    <w:webHidden/>
                  </w:rPr>
                  <w:fldChar w:fldCharType="separate"/>
                </w:r>
                <w:r w:rsidR="001A5AAD">
                  <w:rPr>
                    <w:noProof/>
                    <w:webHidden/>
                  </w:rPr>
                  <w:t>15</w:t>
                </w:r>
                <w:r w:rsidR="001A5AAD">
                  <w:rPr>
                    <w:noProof/>
                    <w:webHidden/>
                  </w:rPr>
                  <w:fldChar w:fldCharType="end"/>
                </w:r>
              </w:hyperlink>
            </w:p>
            <w:p w14:paraId="1B8E71A3" w14:textId="2938CF39"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4" w:history="1">
                <w:r w:rsidR="001A5AAD" w:rsidRPr="00506BF8">
                  <w:rPr>
                    <w:rStyle w:val="Hyperlink"/>
                    <w:noProof/>
                  </w:rPr>
                  <w:t>2.2.5</w:t>
                </w:r>
                <w:r w:rsidR="001A5AAD">
                  <w:rPr>
                    <w:rFonts w:eastAsiaTheme="minorEastAsia" w:cstheme="minorBidi"/>
                    <w:noProof/>
                    <w:kern w:val="2"/>
                    <w:sz w:val="24"/>
                    <w:szCs w:val="24"/>
                    <w:lang w:eastAsia="en-GB"/>
                    <w14:ligatures w14:val="standardContextual"/>
                  </w:rPr>
                  <w:tab/>
                </w:r>
                <w:r w:rsidR="001A5AAD" w:rsidRPr="00506BF8">
                  <w:rPr>
                    <w:rStyle w:val="Hyperlink"/>
                    <w:noProof/>
                  </w:rPr>
                  <w:t>The Kenya National Digital Master Plan 2022-2032</w:t>
                </w:r>
                <w:r w:rsidR="001A5AAD">
                  <w:rPr>
                    <w:noProof/>
                    <w:webHidden/>
                  </w:rPr>
                  <w:tab/>
                </w:r>
                <w:r w:rsidR="001A5AAD">
                  <w:rPr>
                    <w:noProof/>
                    <w:webHidden/>
                  </w:rPr>
                  <w:fldChar w:fldCharType="begin"/>
                </w:r>
                <w:r w:rsidR="001A5AAD">
                  <w:rPr>
                    <w:noProof/>
                    <w:webHidden/>
                  </w:rPr>
                  <w:instrText xml:space="preserve"> PAGEREF _Toc141455584 \h </w:instrText>
                </w:r>
                <w:r w:rsidR="001A5AAD">
                  <w:rPr>
                    <w:noProof/>
                    <w:webHidden/>
                  </w:rPr>
                </w:r>
                <w:r w:rsidR="001A5AAD">
                  <w:rPr>
                    <w:noProof/>
                    <w:webHidden/>
                  </w:rPr>
                  <w:fldChar w:fldCharType="separate"/>
                </w:r>
                <w:r w:rsidR="001A5AAD">
                  <w:rPr>
                    <w:noProof/>
                    <w:webHidden/>
                  </w:rPr>
                  <w:t>16</w:t>
                </w:r>
                <w:r w:rsidR="001A5AAD">
                  <w:rPr>
                    <w:noProof/>
                    <w:webHidden/>
                  </w:rPr>
                  <w:fldChar w:fldCharType="end"/>
                </w:r>
              </w:hyperlink>
            </w:p>
            <w:p w14:paraId="42AA4418" w14:textId="41607D21"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5" w:history="1">
                <w:r w:rsidR="001A5AAD" w:rsidRPr="00506BF8">
                  <w:rPr>
                    <w:rStyle w:val="Hyperlink"/>
                    <w:noProof/>
                    <w:lang w:val="en-GB"/>
                  </w:rPr>
                  <w:t>2.2.6</w:t>
                </w:r>
                <w:r w:rsidR="001A5AAD">
                  <w:rPr>
                    <w:rFonts w:eastAsiaTheme="minorEastAsia" w:cstheme="minorBidi"/>
                    <w:noProof/>
                    <w:kern w:val="2"/>
                    <w:sz w:val="24"/>
                    <w:szCs w:val="24"/>
                    <w:lang w:eastAsia="en-GB"/>
                    <w14:ligatures w14:val="standardContextual"/>
                  </w:rPr>
                  <w:tab/>
                </w:r>
                <w:r w:rsidR="001A5AAD" w:rsidRPr="00506BF8">
                  <w:rPr>
                    <w:rStyle w:val="Hyperlink"/>
                    <w:noProof/>
                    <w:lang w:val="en-GB"/>
                  </w:rPr>
                  <w:t>National Climate Change Framework Policy</w:t>
                </w:r>
                <w:r w:rsidR="001A5AAD">
                  <w:rPr>
                    <w:noProof/>
                    <w:webHidden/>
                  </w:rPr>
                  <w:tab/>
                </w:r>
                <w:r w:rsidR="001A5AAD">
                  <w:rPr>
                    <w:noProof/>
                    <w:webHidden/>
                  </w:rPr>
                  <w:fldChar w:fldCharType="begin"/>
                </w:r>
                <w:r w:rsidR="001A5AAD">
                  <w:rPr>
                    <w:noProof/>
                    <w:webHidden/>
                  </w:rPr>
                  <w:instrText xml:space="preserve"> PAGEREF _Toc141455585 \h </w:instrText>
                </w:r>
                <w:r w:rsidR="001A5AAD">
                  <w:rPr>
                    <w:noProof/>
                    <w:webHidden/>
                  </w:rPr>
                </w:r>
                <w:r w:rsidR="001A5AAD">
                  <w:rPr>
                    <w:noProof/>
                    <w:webHidden/>
                  </w:rPr>
                  <w:fldChar w:fldCharType="separate"/>
                </w:r>
                <w:r w:rsidR="001A5AAD">
                  <w:rPr>
                    <w:noProof/>
                    <w:webHidden/>
                  </w:rPr>
                  <w:t>16</w:t>
                </w:r>
                <w:r w:rsidR="001A5AAD">
                  <w:rPr>
                    <w:noProof/>
                    <w:webHidden/>
                  </w:rPr>
                  <w:fldChar w:fldCharType="end"/>
                </w:r>
              </w:hyperlink>
            </w:p>
            <w:p w14:paraId="19032A4F" w14:textId="0F07BB0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6" w:history="1">
                <w:r w:rsidR="001A5AAD" w:rsidRPr="00506BF8">
                  <w:rPr>
                    <w:rStyle w:val="Hyperlink"/>
                    <w:noProof/>
                    <w:lang w:bidi="en-GB"/>
                  </w:rPr>
                  <w:t>2.2.7</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National Policy for the Sustainable Development of Northern Kenya and other Arid Lands, 2012</w:t>
                </w:r>
                <w:r w:rsidR="001A5AAD">
                  <w:rPr>
                    <w:noProof/>
                    <w:webHidden/>
                  </w:rPr>
                  <w:tab/>
                </w:r>
                <w:r w:rsidR="001A5AAD">
                  <w:rPr>
                    <w:noProof/>
                    <w:webHidden/>
                  </w:rPr>
                  <w:fldChar w:fldCharType="begin"/>
                </w:r>
                <w:r w:rsidR="001A5AAD">
                  <w:rPr>
                    <w:noProof/>
                    <w:webHidden/>
                  </w:rPr>
                  <w:instrText xml:space="preserve"> PAGEREF _Toc141455586 \h </w:instrText>
                </w:r>
                <w:r w:rsidR="001A5AAD">
                  <w:rPr>
                    <w:noProof/>
                    <w:webHidden/>
                  </w:rPr>
                </w:r>
                <w:r w:rsidR="001A5AAD">
                  <w:rPr>
                    <w:noProof/>
                    <w:webHidden/>
                  </w:rPr>
                  <w:fldChar w:fldCharType="separate"/>
                </w:r>
                <w:r w:rsidR="001A5AAD">
                  <w:rPr>
                    <w:noProof/>
                    <w:webHidden/>
                  </w:rPr>
                  <w:t>16</w:t>
                </w:r>
                <w:r w:rsidR="001A5AAD">
                  <w:rPr>
                    <w:noProof/>
                    <w:webHidden/>
                  </w:rPr>
                  <w:fldChar w:fldCharType="end"/>
                </w:r>
              </w:hyperlink>
            </w:p>
            <w:p w14:paraId="297AC728" w14:textId="21EDCA04"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7" w:history="1">
                <w:r w:rsidR="001A5AAD" w:rsidRPr="00506BF8">
                  <w:rPr>
                    <w:rStyle w:val="Hyperlink"/>
                    <w:noProof/>
                  </w:rPr>
                  <w:t>2.2.8</w:t>
                </w:r>
                <w:r w:rsidR="001A5AAD">
                  <w:rPr>
                    <w:rFonts w:eastAsiaTheme="minorEastAsia" w:cstheme="minorBidi"/>
                    <w:noProof/>
                    <w:kern w:val="2"/>
                    <w:sz w:val="24"/>
                    <w:szCs w:val="24"/>
                    <w:lang w:eastAsia="en-GB"/>
                    <w14:ligatures w14:val="standardContextual"/>
                  </w:rPr>
                  <w:tab/>
                </w:r>
                <w:r w:rsidR="001A5AAD" w:rsidRPr="00506BF8">
                  <w:rPr>
                    <w:rStyle w:val="Hyperlink"/>
                    <w:noProof/>
                  </w:rPr>
                  <w:t>National Policy on Gender and Development (2019)</w:t>
                </w:r>
                <w:r w:rsidR="001A5AAD">
                  <w:rPr>
                    <w:noProof/>
                    <w:webHidden/>
                  </w:rPr>
                  <w:tab/>
                </w:r>
                <w:r w:rsidR="001A5AAD">
                  <w:rPr>
                    <w:noProof/>
                    <w:webHidden/>
                  </w:rPr>
                  <w:fldChar w:fldCharType="begin"/>
                </w:r>
                <w:r w:rsidR="001A5AAD">
                  <w:rPr>
                    <w:noProof/>
                    <w:webHidden/>
                  </w:rPr>
                  <w:instrText xml:space="preserve"> PAGEREF _Toc141455587 \h </w:instrText>
                </w:r>
                <w:r w:rsidR="001A5AAD">
                  <w:rPr>
                    <w:noProof/>
                    <w:webHidden/>
                  </w:rPr>
                </w:r>
                <w:r w:rsidR="001A5AAD">
                  <w:rPr>
                    <w:noProof/>
                    <w:webHidden/>
                  </w:rPr>
                  <w:fldChar w:fldCharType="separate"/>
                </w:r>
                <w:r w:rsidR="001A5AAD">
                  <w:rPr>
                    <w:noProof/>
                    <w:webHidden/>
                  </w:rPr>
                  <w:t>16</w:t>
                </w:r>
                <w:r w:rsidR="001A5AAD">
                  <w:rPr>
                    <w:noProof/>
                    <w:webHidden/>
                  </w:rPr>
                  <w:fldChar w:fldCharType="end"/>
                </w:r>
              </w:hyperlink>
            </w:p>
            <w:p w14:paraId="663714AF" w14:textId="4DC97544"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88" w:history="1">
                <w:r w:rsidR="001A5AAD" w:rsidRPr="00506BF8">
                  <w:rPr>
                    <w:rStyle w:val="Hyperlink"/>
                    <w:noProof/>
                  </w:rPr>
                  <w:t>2.2.9</w:t>
                </w:r>
                <w:r w:rsidR="001A5AAD">
                  <w:rPr>
                    <w:rFonts w:eastAsiaTheme="minorEastAsia" w:cstheme="minorBidi"/>
                    <w:noProof/>
                    <w:kern w:val="2"/>
                    <w:sz w:val="24"/>
                    <w:szCs w:val="24"/>
                    <w:lang w:eastAsia="en-GB"/>
                    <w14:ligatures w14:val="standardContextual"/>
                  </w:rPr>
                  <w:tab/>
                </w:r>
                <w:r w:rsidR="001A5AAD" w:rsidRPr="00506BF8">
                  <w:rPr>
                    <w:rStyle w:val="Hyperlink"/>
                    <w:noProof/>
                  </w:rPr>
                  <w:t>The Kenya Kwanza Manifesto</w:t>
                </w:r>
                <w:r w:rsidR="001A5AAD">
                  <w:rPr>
                    <w:noProof/>
                    <w:webHidden/>
                  </w:rPr>
                  <w:tab/>
                </w:r>
                <w:r w:rsidR="001A5AAD">
                  <w:rPr>
                    <w:noProof/>
                    <w:webHidden/>
                  </w:rPr>
                  <w:fldChar w:fldCharType="begin"/>
                </w:r>
                <w:r w:rsidR="001A5AAD">
                  <w:rPr>
                    <w:noProof/>
                    <w:webHidden/>
                  </w:rPr>
                  <w:instrText xml:space="preserve"> PAGEREF _Toc141455588 \h </w:instrText>
                </w:r>
                <w:r w:rsidR="001A5AAD">
                  <w:rPr>
                    <w:noProof/>
                    <w:webHidden/>
                  </w:rPr>
                </w:r>
                <w:r w:rsidR="001A5AAD">
                  <w:rPr>
                    <w:noProof/>
                    <w:webHidden/>
                  </w:rPr>
                  <w:fldChar w:fldCharType="separate"/>
                </w:r>
                <w:r w:rsidR="001A5AAD">
                  <w:rPr>
                    <w:noProof/>
                    <w:webHidden/>
                  </w:rPr>
                  <w:t>17</w:t>
                </w:r>
                <w:r w:rsidR="001A5AAD">
                  <w:rPr>
                    <w:noProof/>
                    <w:webHidden/>
                  </w:rPr>
                  <w:fldChar w:fldCharType="end"/>
                </w:r>
              </w:hyperlink>
            </w:p>
            <w:p w14:paraId="6A215E87" w14:textId="59EB4E8D"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89" w:history="1">
                <w:r w:rsidR="001A5AAD" w:rsidRPr="00506BF8">
                  <w:rPr>
                    <w:rStyle w:val="Hyperlink"/>
                    <w:noProof/>
                  </w:rPr>
                  <w:t>2.3</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Relevant Legal Frameworks</w:t>
                </w:r>
                <w:r w:rsidR="001A5AAD">
                  <w:rPr>
                    <w:noProof/>
                    <w:webHidden/>
                  </w:rPr>
                  <w:tab/>
                </w:r>
                <w:r w:rsidR="001A5AAD">
                  <w:rPr>
                    <w:noProof/>
                    <w:webHidden/>
                  </w:rPr>
                  <w:fldChar w:fldCharType="begin"/>
                </w:r>
                <w:r w:rsidR="001A5AAD">
                  <w:rPr>
                    <w:noProof/>
                    <w:webHidden/>
                  </w:rPr>
                  <w:instrText xml:space="preserve"> PAGEREF _Toc141455589 \h </w:instrText>
                </w:r>
                <w:r w:rsidR="001A5AAD">
                  <w:rPr>
                    <w:noProof/>
                    <w:webHidden/>
                  </w:rPr>
                </w:r>
                <w:r w:rsidR="001A5AAD">
                  <w:rPr>
                    <w:noProof/>
                    <w:webHidden/>
                  </w:rPr>
                  <w:fldChar w:fldCharType="separate"/>
                </w:r>
                <w:r w:rsidR="001A5AAD">
                  <w:rPr>
                    <w:noProof/>
                    <w:webHidden/>
                  </w:rPr>
                  <w:t>1</w:t>
                </w:r>
                <w:r w:rsidR="001A5AAD">
                  <w:rPr>
                    <w:noProof/>
                    <w:webHidden/>
                  </w:rPr>
                  <w:fldChar w:fldCharType="end"/>
                </w:r>
              </w:hyperlink>
            </w:p>
            <w:p w14:paraId="1D3462E5" w14:textId="5C279BF3"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90" w:history="1">
                <w:r w:rsidR="001A5AAD" w:rsidRPr="00506BF8">
                  <w:rPr>
                    <w:rStyle w:val="Hyperlink"/>
                    <w:noProof/>
                  </w:rPr>
                  <w:t>2.4</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WBG Environmental and Social Framework (ESF)</w:t>
                </w:r>
                <w:r w:rsidR="001A5AAD">
                  <w:rPr>
                    <w:noProof/>
                    <w:webHidden/>
                  </w:rPr>
                  <w:tab/>
                </w:r>
                <w:r w:rsidR="001A5AAD">
                  <w:rPr>
                    <w:noProof/>
                    <w:webHidden/>
                  </w:rPr>
                  <w:fldChar w:fldCharType="begin"/>
                </w:r>
                <w:r w:rsidR="001A5AAD">
                  <w:rPr>
                    <w:noProof/>
                    <w:webHidden/>
                  </w:rPr>
                  <w:instrText xml:space="preserve"> PAGEREF _Toc141455590 \h </w:instrText>
                </w:r>
                <w:r w:rsidR="001A5AAD">
                  <w:rPr>
                    <w:noProof/>
                    <w:webHidden/>
                  </w:rPr>
                </w:r>
                <w:r w:rsidR="001A5AAD">
                  <w:rPr>
                    <w:noProof/>
                    <w:webHidden/>
                  </w:rPr>
                  <w:fldChar w:fldCharType="separate"/>
                </w:r>
                <w:r w:rsidR="001A5AAD">
                  <w:rPr>
                    <w:noProof/>
                    <w:webHidden/>
                  </w:rPr>
                  <w:t>1</w:t>
                </w:r>
                <w:r w:rsidR="001A5AAD">
                  <w:rPr>
                    <w:noProof/>
                    <w:webHidden/>
                  </w:rPr>
                  <w:fldChar w:fldCharType="end"/>
                </w:r>
              </w:hyperlink>
            </w:p>
            <w:p w14:paraId="7DC2BCB6" w14:textId="2F07BFF6"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91" w:history="1">
                <w:r w:rsidR="001A5AAD" w:rsidRPr="00506BF8">
                  <w:rPr>
                    <w:rStyle w:val="Hyperlink"/>
                    <w:noProof/>
                  </w:rPr>
                  <w:t>2.5</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WBG Environmental, Health and Safety Guidelines (EHSGs)</w:t>
                </w:r>
                <w:r w:rsidR="001A5AAD">
                  <w:rPr>
                    <w:noProof/>
                    <w:webHidden/>
                  </w:rPr>
                  <w:tab/>
                </w:r>
                <w:r w:rsidR="001A5AAD">
                  <w:rPr>
                    <w:noProof/>
                    <w:webHidden/>
                  </w:rPr>
                  <w:fldChar w:fldCharType="begin"/>
                </w:r>
                <w:r w:rsidR="001A5AAD">
                  <w:rPr>
                    <w:noProof/>
                    <w:webHidden/>
                  </w:rPr>
                  <w:instrText xml:space="preserve"> PAGEREF _Toc141455591 \h </w:instrText>
                </w:r>
                <w:r w:rsidR="001A5AAD">
                  <w:rPr>
                    <w:noProof/>
                    <w:webHidden/>
                  </w:rPr>
                </w:r>
                <w:r w:rsidR="001A5AAD">
                  <w:rPr>
                    <w:noProof/>
                    <w:webHidden/>
                  </w:rPr>
                  <w:fldChar w:fldCharType="separate"/>
                </w:r>
                <w:r w:rsidR="001A5AAD">
                  <w:rPr>
                    <w:noProof/>
                    <w:webHidden/>
                  </w:rPr>
                  <w:t>6</w:t>
                </w:r>
                <w:r w:rsidR="001A5AAD">
                  <w:rPr>
                    <w:noProof/>
                    <w:webHidden/>
                  </w:rPr>
                  <w:fldChar w:fldCharType="end"/>
                </w:r>
              </w:hyperlink>
            </w:p>
            <w:p w14:paraId="32CE83EF" w14:textId="5E0C8886"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92" w:history="1">
                <w:r w:rsidR="001A5AAD" w:rsidRPr="00506BF8">
                  <w:rPr>
                    <w:rStyle w:val="Hyperlink"/>
                    <w:noProof/>
                  </w:rPr>
                  <w:t>2.5.1</w:t>
                </w:r>
                <w:r w:rsidR="001A5AAD">
                  <w:rPr>
                    <w:rFonts w:eastAsiaTheme="minorEastAsia" w:cstheme="minorBidi"/>
                    <w:noProof/>
                    <w:kern w:val="2"/>
                    <w:sz w:val="24"/>
                    <w:szCs w:val="24"/>
                    <w:lang w:eastAsia="en-GB"/>
                    <w14:ligatures w14:val="standardContextual"/>
                  </w:rPr>
                  <w:tab/>
                </w:r>
                <w:r w:rsidR="001A5AAD" w:rsidRPr="00506BF8">
                  <w:rPr>
                    <w:rStyle w:val="Hyperlink"/>
                    <w:noProof/>
                  </w:rPr>
                  <w:t>General EHSGs</w:t>
                </w:r>
                <w:r w:rsidR="001A5AAD">
                  <w:rPr>
                    <w:noProof/>
                    <w:webHidden/>
                  </w:rPr>
                  <w:tab/>
                </w:r>
                <w:r w:rsidR="001A5AAD">
                  <w:rPr>
                    <w:noProof/>
                    <w:webHidden/>
                  </w:rPr>
                  <w:fldChar w:fldCharType="begin"/>
                </w:r>
                <w:r w:rsidR="001A5AAD">
                  <w:rPr>
                    <w:noProof/>
                    <w:webHidden/>
                  </w:rPr>
                  <w:instrText xml:space="preserve"> PAGEREF _Toc141455592 \h </w:instrText>
                </w:r>
                <w:r w:rsidR="001A5AAD">
                  <w:rPr>
                    <w:noProof/>
                    <w:webHidden/>
                  </w:rPr>
                </w:r>
                <w:r w:rsidR="001A5AAD">
                  <w:rPr>
                    <w:noProof/>
                    <w:webHidden/>
                  </w:rPr>
                  <w:fldChar w:fldCharType="separate"/>
                </w:r>
                <w:r w:rsidR="001A5AAD">
                  <w:rPr>
                    <w:noProof/>
                    <w:webHidden/>
                  </w:rPr>
                  <w:t>6</w:t>
                </w:r>
                <w:r w:rsidR="001A5AAD">
                  <w:rPr>
                    <w:noProof/>
                    <w:webHidden/>
                  </w:rPr>
                  <w:fldChar w:fldCharType="end"/>
                </w:r>
              </w:hyperlink>
            </w:p>
            <w:p w14:paraId="37A83E5E" w14:textId="642316B5"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93" w:history="1">
                <w:r w:rsidR="001A5AAD" w:rsidRPr="00506BF8">
                  <w:rPr>
                    <w:rStyle w:val="Hyperlink"/>
                    <w:noProof/>
                  </w:rPr>
                  <w:t>2.5.2</w:t>
                </w:r>
                <w:r w:rsidR="001A5AAD">
                  <w:rPr>
                    <w:rFonts w:eastAsiaTheme="minorEastAsia" w:cstheme="minorBidi"/>
                    <w:noProof/>
                    <w:kern w:val="2"/>
                    <w:sz w:val="24"/>
                    <w:szCs w:val="24"/>
                    <w:lang w:eastAsia="en-GB"/>
                    <w14:ligatures w14:val="standardContextual"/>
                  </w:rPr>
                  <w:tab/>
                </w:r>
                <w:r w:rsidR="001A5AAD" w:rsidRPr="00506BF8">
                  <w:rPr>
                    <w:rStyle w:val="Hyperlink"/>
                    <w:noProof/>
                  </w:rPr>
                  <w:t>Telecommunication EHSGs</w:t>
                </w:r>
                <w:r w:rsidR="001A5AAD">
                  <w:rPr>
                    <w:noProof/>
                    <w:webHidden/>
                  </w:rPr>
                  <w:tab/>
                </w:r>
                <w:r w:rsidR="001A5AAD">
                  <w:rPr>
                    <w:noProof/>
                    <w:webHidden/>
                  </w:rPr>
                  <w:fldChar w:fldCharType="begin"/>
                </w:r>
                <w:r w:rsidR="001A5AAD">
                  <w:rPr>
                    <w:noProof/>
                    <w:webHidden/>
                  </w:rPr>
                  <w:instrText xml:space="preserve"> PAGEREF _Toc141455593 \h </w:instrText>
                </w:r>
                <w:r w:rsidR="001A5AAD">
                  <w:rPr>
                    <w:noProof/>
                    <w:webHidden/>
                  </w:rPr>
                </w:r>
                <w:r w:rsidR="001A5AAD">
                  <w:rPr>
                    <w:noProof/>
                    <w:webHidden/>
                  </w:rPr>
                  <w:fldChar w:fldCharType="separate"/>
                </w:r>
                <w:r w:rsidR="001A5AAD">
                  <w:rPr>
                    <w:noProof/>
                    <w:webHidden/>
                  </w:rPr>
                  <w:t>6</w:t>
                </w:r>
                <w:r w:rsidR="001A5AAD">
                  <w:rPr>
                    <w:noProof/>
                    <w:webHidden/>
                  </w:rPr>
                  <w:fldChar w:fldCharType="end"/>
                </w:r>
              </w:hyperlink>
            </w:p>
            <w:p w14:paraId="4C6D6E1F" w14:textId="47881F8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94" w:history="1">
                <w:r w:rsidR="001A5AAD" w:rsidRPr="00506BF8">
                  <w:rPr>
                    <w:rStyle w:val="Hyperlink"/>
                    <w:noProof/>
                  </w:rPr>
                  <w:t>2.5.3</w:t>
                </w:r>
                <w:r w:rsidR="001A5AAD">
                  <w:rPr>
                    <w:rFonts w:eastAsiaTheme="minorEastAsia" w:cstheme="minorBidi"/>
                    <w:noProof/>
                    <w:kern w:val="2"/>
                    <w:sz w:val="24"/>
                    <w:szCs w:val="24"/>
                    <w:lang w:eastAsia="en-GB"/>
                    <w14:ligatures w14:val="standardContextual"/>
                  </w:rPr>
                  <w:tab/>
                </w:r>
                <w:r w:rsidR="001A5AAD" w:rsidRPr="00506BF8">
                  <w:rPr>
                    <w:rStyle w:val="Hyperlink"/>
                    <w:noProof/>
                  </w:rPr>
                  <w:t>Parameter Specific EHS Guidelines</w:t>
                </w:r>
                <w:r w:rsidR="001A5AAD">
                  <w:rPr>
                    <w:noProof/>
                    <w:webHidden/>
                  </w:rPr>
                  <w:tab/>
                </w:r>
                <w:r w:rsidR="001A5AAD">
                  <w:rPr>
                    <w:noProof/>
                    <w:webHidden/>
                  </w:rPr>
                  <w:fldChar w:fldCharType="begin"/>
                </w:r>
                <w:r w:rsidR="001A5AAD">
                  <w:rPr>
                    <w:noProof/>
                    <w:webHidden/>
                  </w:rPr>
                  <w:instrText xml:space="preserve"> PAGEREF _Toc141455594 \h </w:instrText>
                </w:r>
                <w:r w:rsidR="001A5AAD">
                  <w:rPr>
                    <w:noProof/>
                    <w:webHidden/>
                  </w:rPr>
                </w:r>
                <w:r w:rsidR="001A5AAD">
                  <w:rPr>
                    <w:noProof/>
                    <w:webHidden/>
                  </w:rPr>
                  <w:fldChar w:fldCharType="separate"/>
                </w:r>
                <w:r w:rsidR="001A5AAD">
                  <w:rPr>
                    <w:noProof/>
                    <w:webHidden/>
                  </w:rPr>
                  <w:t>7</w:t>
                </w:r>
                <w:r w:rsidR="001A5AAD">
                  <w:rPr>
                    <w:noProof/>
                    <w:webHidden/>
                  </w:rPr>
                  <w:fldChar w:fldCharType="end"/>
                </w:r>
              </w:hyperlink>
            </w:p>
            <w:p w14:paraId="1D266A2A" w14:textId="551E9797"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95" w:history="1">
                <w:r w:rsidR="001A5AAD" w:rsidRPr="00506BF8">
                  <w:rPr>
                    <w:rStyle w:val="Hyperlink"/>
                    <w:noProof/>
                  </w:rPr>
                  <w:t>2.6</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Assessment of ICTA Capacity to Comply with Environmental and Social Requirements</w:t>
                </w:r>
                <w:r w:rsidR="001A5AAD">
                  <w:rPr>
                    <w:noProof/>
                    <w:webHidden/>
                  </w:rPr>
                  <w:tab/>
                </w:r>
                <w:r w:rsidR="001A5AAD">
                  <w:rPr>
                    <w:noProof/>
                    <w:webHidden/>
                  </w:rPr>
                  <w:fldChar w:fldCharType="begin"/>
                </w:r>
                <w:r w:rsidR="001A5AAD">
                  <w:rPr>
                    <w:noProof/>
                    <w:webHidden/>
                  </w:rPr>
                  <w:instrText xml:space="preserve"> PAGEREF _Toc141455595 \h </w:instrText>
                </w:r>
                <w:r w:rsidR="001A5AAD">
                  <w:rPr>
                    <w:noProof/>
                    <w:webHidden/>
                  </w:rPr>
                </w:r>
                <w:r w:rsidR="001A5AAD">
                  <w:rPr>
                    <w:noProof/>
                    <w:webHidden/>
                  </w:rPr>
                  <w:fldChar w:fldCharType="separate"/>
                </w:r>
                <w:r w:rsidR="001A5AAD">
                  <w:rPr>
                    <w:noProof/>
                    <w:webHidden/>
                  </w:rPr>
                  <w:t>10</w:t>
                </w:r>
                <w:r w:rsidR="001A5AAD">
                  <w:rPr>
                    <w:noProof/>
                    <w:webHidden/>
                  </w:rPr>
                  <w:fldChar w:fldCharType="end"/>
                </w:r>
              </w:hyperlink>
            </w:p>
            <w:p w14:paraId="65C38AFF" w14:textId="300D0C64"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96" w:history="1">
                <w:r w:rsidR="001A5AAD" w:rsidRPr="00506BF8">
                  <w:rPr>
                    <w:rStyle w:val="Hyperlink"/>
                    <w:noProof/>
                  </w:rPr>
                  <w:t>2.7</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Assessment Similarities and Gaps between National ESIA Requirements and WBG’s Environmental and Social Framework (ESF) requirements on Telecommunication</w:t>
                </w:r>
                <w:r w:rsidR="001A5AAD">
                  <w:rPr>
                    <w:noProof/>
                    <w:webHidden/>
                  </w:rPr>
                  <w:tab/>
                </w:r>
                <w:r w:rsidR="001A5AAD">
                  <w:rPr>
                    <w:noProof/>
                    <w:webHidden/>
                  </w:rPr>
                  <w:fldChar w:fldCharType="begin"/>
                </w:r>
                <w:r w:rsidR="001A5AAD">
                  <w:rPr>
                    <w:noProof/>
                    <w:webHidden/>
                  </w:rPr>
                  <w:instrText xml:space="preserve"> PAGEREF _Toc141455596 \h </w:instrText>
                </w:r>
                <w:r w:rsidR="001A5AAD">
                  <w:rPr>
                    <w:noProof/>
                    <w:webHidden/>
                  </w:rPr>
                </w:r>
                <w:r w:rsidR="001A5AAD">
                  <w:rPr>
                    <w:noProof/>
                    <w:webHidden/>
                  </w:rPr>
                  <w:fldChar w:fldCharType="separate"/>
                </w:r>
                <w:r w:rsidR="001A5AAD">
                  <w:rPr>
                    <w:noProof/>
                    <w:webHidden/>
                  </w:rPr>
                  <w:t>10</w:t>
                </w:r>
                <w:r w:rsidR="001A5AAD">
                  <w:rPr>
                    <w:noProof/>
                    <w:webHidden/>
                  </w:rPr>
                  <w:fldChar w:fldCharType="end"/>
                </w:r>
              </w:hyperlink>
            </w:p>
            <w:p w14:paraId="19B84C41" w14:textId="06460268"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97" w:history="1">
                <w:r w:rsidR="001A5AAD" w:rsidRPr="00506BF8">
                  <w:rPr>
                    <w:rStyle w:val="Hyperlink"/>
                    <w:noProof/>
                  </w:rPr>
                  <w:t>2.7.1</w:t>
                </w:r>
                <w:r w:rsidR="001A5AAD">
                  <w:rPr>
                    <w:rFonts w:eastAsiaTheme="minorEastAsia" w:cstheme="minorBidi"/>
                    <w:noProof/>
                    <w:kern w:val="2"/>
                    <w:sz w:val="24"/>
                    <w:szCs w:val="24"/>
                    <w:lang w:eastAsia="en-GB"/>
                    <w14:ligatures w14:val="standardContextual"/>
                  </w:rPr>
                  <w:tab/>
                </w:r>
                <w:r w:rsidR="001A5AAD" w:rsidRPr="00506BF8">
                  <w:rPr>
                    <w:rStyle w:val="Hyperlink"/>
                    <w:noProof/>
                  </w:rPr>
                  <w:t>GOK and WBG ESF Similarities</w:t>
                </w:r>
                <w:r w:rsidR="001A5AAD">
                  <w:rPr>
                    <w:noProof/>
                    <w:webHidden/>
                  </w:rPr>
                  <w:tab/>
                </w:r>
                <w:r w:rsidR="001A5AAD">
                  <w:rPr>
                    <w:noProof/>
                    <w:webHidden/>
                  </w:rPr>
                  <w:fldChar w:fldCharType="begin"/>
                </w:r>
                <w:r w:rsidR="001A5AAD">
                  <w:rPr>
                    <w:noProof/>
                    <w:webHidden/>
                  </w:rPr>
                  <w:instrText xml:space="preserve"> PAGEREF _Toc141455597 \h </w:instrText>
                </w:r>
                <w:r w:rsidR="001A5AAD">
                  <w:rPr>
                    <w:noProof/>
                    <w:webHidden/>
                  </w:rPr>
                </w:r>
                <w:r w:rsidR="001A5AAD">
                  <w:rPr>
                    <w:noProof/>
                    <w:webHidden/>
                  </w:rPr>
                  <w:fldChar w:fldCharType="separate"/>
                </w:r>
                <w:r w:rsidR="001A5AAD">
                  <w:rPr>
                    <w:noProof/>
                    <w:webHidden/>
                  </w:rPr>
                  <w:t>10</w:t>
                </w:r>
                <w:r w:rsidR="001A5AAD">
                  <w:rPr>
                    <w:noProof/>
                    <w:webHidden/>
                  </w:rPr>
                  <w:fldChar w:fldCharType="end"/>
                </w:r>
              </w:hyperlink>
            </w:p>
            <w:p w14:paraId="4E521781" w14:textId="5E8525FD"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598" w:history="1">
                <w:r w:rsidR="001A5AAD" w:rsidRPr="00506BF8">
                  <w:rPr>
                    <w:rStyle w:val="Hyperlink"/>
                    <w:noProof/>
                  </w:rPr>
                  <w:t>2.7.2</w:t>
                </w:r>
                <w:r w:rsidR="001A5AAD">
                  <w:rPr>
                    <w:rFonts w:eastAsiaTheme="minorEastAsia" w:cstheme="minorBidi"/>
                    <w:noProof/>
                    <w:kern w:val="2"/>
                    <w:sz w:val="24"/>
                    <w:szCs w:val="24"/>
                    <w:lang w:eastAsia="en-GB"/>
                    <w14:ligatures w14:val="standardContextual"/>
                  </w:rPr>
                  <w:tab/>
                </w:r>
                <w:r w:rsidR="001A5AAD" w:rsidRPr="00506BF8">
                  <w:rPr>
                    <w:rStyle w:val="Hyperlink"/>
                    <w:noProof/>
                  </w:rPr>
                  <w:t>GOK and WBG ESF Gaps/Discrepancies</w:t>
                </w:r>
                <w:r w:rsidR="001A5AAD">
                  <w:rPr>
                    <w:noProof/>
                    <w:webHidden/>
                  </w:rPr>
                  <w:tab/>
                </w:r>
                <w:r w:rsidR="001A5AAD">
                  <w:rPr>
                    <w:noProof/>
                    <w:webHidden/>
                  </w:rPr>
                  <w:fldChar w:fldCharType="begin"/>
                </w:r>
                <w:r w:rsidR="001A5AAD">
                  <w:rPr>
                    <w:noProof/>
                    <w:webHidden/>
                  </w:rPr>
                  <w:instrText xml:space="preserve"> PAGEREF _Toc141455598 \h </w:instrText>
                </w:r>
                <w:r w:rsidR="001A5AAD">
                  <w:rPr>
                    <w:noProof/>
                    <w:webHidden/>
                  </w:rPr>
                </w:r>
                <w:r w:rsidR="001A5AAD">
                  <w:rPr>
                    <w:noProof/>
                    <w:webHidden/>
                  </w:rPr>
                  <w:fldChar w:fldCharType="separate"/>
                </w:r>
                <w:r w:rsidR="001A5AAD">
                  <w:rPr>
                    <w:noProof/>
                    <w:webHidden/>
                  </w:rPr>
                  <w:t>11</w:t>
                </w:r>
                <w:r w:rsidR="001A5AAD">
                  <w:rPr>
                    <w:noProof/>
                    <w:webHidden/>
                  </w:rPr>
                  <w:fldChar w:fldCharType="end"/>
                </w:r>
              </w:hyperlink>
            </w:p>
            <w:p w14:paraId="3E5C8B0D" w14:textId="6146F412"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599" w:history="1">
                <w:r w:rsidR="001A5AAD" w:rsidRPr="00506BF8">
                  <w:rPr>
                    <w:rStyle w:val="Hyperlink"/>
                    <w:noProof/>
                  </w:rPr>
                  <w:t>2.8</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List of Environmental and Social Licenses/Permits/Approvals Required for the Project, as per the Requirements of Kenyan Law</w:t>
                </w:r>
                <w:r w:rsidR="001A5AAD">
                  <w:rPr>
                    <w:noProof/>
                    <w:webHidden/>
                  </w:rPr>
                  <w:tab/>
                </w:r>
                <w:r w:rsidR="001A5AAD">
                  <w:rPr>
                    <w:noProof/>
                    <w:webHidden/>
                  </w:rPr>
                  <w:fldChar w:fldCharType="begin"/>
                </w:r>
                <w:r w:rsidR="001A5AAD">
                  <w:rPr>
                    <w:noProof/>
                    <w:webHidden/>
                  </w:rPr>
                  <w:instrText xml:space="preserve"> PAGEREF _Toc141455599 \h </w:instrText>
                </w:r>
                <w:r w:rsidR="001A5AAD">
                  <w:rPr>
                    <w:noProof/>
                    <w:webHidden/>
                  </w:rPr>
                </w:r>
                <w:r w:rsidR="001A5AAD">
                  <w:rPr>
                    <w:noProof/>
                    <w:webHidden/>
                  </w:rPr>
                  <w:fldChar w:fldCharType="separate"/>
                </w:r>
                <w:r w:rsidR="001A5AAD">
                  <w:rPr>
                    <w:noProof/>
                    <w:webHidden/>
                  </w:rPr>
                  <w:t>12</w:t>
                </w:r>
                <w:r w:rsidR="001A5AAD">
                  <w:rPr>
                    <w:noProof/>
                    <w:webHidden/>
                  </w:rPr>
                  <w:fldChar w:fldCharType="end"/>
                </w:r>
              </w:hyperlink>
            </w:p>
            <w:p w14:paraId="7F4F4DBB" w14:textId="0656A742"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600" w:history="1">
                <w:r w:rsidR="001A5AAD" w:rsidRPr="00506BF8">
                  <w:rPr>
                    <w:rStyle w:val="Hyperlink"/>
                    <w:noProof/>
                  </w:rPr>
                  <w:t>3</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rPr>
                  <w:t>Environmental and Social Baseline/Context</w:t>
                </w:r>
                <w:r w:rsidR="001A5AAD">
                  <w:rPr>
                    <w:noProof/>
                    <w:webHidden/>
                  </w:rPr>
                  <w:tab/>
                </w:r>
                <w:r w:rsidR="001A5AAD">
                  <w:rPr>
                    <w:noProof/>
                    <w:webHidden/>
                  </w:rPr>
                  <w:fldChar w:fldCharType="begin"/>
                </w:r>
                <w:r w:rsidR="001A5AAD">
                  <w:rPr>
                    <w:noProof/>
                    <w:webHidden/>
                  </w:rPr>
                  <w:instrText xml:space="preserve"> PAGEREF _Toc141455600 \h </w:instrText>
                </w:r>
                <w:r w:rsidR="001A5AAD">
                  <w:rPr>
                    <w:noProof/>
                    <w:webHidden/>
                  </w:rPr>
                </w:r>
                <w:r w:rsidR="001A5AAD">
                  <w:rPr>
                    <w:noProof/>
                    <w:webHidden/>
                  </w:rPr>
                  <w:fldChar w:fldCharType="separate"/>
                </w:r>
                <w:r w:rsidR="001A5AAD">
                  <w:rPr>
                    <w:noProof/>
                    <w:webHidden/>
                  </w:rPr>
                  <w:t>13</w:t>
                </w:r>
                <w:r w:rsidR="001A5AAD">
                  <w:rPr>
                    <w:noProof/>
                    <w:webHidden/>
                  </w:rPr>
                  <w:fldChar w:fldCharType="end"/>
                </w:r>
              </w:hyperlink>
            </w:p>
            <w:p w14:paraId="2066013C" w14:textId="369B766E"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01" w:history="1">
                <w:r w:rsidR="001A5AAD" w:rsidRPr="00506BF8">
                  <w:rPr>
                    <w:rStyle w:val="Hyperlink"/>
                    <w:noProof/>
                  </w:rPr>
                  <w:t>3.1</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Overview</w:t>
                </w:r>
                <w:r w:rsidR="001A5AAD">
                  <w:rPr>
                    <w:noProof/>
                    <w:webHidden/>
                  </w:rPr>
                  <w:tab/>
                </w:r>
                <w:r w:rsidR="001A5AAD">
                  <w:rPr>
                    <w:noProof/>
                    <w:webHidden/>
                  </w:rPr>
                  <w:fldChar w:fldCharType="begin"/>
                </w:r>
                <w:r w:rsidR="001A5AAD">
                  <w:rPr>
                    <w:noProof/>
                    <w:webHidden/>
                  </w:rPr>
                  <w:instrText xml:space="preserve"> PAGEREF _Toc141455601 \h </w:instrText>
                </w:r>
                <w:r w:rsidR="001A5AAD">
                  <w:rPr>
                    <w:noProof/>
                    <w:webHidden/>
                  </w:rPr>
                </w:r>
                <w:r w:rsidR="001A5AAD">
                  <w:rPr>
                    <w:noProof/>
                    <w:webHidden/>
                  </w:rPr>
                  <w:fldChar w:fldCharType="separate"/>
                </w:r>
                <w:r w:rsidR="001A5AAD">
                  <w:rPr>
                    <w:noProof/>
                    <w:webHidden/>
                  </w:rPr>
                  <w:t>13</w:t>
                </w:r>
                <w:r w:rsidR="001A5AAD">
                  <w:rPr>
                    <w:noProof/>
                    <w:webHidden/>
                  </w:rPr>
                  <w:fldChar w:fldCharType="end"/>
                </w:r>
              </w:hyperlink>
            </w:p>
            <w:p w14:paraId="044A2FD8" w14:textId="6AFB7F34"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02" w:history="1">
                <w:r w:rsidR="001A5AAD" w:rsidRPr="00506BF8">
                  <w:rPr>
                    <w:rStyle w:val="Hyperlink"/>
                    <w:noProof/>
                  </w:rPr>
                  <w:t>3.2</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Physical Environment</w:t>
                </w:r>
                <w:r w:rsidR="001A5AAD">
                  <w:rPr>
                    <w:noProof/>
                    <w:webHidden/>
                  </w:rPr>
                  <w:tab/>
                </w:r>
                <w:r w:rsidR="001A5AAD">
                  <w:rPr>
                    <w:noProof/>
                    <w:webHidden/>
                  </w:rPr>
                  <w:fldChar w:fldCharType="begin"/>
                </w:r>
                <w:r w:rsidR="001A5AAD">
                  <w:rPr>
                    <w:noProof/>
                    <w:webHidden/>
                  </w:rPr>
                  <w:instrText xml:space="preserve"> PAGEREF _Toc141455602 \h </w:instrText>
                </w:r>
                <w:r w:rsidR="001A5AAD">
                  <w:rPr>
                    <w:noProof/>
                    <w:webHidden/>
                  </w:rPr>
                </w:r>
                <w:r w:rsidR="001A5AAD">
                  <w:rPr>
                    <w:noProof/>
                    <w:webHidden/>
                  </w:rPr>
                  <w:fldChar w:fldCharType="separate"/>
                </w:r>
                <w:r w:rsidR="001A5AAD">
                  <w:rPr>
                    <w:noProof/>
                    <w:webHidden/>
                  </w:rPr>
                  <w:t>13</w:t>
                </w:r>
                <w:r w:rsidR="001A5AAD">
                  <w:rPr>
                    <w:noProof/>
                    <w:webHidden/>
                  </w:rPr>
                  <w:fldChar w:fldCharType="end"/>
                </w:r>
              </w:hyperlink>
            </w:p>
            <w:p w14:paraId="2D1A2B2A" w14:textId="0BCB054F"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03" w:history="1">
                <w:r w:rsidR="001A5AAD" w:rsidRPr="00506BF8">
                  <w:rPr>
                    <w:rStyle w:val="Hyperlink"/>
                    <w:noProof/>
                    <w:lang w:bidi="en-GB"/>
                  </w:rPr>
                  <w:t>3.2.1</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Size, Location and Geography</w:t>
                </w:r>
                <w:r w:rsidR="001A5AAD">
                  <w:rPr>
                    <w:noProof/>
                    <w:webHidden/>
                  </w:rPr>
                  <w:tab/>
                </w:r>
                <w:r w:rsidR="001A5AAD">
                  <w:rPr>
                    <w:noProof/>
                    <w:webHidden/>
                  </w:rPr>
                  <w:fldChar w:fldCharType="begin"/>
                </w:r>
                <w:r w:rsidR="001A5AAD">
                  <w:rPr>
                    <w:noProof/>
                    <w:webHidden/>
                  </w:rPr>
                  <w:instrText xml:space="preserve"> PAGEREF _Toc141455603 \h </w:instrText>
                </w:r>
                <w:r w:rsidR="001A5AAD">
                  <w:rPr>
                    <w:noProof/>
                    <w:webHidden/>
                  </w:rPr>
                </w:r>
                <w:r w:rsidR="001A5AAD">
                  <w:rPr>
                    <w:noProof/>
                    <w:webHidden/>
                  </w:rPr>
                  <w:fldChar w:fldCharType="separate"/>
                </w:r>
                <w:r w:rsidR="001A5AAD">
                  <w:rPr>
                    <w:noProof/>
                    <w:webHidden/>
                  </w:rPr>
                  <w:t>13</w:t>
                </w:r>
                <w:r w:rsidR="001A5AAD">
                  <w:rPr>
                    <w:noProof/>
                    <w:webHidden/>
                  </w:rPr>
                  <w:fldChar w:fldCharType="end"/>
                </w:r>
              </w:hyperlink>
            </w:p>
            <w:p w14:paraId="5FF6BEDA" w14:textId="04DCF5C7"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04" w:history="1">
                <w:r w:rsidR="001A5AAD" w:rsidRPr="00506BF8">
                  <w:rPr>
                    <w:rStyle w:val="Hyperlink"/>
                    <w:noProof/>
                    <w:lang w:bidi="en-GB"/>
                  </w:rPr>
                  <w:t>3.2.2</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Climate and Climate Change</w:t>
                </w:r>
                <w:r w:rsidR="001A5AAD">
                  <w:rPr>
                    <w:noProof/>
                    <w:webHidden/>
                  </w:rPr>
                  <w:tab/>
                </w:r>
                <w:r w:rsidR="001A5AAD">
                  <w:rPr>
                    <w:noProof/>
                    <w:webHidden/>
                  </w:rPr>
                  <w:fldChar w:fldCharType="begin"/>
                </w:r>
                <w:r w:rsidR="001A5AAD">
                  <w:rPr>
                    <w:noProof/>
                    <w:webHidden/>
                  </w:rPr>
                  <w:instrText xml:space="preserve"> PAGEREF _Toc141455604 \h </w:instrText>
                </w:r>
                <w:r w:rsidR="001A5AAD">
                  <w:rPr>
                    <w:noProof/>
                    <w:webHidden/>
                  </w:rPr>
                </w:r>
                <w:r w:rsidR="001A5AAD">
                  <w:rPr>
                    <w:noProof/>
                    <w:webHidden/>
                  </w:rPr>
                  <w:fldChar w:fldCharType="separate"/>
                </w:r>
                <w:r w:rsidR="001A5AAD">
                  <w:rPr>
                    <w:noProof/>
                    <w:webHidden/>
                  </w:rPr>
                  <w:t>13</w:t>
                </w:r>
                <w:r w:rsidR="001A5AAD">
                  <w:rPr>
                    <w:noProof/>
                    <w:webHidden/>
                  </w:rPr>
                  <w:fldChar w:fldCharType="end"/>
                </w:r>
              </w:hyperlink>
            </w:p>
            <w:p w14:paraId="18048DCF" w14:textId="47075335"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05" w:history="1">
                <w:r w:rsidR="001A5AAD" w:rsidRPr="00506BF8">
                  <w:rPr>
                    <w:rStyle w:val="Hyperlink"/>
                    <w:noProof/>
                    <w:lang w:bidi="en-GB"/>
                  </w:rPr>
                  <w:t>3.2.3</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Geology, Topography and Soils</w:t>
                </w:r>
                <w:r w:rsidR="001A5AAD">
                  <w:rPr>
                    <w:noProof/>
                    <w:webHidden/>
                  </w:rPr>
                  <w:tab/>
                </w:r>
                <w:r w:rsidR="001A5AAD">
                  <w:rPr>
                    <w:noProof/>
                    <w:webHidden/>
                  </w:rPr>
                  <w:fldChar w:fldCharType="begin"/>
                </w:r>
                <w:r w:rsidR="001A5AAD">
                  <w:rPr>
                    <w:noProof/>
                    <w:webHidden/>
                  </w:rPr>
                  <w:instrText xml:space="preserve"> PAGEREF _Toc141455605 \h </w:instrText>
                </w:r>
                <w:r w:rsidR="001A5AAD">
                  <w:rPr>
                    <w:noProof/>
                    <w:webHidden/>
                  </w:rPr>
                </w:r>
                <w:r w:rsidR="001A5AAD">
                  <w:rPr>
                    <w:noProof/>
                    <w:webHidden/>
                  </w:rPr>
                  <w:fldChar w:fldCharType="separate"/>
                </w:r>
                <w:r w:rsidR="001A5AAD">
                  <w:rPr>
                    <w:noProof/>
                    <w:webHidden/>
                  </w:rPr>
                  <w:t>14</w:t>
                </w:r>
                <w:r w:rsidR="001A5AAD">
                  <w:rPr>
                    <w:noProof/>
                    <w:webHidden/>
                  </w:rPr>
                  <w:fldChar w:fldCharType="end"/>
                </w:r>
              </w:hyperlink>
            </w:p>
            <w:p w14:paraId="01C10529" w14:textId="461AD405"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06" w:history="1">
                <w:r w:rsidR="001A5AAD" w:rsidRPr="00506BF8">
                  <w:rPr>
                    <w:rStyle w:val="Hyperlink"/>
                    <w:noProof/>
                    <w:lang w:bidi="en-GB"/>
                  </w:rPr>
                  <w:t>3.2.4</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Water Resources</w:t>
                </w:r>
                <w:r w:rsidR="001A5AAD">
                  <w:rPr>
                    <w:noProof/>
                    <w:webHidden/>
                  </w:rPr>
                  <w:tab/>
                </w:r>
                <w:r w:rsidR="001A5AAD">
                  <w:rPr>
                    <w:noProof/>
                    <w:webHidden/>
                  </w:rPr>
                  <w:fldChar w:fldCharType="begin"/>
                </w:r>
                <w:r w:rsidR="001A5AAD">
                  <w:rPr>
                    <w:noProof/>
                    <w:webHidden/>
                  </w:rPr>
                  <w:instrText xml:space="preserve"> PAGEREF _Toc141455606 \h </w:instrText>
                </w:r>
                <w:r w:rsidR="001A5AAD">
                  <w:rPr>
                    <w:noProof/>
                    <w:webHidden/>
                  </w:rPr>
                </w:r>
                <w:r w:rsidR="001A5AAD">
                  <w:rPr>
                    <w:noProof/>
                    <w:webHidden/>
                  </w:rPr>
                  <w:fldChar w:fldCharType="separate"/>
                </w:r>
                <w:r w:rsidR="001A5AAD">
                  <w:rPr>
                    <w:noProof/>
                    <w:webHidden/>
                  </w:rPr>
                  <w:t>15</w:t>
                </w:r>
                <w:r w:rsidR="001A5AAD">
                  <w:rPr>
                    <w:noProof/>
                    <w:webHidden/>
                  </w:rPr>
                  <w:fldChar w:fldCharType="end"/>
                </w:r>
              </w:hyperlink>
            </w:p>
            <w:p w14:paraId="64EFA9E5" w14:textId="0A9EABBD"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07" w:history="1">
                <w:r w:rsidR="001A5AAD" w:rsidRPr="00506BF8">
                  <w:rPr>
                    <w:rStyle w:val="Hyperlink"/>
                    <w:noProof/>
                  </w:rPr>
                  <w:t>3.3</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Biological Environment</w:t>
                </w:r>
                <w:r w:rsidR="001A5AAD">
                  <w:rPr>
                    <w:noProof/>
                    <w:webHidden/>
                  </w:rPr>
                  <w:tab/>
                </w:r>
                <w:r w:rsidR="001A5AAD">
                  <w:rPr>
                    <w:noProof/>
                    <w:webHidden/>
                  </w:rPr>
                  <w:fldChar w:fldCharType="begin"/>
                </w:r>
                <w:r w:rsidR="001A5AAD">
                  <w:rPr>
                    <w:noProof/>
                    <w:webHidden/>
                  </w:rPr>
                  <w:instrText xml:space="preserve"> PAGEREF _Toc141455607 \h </w:instrText>
                </w:r>
                <w:r w:rsidR="001A5AAD">
                  <w:rPr>
                    <w:noProof/>
                    <w:webHidden/>
                  </w:rPr>
                </w:r>
                <w:r w:rsidR="001A5AAD">
                  <w:rPr>
                    <w:noProof/>
                    <w:webHidden/>
                  </w:rPr>
                  <w:fldChar w:fldCharType="separate"/>
                </w:r>
                <w:r w:rsidR="001A5AAD">
                  <w:rPr>
                    <w:noProof/>
                    <w:webHidden/>
                  </w:rPr>
                  <w:t>16</w:t>
                </w:r>
                <w:r w:rsidR="001A5AAD">
                  <w:rPr>
                    <w:noProof/>
                    <w:webHidden/>
                  </w:rPr>
                  <w:fldChar w:fldCharType="end"/>
                </w:r>
              </w:hyperlink>
            </w:p>
            <w:p w14:paraId="59559248" w14:textId="3DA0F513"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08" w:history="1">
                <w:r w:rsidR="001A5AAD" w:rsidRPr="00506BF8">
                  <w:rPr>
                    <w:rStyle w:val="Hyperlink"/>
                    <w:noProof/>
                    <w:lang w:bidi="en-GB"/>
                  </w:rPr>
                  <w:t>3.3.1</w:t>
                </w:r>
                <w:r w:rsidR="001A5AAD">
                  <w:rPr>
                    <w:rFonts w:eastAsiaTheme="minorEastAsia" w:cstheme="minorBidi"/>
                    <w:noProof/>
                    <w:kern w:val="2"/>
                    <w:sz w:val="24"/>
                    <w:szCs w:val="24"/>
                    <w:lang w:eastAsia="en-GB"/>
                    <w14:ligatures w14:val="standardContextual"/>
                  </w:rPr>
                  <w:tab/>
                </w:r>
                <w:r w:rsidR="001A5AAD" w:rsidRPr="00506BF8">
                  <w:rPr>
                    <w:rStyle w:val="Hyperlink"/>
                    <w:noProof/>
                  </w:rPr>
                  <w:t>Biodiversity</w:t>
                </w:r>
                <w:r w:rsidR="001A5AAD">
                  <w:rPr>
                    <w:noProof/>
                    <w:webHidden/>
                  </w:rPr>
                  <w:tab/>
                </w:r>
                <w:r w:rsidR="001A5AAD">
                  <w:rPr>
                    <w:noProof/>
                    <w:webHidden/>
                  </w:rPr>
                  <w:fldChar w:fldCharType="begin"/>
                </w:r>
                <w:r w:rsidR="001A5AAD">
                  <w:rPr>
                    <w:noProof/>
                    <w:webHidden/>
                  </w:rPr>
                  <w:instrText xml:space="preserve"> PAGEREF _Toc141455608 \h </w:instrText>
                </w:r>
                <w:r w:rsidR="001A5AAD">
                  <w:rPr>
                    <w:noProof/>
                    <w:webHidden/>
                  </w:rPr>
                </w:r>
                <w:r w:rsidR="001A5AAD">
                  <w:rPr>
                    <w:noProof/>
                    <w:webHidden/>
                  </w:rPr>
                  <w:fldChar w:fldCharType="separate"/>
                </w:r>
                <w:r w:rsidR="001A5AAD">
                  <w:rPr>
                    <w:noProof/>
                    <w:webHidden/>
                  </w:rPr>
                  <w:t>16</w:t>
                </w:r>
                <w:r w:rsidR="001A5AAD">
                  <w:rPr>
                    <w:noProof/>
                    <w:webHidden/>
                  </w:rPr>
                  <w:fldChar w:fldCharType="end"/>
                </w:r>
              </w:hyperlink>
            </w:p>
            <w:p w14:paraId="42D9A7B4" w14:textId="790CE199"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09" w:history="1">
                <w:r w:rsidR="001A5AAD" w:rsidRPr="00506BF8">
                  <w:rPr>
                    <w:rStyle w:val="Hyperlink"/>
                    <w:noProof/>
                    <w:lang w:bidi="en-GB"/>
                  </w:rPr>
                  <w:t>3.3.2</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Rare or Endangered Species</w:t>
                </w:r>
                <w:r w:rsidR="001A5AAD">
                  <w:rPr>
                    <w:noProof/>
                    <w:webHidden/>
                  </w:rPr>
                  <w:tab/>
                </w:r>
                <w:r w:rsidR="001A5AAD">
                  <w:rPr>
                    <w:noProof/>
                    <w:webHidden/>
                  </w:rPr>
                  <w:fldChar w:fldCharType="begin"/>
                </w:r>
                <w:r w:rsidR="001A5AAD">
                  <w:rPr>
                    <w:noProof/>
                    <w:webHidden/>
                  </w:rPr>
                  <w:instrText xml:space="preserve"> PAGEREF _Toc141455609 \h </w:instrText>
                </w:r>
                <w:r w:rsidR="001A5AAD">
                  <w:rPr>
                    <w:noProof/>
                    <w:webHidden/>
                  </w:rPr>
                </w:r>
                <w:r w:rsidR="001A5AAD">
                  <w:rPr>
                    <w:noProof/>
                    <w:webHidden/>
                  </w:rPr>
                  <w:fldChar w:fldCharType="separate"/>
                </w:r>
                <w:r w:rsidR="001A5AAD">
                  <w:rPr>
                    <w:noProof/>
                    <w:webHidden/>
                  </w:rPr>
                  <w:t>16</w:t>
                </w:r>
                <w:r w:rsidR="001A5AAD">
                  <w:rPr>
                    <w:noProof/>
                    <w:webHidden/>
                  </w:rPr>
                  <w:fldChar w:fldCharType="end"/>
                </w:r>
              </w:hyperlink>
            </w:p>
            <w:p w14:paraId="33036C2C" w14:textId="58177551"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10" w:history="1">
                <w:r w:rsidR="001A5AAD" w:rsidRPr="00506BF8">
                  <w:rPr>
                    <w:rStyle w:val="Hyperlink"/>
                    <w:noProof/>
                  </w:rPr>
                  <w:t>3.4</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Socio-economic Conditions</w:t>
                </w:r>
                <w:r w:rsidR="001A5AAD">
                  <w:rPr>
                    <w:noProof/>
                    <w:webHidden/>
                  </w:rPr>
                  <w:tab/>
                </w:r>
                <w:r w:rsidR="001A5AAD">
                  <w:rPr>
                    <w:noProof/>
                    <w:webHidden/>
                  </w:rPr>
                  <w:fldChar w:fldCharType="begin"/>
                </w:r>
                <w:r w:rsidR="001A5AAD">
                  <w:rPr>
                    <w:noProof/>
                    <w:webHidden/>
                  </w:rPr>
                  <w:instrText xml:space="preserve"> PAGEREF _Toc141455610 \h </w:instrText>
                </w:r>
                <w:r w:rsidR="001A5AAD">
                  <w:rPr>
                    <w:noProof/>
                    <w:webHidden/>
                  </w:rPr>
                </w:r>
                <w:r w:rsidR="001A5AAD">
                  <w:rPr>
                    <w:noProof/>
                    <w:webHidden/>
                  </w:rPr>
                  <w:fldChar w:fldCharType="separate"/>
                </w:r>
                <w:r w:rsidR="001A5AAD">
                  <w:rPr>
                    <w:noProof/>
                    <w:webHidden/>
                  </w:rPr>
                  <w:t>17</w:t>
                </w:r>
                <w:r w:rsidR="001A5AAD">
                  <w:rPr>
                    <w:noProof/>
                    <w:webHidden/>
                  </w:rPr>
                  <w:fldChar w:fldCharType="end"/>
                </w:r>
              </w:hyperlink>
            </w:p>
            <w:p w14:paraId="2559AE46" w14:textId="57F4C97F"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1" w:history="1">
                <w:r w:rsidR="001A5AAD" w:rsidRPr="00506BF8">
                  <w:rPr>
                    <w:rStyle w:val="Hyperlink"/>
                    <w:noProof/>
                    <w:lang w:bidi="en-GB"/>
                  </w:rPr>
                  <w:t>3.4.1</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Population</w:t>
                </w:r>
                <w:r w:rsidR="001A5AAD">
                  <w:rPr>
                    <w:noProof/>
                    <w:webHidden/>
                  </w:rPr>
                  <w:tab/>
                </w:r>
                <w:r w:rsidR="001A5AAD">
                  <w:rPr>
                    <w:noProof/>
                    <w:webHidden/>
                  </w:rPr>
                  <w:fldChar w:fldCharType="begin"/>
                </w:r>
                <w:r w:rsidR="001A5AAD">
                  <w:rPr>
                    <w:noProof/>
                    <w:webHidden/>
                  </w:rPr>
                  <w:instrText xml:space="preserve"> PAGEREF _Toc141455611 \h </w:instrText>
                </w:r>
                <w:r w:rsidR="001A5AAD">
                  <w:rPr>
                    <w:noProof/>
                    <w:webHidden/>
                  </w:rPr>
                </w:r>
                <w:r w:rsidR="001A5AAD">
                  <w:rPr>
                    <w:noProof/>
                    <w:webHidden/>
                  </w:rPr>
                  <w:fldChar w:fldCharType="separate"/>
                </w:r>
                <w:r w:rsidR="001A5AAD">
                  <w:rPr>
                    <w:noProof/>
                    <w:webHidden/>
                  </w:rPr>
                  <w:t>17</w:t>
                </w:r>
                <w:r w:rsidR="001A5AAD">
                  <w:rPr>
                    <w:noProof/>
                    <w:webHidden/>
                  </w:rPr>
                  <w:fldChar w:fldCharType="end"/>
                </w:r>
              </w:hyperlink>
            </w:p>
            <w:p w14:paraId="7C7F888B" w14:textId="22DA9E4E"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2" w:history="1">
                <w:r w:rsidR="001A5AAD" w:rsidRPr="00506BF8">
                  <w:rPr>
                    <w:rStyle w:val="Hyperlink"/>
                    <w:noProof/>
                    <w:lang w:bidi="en-GB"/>
                  </w:rPr>
                  <w:t>3.4.2</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Politics, Ethnicity, and languages</w:t>
                </w:r>
                <w:r w:rsidR="001A5AAD">
                  <w:rPr>
                    <w:noProof/>
                    <w:webHidden/>
                  </w:rPr>
                  <w:tab/>
                </w:r>
                <w:r w:rsidR="001A5AAD">
                  <w:rPr>
                    <w:noProof/>
                    <w:webHidden/>
                  </w:rPr>
                  <w:fldChar w:fldCharType="begin"/>
                </w:r>
                <w:r w:rsidR="001A5AAD">
                  <w:rPr>
                    <w:noProof/>
                    <w:webHidden/>
                  </w:rPr>
                  <w:instrText xml:space="preserve"> PAGEREF _Toc141455612 \h </w:instrText>
                </w:r>
                <w:r w:rsidR="001A5AAD">
                  <w:rPr>
                    <w:noProof/>
                    <w:webHidden/>
                  </w:rPr>
                </w:r>
                <w:r w:rsidR="001A5AAD">
                  <w:rPr>
                    <w:noProof/>
                    <w:webHidden/>
                  </w:rPr>
                  <w:fldChar w:fldCharType="separate"/>
                </w:r>
                <w:r w:rsidR="001A5AAD">
                  <w:rPr>
                    <w:noProof/>
                    <w:webHidden/>
                  </w:rPr>
                  <w:t>17</w:t>
                </w:r>
                <w:r w:rsidR="001A5AAD">
                  <w:rPr>
                    <w:noProof/>
                    <w:webHidden/>
                  </w:rPr>
                  <w:fldChar w:fldCharType="end"/>
                </w:r>
              </w:hyperlink>
            </w:p>
            <w:p w14:paraId="43A649E3" w14:textId="27D43FAB"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3" w:history="1">
                <w:r w:rsidR="001A5AAD" w:rsidRPr="00506BF8">
                  <w:rPr>
                    <w:rStyle w:val="Hyperlink"/>
                    <w:noProof/>
                    <w:lang w:bidi="en-GB"/>
                  </w:rPr>
                  <w:t>3.4.3</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Employment profile</w:t>
                </w:r>
                <w:r w:rsidR="001A5AAD">
                  <w:rPr>
                    <w:noProof/>
                    <w:webHidden/>
                  </w:rPr>
                  <w:tab/>
                </w:r>
                <w:r w:rsidR="001A5AAD">
                  <w:rPr>
                    <w:noProof/>
                    <w:webHidden/>
                  </w:rPr>
                  <w:fldChar w:fldCharType="begin"/>
                </w:r>
                <w:r w:rsidR="001A5AAD">
                  <w:rPr>
                    <w:noProof/>
                    <w:webHidden/>
                  </w:rPr>
                  <w:instrText xml:space="preserve"> PAGEREF _Toc141455613 \h </w:instrText>
                </w:r>
                <w:r w:rsidR="001A5AAD">
                  <w:rPr>
                    <w:noProof/>
                    <w:webHidden/>
                  </w:rPr>
                </w:r>
                <w:r w:rsidR="001A5AAD">
                  <w:rPr>
                    <w:noProof/>
                    <w:webHidden/>
                  </w:rPr>
                  <w:fldChar w:fldCharType="separate"/>
                </w:r>
                <w:r w:rsidR="001A5AAD">
                  <w:rPr>
                    <w:noProof/>
                    <w:webHidden/>
                  </w:rPr>
                  <w:t>19</w:t>
                </w:r>
                <w:r w:rsidR="001A5AAD">
                  <w:rPr>
                    <w:noProof/>
                    <w:webHidden/>
                  </w:rPr>
                  <w:fldChar w:fldCharType="end"/>
                </w:r>
              </w:hyperlink>
            </w:p>
            <w:p w14:paraId="5D6D5A03" w14:textId="7D311B4D"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4" w:history="1">
                <w:r w:rsidR="001A5AAD" w:rsidRPr="00506BF8">
                  <w:rPr>
                    <w:rStyle w:val="Hyperlink"/>
                    <w:noProof/>
                    <w:lang w:bidi="en-GB"/>
                  </w:rPr>
                  <w:t>3.4.4</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Poverty profile</w:t>
                </w:r>
                <w:r w:rsidR="001A5AAD">
                  <w:rPr>
                    <w:noProof/>
                    <w:webHidden/>
                  </w:rPr>
                  <w:tab/>
                </w:r>
                <w:r w:rsidR="001A5AAD">
                  <w:rPr>
                    <w:noProof/>
                    <w:webHidden/>
                  </w:rPr>
                  <w:fldChar w:fldCharType="begin"/>
                </w:r>
                <w:r w:rsidR="001A5AAD">
                  <w:rPr>
                    <w:noProof/>
                    <w:webHidden/>
                  </w:rPr>
                  <w:instrText xml:space="preserve"> PAGEREF _Toc141455614 \h </w:instrText>
                </w:r>
                <w:r w:rsidR="001A5AAD">
                  <w:rPr>
                    <w:noProof/>
                    <w:webHidden/>
                  </w:rPr>
                </w:r>
                <w:r w:rsidR="001A5AAD">
                  <w:rPr>
                    <w:noProof/>
                    <w:webHidden/>
                  </w:rPr>
                  <w:fldChar w:fldCharType="separate"/>
                </w:r>
                <w:r w:rsidR="001A5AAD">
                  <w:rPr>
                    <w:noProof/>
                    <w:webHidden/>
                  </w:rPr>
                  <w:t>19</w:t>
                </w:r>
                <w:r w:rsidR="001A5AAD">
                  <w:rPr>
                    <w:noProof/>
                    <w:webHidden/>
                  </w:rPr>
                  <w:fldChar w:fldCharType="end"/>
                </w:r>
              </w:hyperlink>
            </w:p>
            <w:p w14:paraId="4723090B" w14:textId="3E756D86"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5" w:history="1">
                <w:r w:rsidR="001A5AAD" w:rsidRPr="00506BF8">
                  <w:rPr>
                    <w:rStyle w:val="Hyperlink"/>
                    <w:noProof/>
                    <w:lang w:bidi="en-GB"/>
                  </w:rPr>
                  <w:t>3.4.5</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Education</w:t>
                </w:r>
                <w:r w:rsidR="001A5AAD">
                  <w:rPr>
                    <w:noProof/>
                    <w:webHidden/>
                  </w:rPr>
                  <w:tab/>
                </w:r>
                <w:r w:rsidR="001A5AAD">
                  <w:rPr>
                    <w:noProof/>
                    <w:webHidden/>
                  </w:rPr>
                  <w:fldChar w:fldCharType="begin"/>
                </w:r>
                <w:r w:rsidR="001A5AAD">
                  <w:rPr>
                    <w:noProof/>
                    <w:webHidden/>
                  </w:rPr>
                  <w:instrText xml:space="preserve"> PAGEREF _Toc141455615 \h </w:instrText>
                </w:r>
                <w:r w:rsidR="001A5AAD">
                  <w:rPr>
                    <w:noProof/>
                    <w:webHidden/>
                  </w:rPr>
                </w:r>
                <w:r w:rsidR="001A5AAD">
                  <w:rPr>
                    <w:noProof/>
                    <w:webHidden/>
                  </w:rPr>
                  <w:fldChar w:fldCharType="separate"/>
                </w:r>
                <w:r w:rsidR="001A5AAD">
                  <w:rPr>
                    <w:noProof/>
                    <w:webHidden/>
                  </w:rPr>
                  <w:t>19</w:t>
                </w:r>
                <w:r w:rsidR="001A5AAD">
                  <w:rPr>
                    <w:noProof/>
                    <w:webHidden/>
                  </w:rPr>
                  <w:fldChar w:fldCharType="end"/>
                </w:r>
              </w:hyperlink>
            </w:p>
            <w:p w14:paraId="261ED0AD" w14:textId="2898897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6" w:history="1">
                <w:r w:rsidR="001A5AAD" w:rsidRPr="00506BF8">
                  <w:rPr>
                    <w:rStyle w:val="Hyperlink"/>
                    <w:noProof/>
                    <w:lang w:bidi="en-GB"/>
                  </w:rPr>
                  <w:t>3.4.6</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Water</w:t>
                </w:r>
                <w:r w:rsidR="001A5AAD">
                  <w:rPr>
                    <w:noProof/>
                    <w:webHidden/>
                  </w:rPr>
                  <w:tab/>
                </w:r>
                <w:r w:rsidR="001A5AAD">
                  <w:rPr>
                    <w:noProof/>
                    <w:webHidden/>
                  </w:rPr>
                  <w:fldChar w:fldCharType="begin"/>
                </w:r>
                <w:r w:rsidR="001A5AAD">
                  <w:rPr>
                    <w:noProof/>
                    <w:webHidden/>
                  </w:rPr>
                  <w:instrText xml:space="preserve"> PAGEREF _Toc141455616 \h </w:instrText>
                </w:r>
                <w:r w:rsidR="001A5AAD">
                  <w:rPr>
                    <w:noProof/>
                    <w:webHidden/>
                  </w:rPr>
                </w:r>
                <w:r w:rsidR="001A5AAD">
                  <w:rPr>
                    <w:noProof/>
                    <w:webHidden/>
                  </w:rPr>
                  <w:fldChar w:fldCharType="separate"/>
                </w:r>
                <w:r w:rsidR="001A5AAD">
                  <w:rPr>
                    <w:noProof/>
                    <w:webHidden/>
                  </w:rPr>
                  <w:t>20</w:t>
                </w:r>
                <w:r w:rsidR="001A5AAD">
                  <w:rPr>
                    <w:noProof/>
                    <w:webHidden/>
                  </w:rPr>
                  <w:fldChar w:fldCharType="end"/>
                </w:r>
              </w:hyperlink>
            </w:p>
            <w:p w14:paraId="073842FC" w14:textId="0AFF40B8"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7" w:history="1">
                <w:r w:rsidR="001A5AAD" w:rsidRPr="00506BF8">
                  <w:rPr>
                    <w:rStyle w:val="Hyperlink"/>
                    <w:noProof/>
                    <w:lang w:bidi="en-GB"/>
                  </w:rPr>
                  <w:t>3.4.7</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Sanitation</w:t>
                </w:r>
                <w:r w:rsidR="001A5AAD">
                  <w:rPr>
                    <w:noProof/>
                    <w:webHidden/>
                  </w:rPr>
                  <w:tab/>
                </w:r>
                <w:r w:rsidR="001A5AAD">
                  <w:rPr>
                    <w:noProof/>
                    <w:webHidden/>
                  </w:rPr>
                  <w:fldChar w:fldCharType="begin"/>
                </w:r>
                <w:r w:rsidR="001A5AAD">
                  <w:rPr>
                    <w:noProof/>
                    <w:webHidden/>
                  </w:rPr>
                  <w:instrText xml:space="preserve"> PAGEREF _Toc141455617 \h </w:instrText>
                </w:r>
                <w:r w:rsidR="001A5AAD">
                  <w:rPr>
                    <w:noProof/>
                    <w:webHidden/>
                  </w:rPr>
                </w:r>
                <w:r w:rsidR="001A5AAD">
                  <w:rPr>
                    <w:noProof/>
                    <w:webHidden/>
                  </w:rPr>
                  <w:fldChar w:fldCharType="separate"/>
                </w:r>
                <w:r w:rsidR="001A5AAD">
                  <w:rPr>
                    <w:noProof/>
                    <w:webHidden/>
                  </w:rPr>
                  <w:t>20</w:t>
                </w:r>
                <w:r w:rsidR="001A5AAD">
                  <w:rPr>
                    <w:noProof/>
                    <w:webHidden/>
                  </w:rPr>
                  <w:fldChar w:fldCharType="end"/>
                </w:r>
              </w:hyperlink>
            </w:p>
            <w:p w14:paraId="146E71A0" w14:textId="7DE89EC8"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8" w:history="1">
                <w:r w:rsidR="001A5AAD" w:rsidRPr="00506BF8">
                  <w:rPr>
                    <w:rStyle w:val="Hyperlink"/>
                    <w:noProof/>
                    <w:lang w:bidi="en-GB"/>
                  </w:rPr>
                  <w:t>3.4.8</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Source of energy</w:t>
                </w:r>
                <w:r w:rsidR="001A5AAD">
                  <w:rPr>
                    <w:noProof/>
                    <w:webHidden/>
                  </w:rPr>
                  <w:tab/>
                </w:r>
                <w:r w:rsidR="001A5AAD">
                  <w:rPr>
                    <w:noProof/>
                    <w:webHidden/>
                  </w:rPr>
                  <w:fldChar w:fldCharType="begin"/>
                </w:r>
                <w:r w:rsidR="001A5AAD">
                  <w:rPr>
                    <w:noProof/>
                    <w:webHidden/>
                  </w:rPr>
                  <w:instrText xml:space="preserve"> PAGEREF _Toc141455618 \h </w:instrText>
                </w:r>
                <w:r w:rsidR="001A5AAD">
                  <w:rPr>
                    <w:noProof/>
                    <w:webHidden/>
                  </w:rPr>
                </w:r>
                <w:r w:rsidR="001A5AAD">
                  <w:rPr>
                    <w:noProof/>
                    <w:webHidden/>
                  </w:rPr>
                  <w:fldChar w:fldCharType="separate"/>
                </w:r>
                <w:r w:rsidR="001A5AAD">
                  <w:rPr>
                    <w:noProof/>
                    <w:webHidden/>
                  </w:rPr>
                  <w:t>20</w:t>
                </w:r>
                <w:r w:rsidR="001A5AAD">
                  <w:rPr>
                    <w:noProof/>
                    <w:webHidden/>
                  </w:rPr>
                  <w:fldChar w:fldCharType="end"/>
                </w:r>
              </w:hyperlink>
            </w:p>
            <w:p w14:paraId="6C09C3D1" w14:textId="573E25A7"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19" w:history="1">
                <w:r w:rsidR="001A5AAD" w:rsidRPr="00506BF8">
                  <w:rPr>
                    <w:rStyle w:val="Hyperlink"/>
                    <w:noProof/>
                    <w:lang w:bidi="en-GB"/>
                  </w:rPr>
                  <w:t>3.4.9</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Waste management</w:t>
                </w:r>
                <w:r w:rsidR="001A5AAD">
                  <w:rPr>
                    <w:noProof/>
                    <w:webHidden/>
                  </w:rPr>
                  <w:tab/>
                </w:r>
                <w:r w:rsidR="001A5AAD">
                  <w:rPr>
                    <w:noProof/>
                    <w:webHidden/>
                  </w:rPr>
                  <w:fldChar w:fldCharType="begin"/>
                </w:r>
                <w:r w:rsidR="001A5AAD">
                  <w:rPr>
                    <w:noProof/>
                    <w:webHidden/>
                  </w:rPr>
                  <w:instrText xml:space="preserve"> PAGEREF _Toc141455619 \h </w:instrText>
                </w:r>
                <w:r w:rsidR="001A5AAD">
                  <w:rPr>
                    <w:noProof/>
                    <w:webHidden/>
                  </w:rPr>
                </w:r>
                <w:r w:rsidR="001A5AAD">
                  <w:rPr>
                    <w:noProof/>
                    <w:webHidden/>
                  </w:rPr>
                  <w:fldChar w:fldCharType="separate"/>
                </w:r>
                <w:r w:rsidR="001A5AAD">
                  <w:rPr>
                    <w:noProof/>
                    <w:webHidden/>
                  </w:rPr>
                  <w:t>21</w:t>
                </w:r>
                <w:r w:rsidR="001A5AAD">
                  <w:rPr>
                    <w:noProof/>
                    <w:webHidden/>
                  </w:rPr>
                  <w:fldChar w:fldCharType="end"/>
                </w:r>
              </w:hyperlink>
            </w:p>
            <w:p w14:paraId="4DAA07B6" w14:textId="7FBDAB22"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20" w:history="1">
                <w:r w:rsidR="001A5AAD" w:rsidRPr="00506BF8">
                  <w:rPr>
                    <w:rStyle w:val="Hyperlink"/>
                    <w:noProof/>
                    <w:lang w:bidi="en-GB"/>
                  </w:rPr>
                  <w:t>3.4.10</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Health</w:t>
                </w:r>
                <w:r w:rsidR="001A5AAD">
                  <w:rPr>
                    <w:noProof/>
                    <w:webHidden/>
                  </w:rPr>
                  <w:tab/>
                </w:r>
                <w:r w:rsidR="001A5AAD">
                  <w:rPr>
                    <w:noProof/>
                    <w:webHidden/>
                  </w:rPr>
                  <w:fldChar w:fldCharType="begin"/>
                </w:r>
                <w:r w:rsidR="001A5AAD">
                  <w:rPr>
                    <w:noProof/>
                    <w:webHidden/>
                  </w:rPr>
                  <w:instrText xml:space="preserve"> PAGEREF _Toc141455620 \h </w:instrText>
                </w:r>
                <w:r w:rsidR="001A5AAD">
                  <w:rPr>
                    <w:noProof/>
                    <w:webHidden/>
                  </w:rPr>
                </w:r>
                <w:r w:rsidR="001A5AAD">
                  <w:rPr>
                    <w:noProof/>
                    <w:webHidden/>
                  </w:rPr>
                  <w:fldChar w:fldCharType="separate"/>
                </w:r>
                <w:r w:rsidR="001A5AAD">
                  <w:rPr>
                    <w:noProof/>
                    <w:webHidden/>
                  </w:rPr>
                  <w:t>23</w:t>
                </w:r>
                <w:r w:rsidR="001A5AAD">
                  <w:rPr>
                    <w:noProof/>
                    <w:webHidden/>
                  </w:rPr>
                  <w:fldChar w:fldCharType="end"/>
                </w:r>
              </w:hyperlink>
            </w:p>
            <w:p w14:paraId="0EF6A26B" w14:textId="4B7ED643"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21" w:history="1">
                <w:r w:rsidR="001A5AAD" w:rsidRPr="00506BF8">
                  <w:rPr>
                    <w:rStyle w:val="Hyperlink"/>
                    <w:noProof/>
                    <w:lang w:bidi="en-GB"/>
                  </w:rPr>
                  <w:t>3.4.11</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Safety and security</w:t>
                </w:r>
                <w:r w:rsidR="001A5AAD">
                  <w:rPr>
                    <w:noProof/>
                    <w:webHidden/>
                  </w:rPr>
                  <w:tab/>
                </w:r>
                <w:r w:rsidR="001A5AAD">
                  <w:rPr>
                    <w:noProof/>
                    <w:webHidden/>
                  </w:rPr>
                  <w:fldChar w:fldCharType="begin"/>
                </w:r>
                <w:r w:rsidR="001A5AAD">
                  <w:rPr>
                    <w:noProof/>
                    <w:webHidden/>
                  </w:rPr>
                  <w:instrText xml:space="preserve"> PAGEREF _Toc141455621 \h </w:instrText>
                </w:r>
                <w:r w:rsidR="001A5AAD">
                  <w:rPr>
                    <w:noProof/>
                    <w:webHidden/>
                  </w:rPr>
                </w:r>
                <w:r w:rsidR="001A5AAD">
                  <w:rPr>
                    <w:noProof/>
                    <w:webHidden/>
                  </w:rPr>
                  <w:fldChar w:fldCharType="separate"/>
                </w:r>
                <w:r w:rsidR="001A5AAD">
                  <w:rPr>
                    <w:noProof/>
                    <w:webHidden/>
                  </w:rPr>
                  <w:t>24</w:t>
                </w:r>
                <w:r w:rsidR="001A5AAD">
                  <w:rPr>
                    <w:noProof/>
                    <w:webHidden/>
                  </w:rPr>
                  <w:fldChar w:fldCharType="end"/>
                </w:r>
              </w:hyperlink>
            </w:p>
            <w:p w14:paraId="26C1996C" w14:textId="76371C68"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22" w:history="1">
                <w:r w:rsidR="001A5AAD" w:rsidRPr="00506BF8">
                  <w:rPr>
                    <w:rStyle w:val="Hyperlink"/>
                    <w:noProof/>
                    <w:lang w:bidi="en-GB"/>
                  </w:rPr>
                  <w:t>3.4.12</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Roads</w:t>
                </w:r>
                <w:r w:rsidR="001A5AAD">
                  <w:rPr>
                    <w:noProof/>
                    <w:webHidden/>
                  </w:rPr>
                  <w:tab/>
                </w:r>
                <w:r w:rsidR="001A5AAD">
                  <w:rPr>
                    <w:noProof/>
                    <w:webHidden/>
                  </w:rPr>
                  <w:fldChar w:fldCharType="begin"/>
                </w:r>
                <w:r w:rsidR="001A5AAD">
                  <w:rPr>
                    <w:noProof/>
                    <w:webHidden/>
                  </w:rPr>
                  <w:instrText xml:space="preserve"> PAGEREF _Toc141455622 \h </w:instrText>
                </w:r>
                <w:r w:rsidR="001A5AAD">
                  <w:rPr>
                    <w:noProof/>
                    <w:webHidden/>
                  </w:rPr>
                </w:r>
                <w:r w:rsidR="001A5AAD">
                  <w:rPr>
                    <w:noProof/>
                    <w:webHidden/>
                  </w:rPr>
                  <w:fldChar w:fldCharType="separate"/>
                </w:r>
                <w:r w:rsidR="001A5AAD">
                  <w:rPr>
                    <w:noProof/>
                    <w:webHidden/>
                  </w:rPr>
                  <w:t>25</w:t>
                </w:r>
                <w:r w:rsidR="001A5AAD">
                  <w:rPr>
                    <w:noProof/>
                    <w:webHidden/>
                  </w:rPr>
                  <w:fldChar w:fldCharType="end"/>
                </w:r>
              </w:hyperlink>
            </w:p>
            <w:p w14:paraId="6C2780B3" w14:textId="56F90D78"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23" w:history="1">
                <w:r w:rsidR="001A5AAD" w:rsidRPr="00506BF8">
                  <w:rPr>
                    <w:rStyle w:val="Hyperlink"/>
                    <w:noProof/>
                    <w:lang w:bidi="en-GB"/>
                  </w:rPr>
                  <w:t>3.4.13</w:t>
                </w:r>
                <w:r w:rsidR="001A5AAD">
                  <w:rPr>
                    <w:rFonts w:eastAsiaTheme="minorEastAsia" w:cstheme="minorBidi"/>
                    <w:noProof/>
                    <w:kern w:val="2"/>
                    <w:sz w:val="24"/>
                    <w:szCs w:val="24"/>
                    <w:lang w:eastAsia="en-GB"/>
                    <w14:ligatures w14:val="standardContextual"/>
                  </w:rPr>
                  <w:tab/>
                </w:r>
                <w:r w:rsidR="001A5AAD" w:rsidRPr="00506BF8">
                  <w:rPr>
                    <w:rStyle w:val="Hyperlink"/>
                    <w:noProof/>
                    <w:lang w:bidi="en-GB"/>
                  </w:rPr>
                  <w:t>Access to telecommunication services</w:t>
                </w:r>
                <w:r w:rsidR="001A5AAD">
                  <w:rPr>
                    <w:noProof/>
                    <w:webHidden/>
                  </w:rPr>
                  <w:tab/>
                </w:r>
                <w:r w:rsidR="001A5AAD">
                  <w:rPr>
                    <w:noProof/>
                    <w:webHidden/>
                  </w:rPr>
                  <w:fldChar w:fldCharType="begin"/>
                </w:r>
                <w:r w:rsidR="001A5AAD">
                  <w:rPr>
                    <w:noProof/>
                    <w:webHidden/>
                  </w:rPr>
                  <w:instrText xml:space="preserve"> PAGEREF _Toc141455623 \h </w:instrText>
                </w:r>
                <w:r w:rsidR="001A5AAD">
                  <w:rPr>
                    <w:noProof/>
                    <w:webHidden/>
                  </w:rPr>
                </w:r>
                <w:r w:rsidR="001A5AAD">
                  <w:rPr>
                    <w:noProof/>
                    <w:webHidden/>
                  </w:rPr>
                  <w:fldChar w:fldCharType="separate"/>
                </w:r>
                <w:r w:rsidR="001A5AAD">
                  <w:rPr>
                    <w:noProof/>
                    <w:webHidden/>
                  </w:rPr>
                  <w:t>26</w:t>
                </w:r>
                <w:r w:rsidR="001A5AAD">
                  <w:rPr>
                    <w:noProof/>
                    <w:webHidden/>
                  </w:rPr>
                  <w:fldChar w:fldCharType="end"/>
                </w:r>
              </w:hyperlink>
            </w:p>
            <w:p w14:paraId="42814345" w14:textId="371E2D62"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24" w:history="1">
                <w:r w:rsidR="001A5AAD" w:rsidRPr="00506BF8">
                  <w:rPr>
                    <w:rStyle w:val="Hyperlink"/>
                    <w:noProof/>
                  </w:rPr>
                  <w:t>3.5</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Guidelines for Developing Baselines for Subprojects</w:t>
                </w:r>
                <w:r w:rsidR="001A5AAD">
                  <w:rPr>
                    <w:noProof/>
                    <w:webHidden/>
                  </w:rPr>
                  <w:tab/>
                </w:r>
                <w:r w:rsidR="001A5AAD">
                  <w:rPr>
                    <w:noProof/>
                    <w:webHidden/>
                  </w:rPr>
                  <w:fldChar w:fldCharType="begin"/>
                </w:r>
                <w:r w:rsidR="001A5AAD">
                  <w:rPr>
                    <w:noProof/>
                    <w:webHidden/>
                  </w:rPr>
                  <w:instrText xml:space="preserve"> PAGEREF _Toc141455624 \h </w:instrText>
                </w:r>
                <w:r w:rsidR="001A5AAD">
                  <w:rPr>
                    <w:noProof/>
                    <w:webHidden/>
                  </w:rPr>
                </w:r>
                <w:r w:rsidR="001A5AAD">
                  <w:rPr>
                    <w:noProof/>
                    <w:webHidden/>
                  </w:rPr>
                  <w:fldChar w:fldCharType="separate"/>
                </w:r>
                <w:r w:rsidR="001A5AAD">
                  <w:rPr>
                    <w:noProof/>
                    <w:webHidden/>
                  </w:rPr>
                  <w:t>27</w:t>
                </w:r>
                <w:r w:rsidR="001A5AAD">
                  <w:rPr>
                    <w:noProof/>
                    <w:webHidden/>
                  </w:rPr>
                  <w:fldChar w:fldCharType="end"/>
                </w:r>
              </w:hyperlink>
            </w:p>
            <w:p w14:paraId="73FE8BA6" w14:textId="2A328945"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25" w:history="1">
                <w:r w:rsidR="001A5AAD" w:rsidRPr="00506BF8">
                  <w:rPr>
                    <w:rStyle w:val="Hyperlink"/>
                    <w:noProof/>
                  </w:rPr>
                  <w:t>3.5.1</w:t>
                </w:r>
                <w:r w:rsidR="001A5AAD">
                  <w:rPr>
                    <w:rFonts w:eastAsiaTheme="minorEastAsia" w:cstheme="minorBidi"/>
                    <w:noProof/>
                    <w:kern w:val="2"/>
                    <w:sz w:val="24"/>
                    <w:szCs w:val="24"/>
                    <w:lang w:eastAsia="en-GB"/>
                    <w14:ligatures w14:val="standardContextual"/>
                  </w:rPr>
                  <w:tab/>
                </w:r>
                <w:r w:rsidR="001A5AAD" w:rsidRPr="00506BF8">
                  <w:rPr>
                    <w:rStyle w:val="Hyperlink"/>
                    <w:noProof/>
                  </w:rPr>
                  <w:t>Scoping</w:t>
                </w:r>
                <w:r w:rsidR="001A5AAD">
                  <w:rPr>
                    <w:noProof/>
                    <w:webHidden/>
                  </w:rPr>
                  <w:tab/>
                </w:r>
                <w:r w:rsidR="001A5AAD">
                  <w:rPr>
                    <w:noProof/>
                    <w:webHidden/>
                  </w:rPr>
                  <w:fldChar w:fldCharType="begin"/>
                </w:r>
                <w:r w:rsidR="001A5AAD">
                  <w:rPr>
                    <w:noProof/>
                    <w:webHidden/>
                  </w:rPr>
                  <w:instrText xml:space="preserve"> PAGEREF _Toc141455625 \h </w:instrText>
                </w:r>
                <w:r w:rsidR="001A5AAD">
                  <w:rPr>
                    <w:noProof/>
                    <w:webHidden/>
                  </w:rPr>
                </w:r>
                <w:r w:rsidR="001A5AAD">
                  <w:rPr>
                    <w:noProof/>
                    <w:webHidden/>
                  </w:rPr>
                  <w:fldChar w:fldCharType="separate"/>
                </w:r>
                <w:r w:rsidR="001A5AAD">
                  <w:rPr>
                    <w:noProof/>
                    <w:webHidden/>
                  </w:rPr>
                  <w:t>27</w:t>
                </w:r>
                <w:r w:rsidR="001A5AAD">
                  <w:rPr>
                    <w:noProof/>
                    <w:webHidden/>
                  </w:rPr>
                  <w:fldChar w:fldCharType="end"/>
                </w:r>
              </w:hyperlink>
            </w:p>
            <w:p w14:paraId="07405A7E" w14:textId="51BBA253"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26" w:history="1">
                <w:r w:rsidR="001A5AAD" w:rsidRPr="00506BF8">
                  <w:rPr>
                    <w:rStyle w:val="Hyperlink"/>
                    <w:noProof/>
                  </w:rPr>
                  <w:t>3.5.2</w:t>
                </w:r>
                <w:r w:rsidR="001A5AAD">
                  <w:rPr>
                    <w:rFonts w:eastAsiaTheme="minorEastAsia" w:cstheme="minorBidi"/>
                    <w:noProof/>
                    <w:kern w:val="2"/>
                    <w:sz w:val="24"/>
                    <w:szCs w:val="24"/>
                    <w:lang w:eastAsia="en-GB"/>
                    <w14:ligatures w14:val="standardContextual"/>
                  </w:rPr>
                  <w:tab/>
                </w:r>
                <w:r w:rsidR="001A5AAD" w:rsidRPr="00506BF8">
                  <w:rPr>
                    <w:rStyle w:val="Hyperlink"/>
                    <w:noProof/>
                  </w:rPr>
                  <w:t>Methods of Baseline Data Collection</w:t>
                </w:r>
                <w:r w:rsidR="001A5AAD">
                  <w:rPr>
                    <w:noProof/>
                    <w:webHidden/>
                  </w:rPr>
                  <w:tab/>
                </w:r>
                <w:r w:rsidR="001A5AAD">
                  <w:rPr>
                    <w:noProof/>
                    <w:webHidden/>
                  </w:rPr>
                  <w:fldChar w:fldCharType="begin"/>
                </w:r>
                <w:r w:rsidR="001A5AAD">
                  <w:rPr>
                    <w:noProof/>
                    <w:webHidden/>
                  </w:rPr>
                  <w:instrText xml:space="preserve"> PAGEREF _Toc141455626 \h </w:instrText>
                </w:r>
                <w:r w:rsidR="001A5AAD">
                  <w:rPr>
                    <w:noProof/>
                    <w:webHidden/>
                  </w:rPr>
                </w:r>
                <w:r w:rsidR="001A5AAD">
                  <w:rPr>
                    <w:noProof/>
                    <w:webHidden/>
                  </w:rPr>
                  <w:fldChar w:fldCharType="separate"/>
                </w:r>
                <w:r w:rsidR="001A5AAD">
                  <w:rPr>
                    <w:noProof/>
                    <w:webHidden/>
                  </w:rPr>
                  <w:t>27</w:t>
                </w:r>
                <w:r w:rsidR="001A5AAD">
                  <w:rPr>
                    <w:noProof/>
                    <w:webHidden/>
                  </w:rPr>
                  <w:fldChar w:fldCharType="end"/>
                </w:r>
              </w:hyperlink>
            </w:p>
            <w:p w14:paraId="4ADC3890" w14:textId="62EDC3D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27" w:history="1">
                <w:r w:rsidR="001A5AAD" w:rsidRPr="00506BF8">
                  <w:rPr>
                    <w:rStyle w:val="Hyperlink"/>
                    <w:noProof/>
                  </w:rPr>
                  <w:t>3.5.3</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Prediction</w:t>
                </w:r>
                <w:r w:rsidR="001A5AAD">
                  <w:rPr>
                    <w:noProof/>
                    <w:webHidden/>
                  </w:rPr>
                  <w:tab/>
                </w:r>
                <w:r w:rsidR="001A5AAD">
                  <w:rPr>
                    <w:noProof/>
                    <w:webHidden/>
                  </w:rPr>
                  <w:fldChar w:fldCharType="begin"/>
                </w:r>
                <w:r w:rsidR="001A5AAD">
                  <w:rPr>
                    <w:noProof/>
                    <w:webHidden/>
                  </w:rPr>
                  <w:instrText xml:space="preserve"> PAGEREF _Toc141455627 \h </w:instrText>
                </w:r>
                <w:r w:rsidR="001A5AAD">
                  <w:rPr>
                    <w:noProof/>
                    <w:webHidden/>
                  </w:rPr>
                </w:r>
                <w:r w:rsidR="001A5AAD">
                  <w:rPr>
                    <w:noProof/>
                    <w:webHidden/>
                  </w:rPr>
                  <w:fldChar w:fldCharType="separate"/>
                </w:r>
                <w:r w:rsidR="001A5AAD">
                  <w:rPr>
                    <w:noProof/>
                    <w:webHidden/>
                  </w:rPr>
                  <w:t>28</w:t>
                </w:r>
                <w:r w:rsidR="001A5AAD">
                  <w:rPr>
                    <w:noProof/>
                    <w:webHidden/>
                  </w:rPr>
                  <w:fldChar w:fldCharType="end"/>
                </w:r>
              </w:hyperlink>
            </w:p>
            <w:p w14:paraId="7D72CD44" w14:textId="19A44055"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628" w:history="1">
                <w:r w:rsidR="001A5AAD" w:rsidRPr="00506BF8">
                  <w:rPr>
                    <w:rStyle w:val="Hyperlink"/>
                    <w:noProof/>
                  </w:rPr>
                  <w:t>4</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rPr>
                  <w:t>Anticipated Environmental and Social Impacts/Risks and Mitigation</w:t>
                </w:r>
                <w:r w:rsidR="001A5AAD">
                  <w:rPr>
                    <w:noProof/>
                    <w:webHidden/>
                  </w:rPr>
                  <w:tab/>
                </w:r>
                <w:r w:rsidR="001A5AAD">
                  <w:rPr>
                    <w:noProof/>
                    <w:webHidden/>
                  </w:rPr>
                  <w:fldChar w:fldCharType="begin"/>
                </w:r>
                <w:r w:rsidR="001A5AAD">
                  <w:rPr>
                    <w:noProof/>
                    <w:webHidden/>
                  </w:rPr>
                  <w:instrText xml:space="preserve"> PAGEREF _Toc141455628 \h </w:instrText>
                </w:r>
                <w:r w:rsidR="001A5AAD">
                  <w:rPr>
                    <w:noProof/>
                    <w:webHidden/>
                  </w:rPr>
                </w:r>
                <w:r w:rsidR="001A5AAD">
                  <w:rPr>
                    <w:noProof/>
                    <w:webHidden/>
                  </w:rPr>
                  <w:fldChar w:fldCharType="separate"/>
                </w:r>
                <w:r w:rsidR="001A5AAD">
                  <w:rPr>
                    <w:noProof/>
                    <w:webHidden/>
                  </w:rPr>
                  <w:t>30</w:t>
                </w:r>
                <w:r w:rsidR="001A5AAD">
                  <w:rPr>
                    <w:noProof/>
                    <w:webHidden/>
                  </w:rPr>
                  <w:fldChar w:fldCharType="end"/>
                </w:r>
              </w:hyperlink>
            </w:p>
            <w:p w14:paraId="3839AB8E" w14:textId="0F96F7F1"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29" w:history="1">
                <w:r w:rsidR="001A5AAD" w:rsidRPr="00506BF8">
                  <w:rPr>
                    <w:rStyle w:val="Hyperlink"/>
                    <w:noProof/>
                  </w:rPr>
                  <w:t>4.1</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Overview</w:t>
                </w:r>
                <w:r w:rsidR="001A5AAD">
                  <w:rPr>
                    <w:noProof/>
                    <w:webHidden/>
                  </w:rPr>
                  <w:tab/>
                </w:r>
                <w:r w:rsidR="001A5AAD">
                  <w:rPr>
                    <w:noProof/>
                    <w:webHidden/>
                  </w:rPr>
                  <w:fldChar w:fldCharType="begin"/>
                </w:r>
                <w:r w:rsidR="001A5AAD">
                  <w:rPr>
                    <w:noProof/>
                    <w:webHidden/>
                  </w:rPr>
                  <w:instrText xml:space="preserve"> PAGEREF _Toc141455629 \h </w:instrText>
                </w:r>
                <w:r w:rsidR="001A5AAD">
                  <w:rPr>
                    <w:noProof/>
                    <w:webHidden/>
                  </w:rPr>
                </w:r>
                <w:r w:rsidR="001A5AAD">
                  <w:rPr>
                    <w:noProof/>
                    <w:webHidden/>
                  </w:rPr>
                  <w:fldChar w:fldCharType="separate"/>
                </w:r>
                <w:r w:rsidR="001A5AAD">
                  <w:rPr>
                    <w:noProof/>
                    <w:webHidden/>
                  </w:rPr>
                  <w:t>30</w:t>
                </w:r>
                <w:r w:rsidR="001A5AAD">
                  <w:rPr>
                    <w:noProof/>
                    <w:webHidden/>
                  </w:rPr>
                  <w:fldChar w:fldCharType="end"/>
                </w:r>
              </w:hyperlink>
            </w:p>
            <w:p w14:paraId="17773830" w14:textId="47D39B60"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30" w:history="1">
                <w:r w:rsidR="001A5AAD" w:rsidRPr="00506BF8">
                  <w:rPr>
                    <w:rStyle w:val="Hyperlink"/>
                    <w:rFonts w:eastAsia="Times New Roman"/>
                    <w:noProof/>
                  </w:rPr>
                  <w:t>4.2</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rFonts w:eastAsia="Times New Roman"/>
                    <w:noProof/>
                  </w:rPr>
                  <w:t xml:space="preserve">Impact </w:t>
                </w:r>
                <w:r w:rsidR="001A5AAD" w:rsidRPr="00506BF8">
                  <w:rPr>
                    <w:rStyle w:val="Hyperlink"/>
                    <w:noProof/>
                  </w:rPr>
                  <w:t>Assessment</w:t>
                </w:r>
                <w:r w:rsidR="001A5AAD" w:rsidRPr="00506BF8">
                  <w:rPr>
                    <w:rStyle w:val="Hyperlink"/>
                    <w:rFonts w:eastAsia="Times New Roman"/>
                    <w:noProof/>
                  </w:rPr>
                  <w:t xml:space="preserve"> Methodology</w:t>
                </w:r>
                <w:r w:rsidR="001A5AAD">
                  <w:rPr>
                    <w:noProof/>
                    <w:webHidden/>
                  </w:rPr>
                  <w:tab/>
                </w:r>
                <w:r w:rsidR="001A5AAD">
                  <w:rPr>
                    <w:noProof/>
                    <w:webHidden/>
                  </w:rPr>
                  <w:fldChar w:fldCharType="begin"/>
                </w:r>
                <w:r w:rsidR="001A5AAD">
                  <w:rPr>
                    <w:noProof/>
                    <w:webHidden/>
                  </w:rPr>
                  <w:instrText xml:space="preserve"> PAGEREF _Toc141455630 \h </w:instrText>
                </w:r>
                <w:r w:rsidR="001A5AAD">
                  <w:rPr>
                    <w:noProof/>
                    <w:webHidden/>
                  </w:rPr>
                </w:r>
                <w:r w:rsidR="001A5AAD">
                  <w:rPr>
                    <w:noProof/>
                    <w:webHidden/>
                  </w:rPr>
                  <w:fldChar w:fldCharType="separate"/>
                </w:r>
                <w:r w:rsidR="001A5AAD">
                  <w:rPr>
                    <w:noProof/>
                    <w:webHidden/>
                  </w:rPr>
                  <w:t>30</w:t>
                </w:r>
                <w:r w:rsidR="001A5AAD">
                  <w:rPr>
                    <w:noProof/>
                    <w:webHidden/>
                  </w:rPr>
                  <w:fldChar w:fldCharType="end"/>
                </w:r>
              </w:hyperlink>
            </w:p>
            <w:p w14:paraId="53B3357F" w14:textId="71602F8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31" w:history="1">
                <w:r w:rsidR="001A5AAD" w:rsidRPr="00506BF8">
                  <w:rPr>
                    <w:rStyle w:val="Hyperlink"/>
                    <w:rFonts w:eastAsia="Times New Roman"/>
                    <w:noProof/>
                  </w:rPr>
                  <w:t>4.2.1</w:t>
                </w:r>
                <w:r w:rsidR="001A5AAD">
                  <w:rPr>
                    <w:rFonts w:eastAsiaTheme="minorEastAsia" w:cstheme="minorBidi"/>
                    <w:noProof/>
                    <w:kern w:val="2"/>
                    <w:sz w:val="24"/>
                    <w:szCs w:val="24"/>
                    <w:lang w:eastAsia="en-GB"/>
                    <w14:ligatures w14:val="standardContextual"/>
                  </w:rPr>
                  <w:tab/>
                </w:r>
                <w:r w:rsidR="001A5AAD" w:rsidRPr="00506BF8">
                  <w:rPr>
                    <w:rStyle w:val="Hyperlink"/>
                    <w:rFonts w:eastAsia="Times New Roman"/>
                    <w:noProof/>
                  </w:rPr>
                  <w:t xml:space="preserve">Impact </w:t>
                </w:r>
                <w:r w:rsidR="001A5AAD" w:rsidRPr="00506BF8">
                  <w:rPr>
                    <w:rStyle w:val="Hyperlink"/>
                    <w:noProof/>
                  </w:rPr>
                  <w:t>Assessment</w:t>
                </w:r>
                <w:r w:rsidR="001A5AAD" w:rsidRPr="00506BF8">
                  <w:rPr>
                    <w:rStyle w:val="Hyperlink"/>
                    <w:rFonts w:eastAsia="Times New Roman"/>
                    <w:noProof/>
                  </w:rPr>
                  <w:t xml:space="preserve"> Process</w:t>
                </w:r>
                <w:r w:rsidR="001A5AAD">
                  <w:rPr>
                    <w:noProof/>
                    <w:webHidden/>
                  </w:rPr>
                  <w:tab/>
                </w:r>
                <w:r w:rsidR="001A5AAD">
                  <w:rPr>
                    <w:noProof/>
                    <w:webHidden/>
                  </w:rPr>
                  <w:fldChar w:fldCharType="begin"/>
                </w:r>
                <w:r w:rsidR="001A5AAD">
                  <w:rPr>
                    <w:noProof/>
                    <w:webHidden/>
                  </w:rPr>
                  <w:instrText xml:space="preserve"> PAGEREF _Toc141455631 \h </w:instrText>
                </w:r>
                <w:r w:rsidR="001A5AAD">
                  <w:rPr>
                    <w:noProof/>
                    <w:webHidden/>
                  </w:rPr>
                </w:r>
                <w:r w:rsidR="001A5AAD">
                  <w:rPr>
                    <w:noProof/>
                    <w:webHidden/>
                  </w:rPr>
                  <w:fldChar w:fldCharType="separate"/>
                </w:r>
                <w:r w:rsidR="001A5AAD">
                  <w:rPr>
                    <w:noProof/>
                    <w:webHidden/>
                  </w:rPr>
                  <w:t>30</w:t>
                </w:r>
                <w:r w:rsidR="001A5AAD">
                  <w:rPr>
                    <w:noProof/>
                    <w:webHidden/>
                  </w:rPr>
                  <w:fldChar w:fldCharType="end"/>
                </w:r>
              </w:hyperlink>
            </w:p>
            <w:p w14:paraId="1D181B7C" w14:textId="075F82D3"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32" w:history="1">
                <w:r w:rsidR="001A5AAD" w:rsidRPr="00506BF8">
                  <w:rPr>
                    <w:rStyle w:val="Hyperlink"/>
                    <w:rFonts w:eastAsia="Times New Roman"/>
                    <w:noProof/>
                  </w:rPr>
                  <w:t>4.2.2</w:t>
                </w:r>
                <w:r w:rsidR="001A5AAD">
                  <w:rPr>
                    <w:rFonts w:eastAsiaTheme="minorEastAsia" w:cstheme="minorBidi"/>
                    <w:noProof/>
                    <w:kern w:val="2"/>
                    <w:sz w:val="24"/>
                    <w:szCs w:val="24"/>
                    <w:lang w:eastAsia="en-GB"/>
                    <w14:ligatures w14:val="standardContextual"/>
                  </w:rPr>
                  <w:tab/>
                </w:r>
                <w:r w:rsidR="001A5AAD" w:rsidRPr="00506BF8">
                  <w:rPr>
                    <w:rStyle w:val="Hyperlink"/>
                    <w:rFonts w:eastAsia="Times New Roman"/>
                    <w:noProof/>
                  </w:rPr>
                  <w:t>Definition of Key Terminology</w:t>
                </w:r>
                <w:r w:rsidR="001A5AAD">
                  <w:rPr>
                    <w:noProof/>
                    <w:webHidden/>
                  </w:rPr>
                  <w:tab/>
                </w:r>
                <w:r w:rsidR="001A5AAD">
                  <w:rPr>
                    <w:noProof/>
                    <w:webHidden/>
                  </w:rPr>
                  <w:fldChar w:fldCharType="begin"/>
                </w:r>
                <w:r w:rsidR="001A5AAD">
                  <w:rPr>
                    <w:noProof/>
                    <w:webHidden/>
                  </w:rPr>
                  <w:instrText xml:space="preserve"> PAGEREF _Toc141455632 \h </w:instrText>
                </w:r>
                <w:r w:rsidR="001A5AAD">
                  <w:rPr>
                    <w:noProof/>
                    <w:webHidden/>
                  </w:rPr>
                </w:r>
                <w:r w:rsidR="001A5AAD">
                  <w:rPr>
                    <w:noProof/>
                    <w:webHidden/>
                  </w:rPr>
                  <w:fldChar w:fldCharType="separate"/>
                </w:r>
                <w:r w:rsidR="001A5AAD">
                  <w:rPr>
                    <w:noProof/>
                    <w:webHidden/>
                  </w:rPr>
                  <w:t>30</w:t>
                </w:r>
                <w:r w:rsidR="001A5AAD">
                  <w:rPr>
                    <w:noProof/>
                    <w:webHidden/>
                  </w:rPr>
                  <w:fldChar w:fldCharType="end"/>
                </w:r>
              </w:hyperlink>
            </w:p>
            <w:p w14:paraId="40E32F6D" w14:textId="4E34A557"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33" w:history="1">
                <w:r w:rsidR="001A5AAD" w:rsidRPr="00506BF8">
                  <w:rPr>
                    <w:rStyle w:val="Hyperlink"/>
                    <w:rFonts w:eastAsia="Times New Roman"/>
                    <w:noProof/>
                  </w:rPr>
                  <w:t>4.2.3</w:t>
                </w:r>
                <w:r w:rsidR="001A5AAD">
                  <w:rPr>
                    <w:rFonts w:eastAsiaTheme="minorEastAsia" w:cstheme="minorBidi"/>
                    <w:noProof/>
                    <w:kern w:val="2"/>
                    <w:sz w:val="24"/>
                    <w:szCs w:val="24"/>
                    <w:lang w:eastAsia="en-GB"/>
                    <w14:ligatures w14:val="standardContextual"/>
                  </w:rPr>
                  <w:tab/>
                </w:r>
                <w:r w:rsidR="001A5AAD" w:rsidRPr="00506BF8">
                  <w:rPr>
                    <w:rStyle w:val="Hyperlink"/>
                    <w:rFonts w:eastAsia="Times New Roman"/>
                    <w:noProof/>
                  </w:rPr>
                  <w:t xml:space="preserve">Impact Types </w:t>
                </w:r>
                <w:r w:rsidR="001A5AAD" w:rsidRPr="00506BF8">
                  <w:rPr>
                    <w:rStyle w:val="Hyperlink"/>
                    <w:noProof/>
                  </w:rPr>
                  <w:t>and</w:t>
                </w:r>
                <w:r w:rsidR="001A5AAD" w:rsidRPr="00506BF8">
                  <w:rPr>
                    <w:rStyle w:val="Hyperlink"/>
                    <w:rFonts w:eastAsia="Times New Roman"/>
                    <w:noProof/>
                  </w:rPr>
                  <w:t xml:space="preserve"> Definitions</w:t>
                </w:r>
                <w:r w:rsidR="001A5AAD">
                  <w:rPr>
                    <w:noProof/>
                    <w:webHidden/>
                  </w:rPr>
                  <w:tab/>
                </w:r>
                <w:r w:rsidR="001A5AAD">
                  <w:rPr>
                    <w:noProof/>
                    <w:webHidden/>
                  </w:rPr>
                  <w:fldChar w:fldCharType="begin"/>
                </w:r>
                <w:r w:rsidR="001A5AAD">
                  <w:rPr>
                    <w:noProof/>
                    <w:webHidden/>
                  </w:rPr>
                  <w:instrText xml:space="preserve"> PAGEREF _Toc141455633 \h </w:instrText>
                </w:r>
                <w:r w:rsidR="001A5AAD">
                  <w:rPr>
                    <w:noProof/>
                    <w:webHidden/>
                  </w:rPr>
                </w:r>
                <w:r w:rsidR="001A5AAD">
                  <w:rPr>
                    <w:noProof/>
                    <w:webHidden/>
                  </w:rPr>
                  <w:fldChar w:fldCharType="separate"/>
                </w:r>
                <w:r w:rsidR="001A5AAD">
                  <w:rPr>
                    <w:noProof/>
                    <w:webHidden/>
                  </w:rPr>
                  <w:t>31</w:t>
                </w:r>
                <w:r w:rsidR="001A5AAD">
                  <w:rPr>
                    <w:noProof/>
                    <w:webHidden/>
                  </w:rPr>
                  <w:fldChar w:fldCharType="end"/>
                </w:r>
              </w:hyperlink>
            </w:p>
            <w:p w14:paraId="669F3818" w14:textId="0F8D8329"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34" w:history="1">
                <w:r w:rsidR="001A5AAD" w:rsidRPr="00506BF8">
                  <w:rPr>
                    <w:rStyle w:val="Hyperlink"/>
                    <w:rFonts w:eastAsia="Times New Roman"/>
                    <w:noProof/>
                  </w:rPr>
                  <w:t>4.2.4</w:t>
                </w:r>
                <w:r w:rsidR="001A5AAD">
                  <w:rPr>
                    <w:rFonts w:eastAsiaTheme="minorEastAsia" w:cstheme="minorBidi"/>
                    <w:noProof/>
                    <w:kern w:val="2"/>
                    <w:sz w:val="24"/>
                    <w:szCs w:val="24"/>
                    <w:lang w:eastAsia="en-GB"/>
                    <w14:ligatures w14:val="standardContextual"/>
                  </w:rPr>
                  <w:tab/>
                </w:r>
                <w:r w:rsidR="001A5AAD" w:rsidRPr="00506BF8">
                  <w:rPr>
                    <w:rStyle w:val="Hyperlink"/>
                    <w:rFonts w:eastAsia="Times New Roman"/>
                    <w:noProof/>
                  </w:rPr>
                  <w:t xml:space="preserve">Assessing </w:t>
                </w:r>
                <w:r w:rsidR="001A5AAD" w:rsidRPr="00506BF8">
                  <w:rPr>
                    <w:rStyle w:val="Hyperlink"/>
                    <w:noProof/>
                  </w:rPr>
                  <w:t>Significance</w:t>
                </w:r>
                <w:r w:rsidR="001A5AAD">
                  <w:rPr>
                    <w:noProof/>
                    <w:webHidden/>
                  </w:rPr>
                  <w:tab/>
                </w:r>
                <w:r w:rsidR="001A5AAD">
                  <w:rPr>
                    <w:noProof/>
                    <w:webHidden/>
                  </w:rPr>
                  <w:fldChar w:fldCharType="begin"/>
                </w:r>
                <w:r w:rsidR="001A5AAD">
                  <w:rPr>
                    <w:noProof/>
                    <w:webHidden/>
                  </w:rPr>
                  <w:instrText xml:space="preserve"> PAGEREF _Toc141455634 \h </w:instrText>
                </w:r>
                <w:r w:rsidR="001A5AAD">
                  <w:rPr>
                    <w:noProof/>
                    <w:webHidden/>
                  </w:rPr>
                </w:r>
                <w:r w:rsidR="001A5AAD">
                  <w:rPr>
                    <w:noProof/>
                    <w:webHidden/>
                  </w:rPr>
                  <w:fldChar w:fldCharType="separate"/>
                </w:r>
                <w:r w:rsidR="001A5AAD">
                  <w:rPr>
                    <w:noProof/>
                    <w:webHidden/>
                  </w:rPr>
                  <w:t>31</w:t>
                </w:r>
                <w:r w:rsidR="001A5AAD">
                  <w:rPr>
                    <w:noProof/>
                    <w:webHidden/>
                  </w:rPr>
                  <w:fldChar w:fldCharType="end"/>
                </w:r>
              </w:hyperlink>
            </w:p>
            <w:p w14:paraId="0537E636" w14:textId="0E826E40"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35" w:history="1">
                <w:r w:rsidR="001A5AAD" w:rsidRPr="00506BF8">
                  <w:rPr>
                    <w:rStyle w:val="Hyperlink"/>
                    <w:noProof/>
                  </w:rPr>
                  <w:t>4.3</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Construction Related Impacts</w:t>
                </w:r>
                <w:r w:rsidR="001A5AAD">
                  <w:rPr>
                    <w:noProof/>
                    <w:webHidden/>
                  </w:rPr>
                  <w:tab/>
                </w:r>
                <w:r w:rsidR="001A5AAD">
                  <w:rPr>
                    <w:noProof/>
                    <w:webHidden/>
                  </w:rPr>
                  <w:fldChar w:fldCharType="begin"/>
                </w:r>
                <w:r w:rsidR="001A5AAD">
                  <w:rPr>
                    <w:noProof/>
                    <w:webHidden/>
                  </w:rPr>
                  <w:instrText xml:space="preserve"> PAGEREF _Toc141455635 \h </w:instrText>
                </w:r>
                <w:r w:rsidR="001A5AAD">
                  <w:rPr>
                    <w:noProof/>
                    <w:webHidden/>
                  </w:rPr>
                </w:r>
                <w:r w:rsidR="001A5AAD">
                  <w:rPr>
                    <w:noProof/>
                    <w:webHidden/>
                  </w:rPr>
                  <w:fldChar w:fldCharType="separate"/>
                </w:r>
                <w:r w:rsidR="001A5AAD">
                  <w:rPr>
                    <w:noProof/>
                    <w:webHidden/>
                  </w:rPr>
                  <w:t>35</w:t>
                </w:r>
                <w:r w:rsidR="001A5AAD">
                  <w:rPr>
                    <w:noProof/>
                    <w:webHidden/>
                  </w:rPr>
                  <w:fldChar w:fldCharType="end"/>
                </w:r>
              </w:hyperlink>
            </w:p>
            <w:p w14:paraId="4C8751E6" w14:textId="2CE513C8"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36" w:history="1">
                <w:r w:rsidR="001A5AAD" w:rsidRPr="00506BF8">
                  <w:rPr>
                    <w:rStyle w:val="Hyperlink"/>
                    <w:bCs/>
                    <w:noProof/>
                  </w:rPr>
                  <w:t>4.3.1</w:t>
                </w:r>
                <w:r w:rsidR="001A5AAD">
                  <w:rPr>
                    <w:rFonts w:eastAsiaTheme="minorEastAsia" w:cstheme="minorBidi"/>
                    <w:noProof/>
                    <w:kern w:val="2"/>
                    <w:sz w:val="24"/>
                    <w:szCs w:val="24"/>
                    <w:lang w:eastAsia="en-GB"/>
                    <w14:ligatures w14:val="standardContextual"/>
                  </w:rPr>
                  <w:tab/>
                </w:r>
                <w:r w:rsidR="001A5AAD" w:rsidRPr="00506BF8">
                  <w:rPr>
                    <w:rStyle w:val="Hyperlink"/>
                    <w:bCs/>
                    <w:noProof/>
                  </w:rPr>
                  <w:t>Terrestrial Habitat Alteration</w:t>
                </w:r>
                <w:r w:rsidR="001A5AAD">
                  <w:rPr>
                    <w:noProof/>
                    <w:webHidden/>
                  </w:rPr>
                  <w:tab/>
                </w:r>
                <w:r w:rsidR="001A5AAD">
                  <w:rPr>
                    <w:noProof/>
                    <w:webHidden/>
                  </w:rPr>
                  <w:fldChar w:fldCharType="begin"/>
                </w:r>
                <w:r w:rsidR="001A5AAD">
                  <w:rPr>
                    <w:noProof/>
                    <w:webHidden/>
                  </w:rPr>
                  <w:instrText xml:space="preserve"> PAGEREF _Toc141455636 \h </w:instrText>
                </w:r>
                <w:r w:rsidR="001A5AAD">
                  <w:rPr>
                    <w:noProof/>
                    <w:webHidden/>
                  </w:rPr>
                </w:r>
                <w:r w:rsidR="001A5AAD">
                  <w:rPr>
                    <w:noProof/>
                    <w:webHidden/>
                  </w:rPr>
                  <w:fldChar w:fldCharType="separate"/>
                </w:r>
                <w:r w:rsidR="001A5AAD">
                  <w:rPr>
                    <w:noProof/>
                    <w:webHidden/>
                  </w:rPr>
                  <w:t>35</w:t>
                </w:r>
                <w:r w:rsidR="001A5AAD">
                  <w:rPr>
                    <w:noProof/>
                    <w:webHidden/>
                  </w:rPr>
                  <w:fldChar w:fldCharType="end"/>
                </w:r>
              </w:hyperlink>
            </w:p>
            <w:p w14:paraId="7E5DCBCD" w14:textId="5C5035D3"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37" w:history="1">
                <w:r w:rsidR="001A5AAD" w:rsidRPr="00506BF8">
                  <w:rPr>
                    <w:rStyle w:val="Hyperlink"/>
                    <w:bCs/>
                    <w:noProof/>
                  </w:rPr>
                  <w:t>4.3.2</w:t>
                </w:r>
                <w:r w:rsidR="001A5AAD">
                  <w:rPr>
                    <w:rFonts w:eastAsiaTheme="minorEastAsia" w:cstheme="minorBidi"/>
                    <w:noProof/>
                    <w:kern w:val="2"/>
                    <w:sz w:val="24"/>
                    <w:szCs w:val="24"/>
                    <w:lang w:eastAsia="en-GB"/>
                    <w14:ligatures w14:val="standardContextual"/>
                  </w:rPr>
                  <w:tab/>
                </w:r>
                <w:r w:rsidR="001A5AAD" w:rsidRPr="00506BF8">
                  <w:rPr>
                    <w:rStyle w:val="Hyperlink"/>
                    <w:bCs/>
                    <w:noProof/>
                  </w:rPr>
                  <w:t>Aquatic Habitat Alteration</w:t>
                </w:r>
                <w:r w:rsidR="001A5AAD">
                  <w:rPr>
                    <w:noProof/>
                    <w:webHidden/>
                  </w:rPr>
                  <w:tab/>
                </w:r>
                <w:r w:rsidR="001A5AAD">
                  <w:rPr>
                    <w:noProof/>
                    <w:webHidden/>
                  </w:rPr>
                  <w:fldChar w:fldCharType="begin"/>
                </w:r>
                <w:r w:rsidR="001A5AAD">
                  <w:rPr>
                    <w:noProof/>
                    <w:webHidden/>
                  </w:rPr>
                  <w:instrText xml:space="preserve"> PAGEREF _Toc141455637 \h </w:instrText>
                </w:r>
                <w:r w:rsidR="001A5AAD">
                  <w:rPr>
                    <w:noProof/>
                    <w:webHidden/>
                  </w:rPr>
                </w:r>
                <w:r w:rsidR="001A5AAD">
                  <w:rPr>
                    <w:noProof/>
                    <w:webHidden/>
                  </w:rPr>
                  <w:fldChar w:fldCharType="separate"/>
                </w:r>
                <w:r w:rsidR="001A5AAD">
                  <w:rPr>
                    <w:noProof/>
                    <w:webHidden/>
                  </w:rPr>
                  <w:t>36</w:t>
                </w:r>
                <w:r w:rsidR="001A5AAD">
                  <w:rPr>
                    <w:noProof/>
                    <w:webHidden/>
                  </w:rPr>
                  <w:fldChar w:fldCharType="end"/>
                </w:r>
              </w:hyperlink>
            </w:p>
            <w:p w14:paraId="6F608336" w14:textId="2F478006"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38" w:history="1">
                <w:r w:rsidR="001A5AAD" w:rsidRPr="00506BF8">
                  <w:rPr>
                    <w:rStyle w:val="Hyperlink"/>
                    <w:noProof/>
                  </w:rPr>
                  <w:t>4.3.3</w:t>
                </w:r>
                <w:r w:rsidR="001A5AAD">
                  <w:rPr>
                    <w:rFonts w:eastAsiaTheme="minorEastAsia" w:cstheme="minorBidi"/>
                    <w:noProof/>
                    <w:kern w:val="2"/>
                    <w:sz w:val="24"/>
                    <w:szCs w:val="24"/>
                    <w:lang w:eastAsia="en-GB"/>
                    <w14:ligatures w14:val="standardContextual"/>
                  </w:rPr>
                  <w:tab/>
                </w:r>
                <w:r w:rsidR="001A5AAD" w:rsidRPr="00506BF8">
                  <w:rPr>
                    <w:rStyle w:val="Hyperlink"/>
                    <w:noProof/>
                  </w:rPr>
                  <w:t>Water and Soil Pollution and Landscape Degradation</w:t>
                </w:r>
                <w:r w:rsidR="001A5AAD">
                  <w:rPr>
                    <w:noProof/>
                    <w:webHidden/>
                  </w:rPr>
                  <w:tab/>
                </w:r>
                <w:r w:rsidR="001A5AAD">
                  <w:rPr>
                    <w:noProof/>
                    <w:webHidden/>
                  </w:rPr>
                  <w:fldChar w:fldCharType="begin"/>
                </w:r>
                <w:r w:rsidR="001A5AAD">
                  <w:rPr>
                    <w:noProof/>
                    <w:webHidden/>
                  </w:rPr>
                  <w:instrText xml:space="preserve"> PAGEREF _Toc141455638 \h </w:instrText>
                </w:r>
                <w:r w:rsidR="001A5AAD">
                  <w:rPr>
                    <w:noProof/>
                    <w:webHidden/>
                  </w:rPr>
                </w:r>
                <w:r w:rsidR="001A5AAD">
                  <w:rPr>
                    <w:noProof/>
                    <w:webHidden/>
                  </w:rPr>
                  <w:fldChar w:fldCharType="separate"/>
                </w:r>
                <w:r w:rsidR="001A5AAD">
                  <w:rPr>
                    <w:noProof/>
                    <w:webHidden/>
                  </w:rPr>
                  <w:t>38</w:t>
                </w:r>
                <w:r w:rsidR="001A5AAD">
                  <w:rPr>
                    <w:noProof/>
                    <w:webHidden/>
                  </w:rPr>
                  <w:fldChar w:fldCharType="end"/>
                </w:r>
              </w:hyperlink>
            </w:p>
            <w:p w14:paraId="6496A5AD" w14:textId="468CB2C1"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39" w:history="1">
                <w:r w:rsidR="001A5AAD" w:rsidRPr="00506BF8">
                  <w:rPr>
                    <w:rStyle w:val="Hyperlink"/>
                    <w:noProof/>
                  </w:rPr>
                  <w:t>4.3.4</w:t>
                </w:r>
                <w:r w:rsidR="001A5AAD">
                  <w:rPr>
                    <w:rFonts w:eastAsiaTheme="minorEastAsia" w:cstheme="minorBidi"/>
                    <w:noProof/>
                    <w:kern w:val="2"/>
                    <w:sz w:val="24"/>
                    <w:szCs w:val="24"/>
                    <w:lang w:eastAsia="en-GB"/>
                    <w14:ligatures w14:val="standardContextual"/>
                  </w:rPr>
                  <w:tab/>
                </w:r>
                <w:r w:rsidR="001A5AAD" w:rsidRPr="00506BF8">
                  <w:rPr>
                    <w:rStyle w:val="Hyperlink"/>
                    <w:noProof/>
                  </w:rPr>
                  <w:t>Biosecurity Risk</w:t>
                </w:r>
                <w:r w:rsidR="001A5AAD">
                  <w:rPr>
                    <w:noProof/>
                    <w:webHidden/>
                  </w:rPr>
                  <w:tab/>
                </w:r>
                <w:r w:rsidR="001A5AAD">
                  <w:rPr>
                    <w:noProof/>
                    <w:webHidden/>
                  </w:rPr>
                  <w:fldChar w:fldCharType="begin"/>
                </w:r>
                <w:r w:rsidR="001A5AAD">
                  <w:rPr>
                    <w:noProof/>
                    <w:webHidden/>
                  </w:rPr>
                  <w:instrText xml:space="preserve"> PAGEREF _Toc141455639 \h </w:instrText>
                </w:r>
                <w:r w:rsidR="001A5AAD">
                  <w:rPr>
                    <w:noProof/>
                    <w:webHidden/>
                  </w:rPr>
                </w:r>
                <w:r w:rsidR="001A5AAD">
                  <w:rPr>
                    <w:noProof/>
                    <w:webHidden/>
                  </w:rPr>
                  <w:fldChar w:fldCharType="separate"/>
                </w:r>
                <w:r w:rsidR="001A5AAD">
                  <w:rPr>
                    <w:noProof/>
                    <w:webHidden/>
                  </w:rPr>
                  <w:t>40</w:t>
                </w:r>
                <w:r w:rsidR="001A5AAD">
                  <w:rPr>
                    <w:noProof/>
                    <w:webHidden/>
                  </w:rPr>
                  <w:fldChar w:fldCharType="end"/>
                </w:r>
              </w:hyperlink>
            </w:p>
            <w:p w14:paraId="025ECFD1" w14:textId="69778F41"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40" w:history="1">
                <w:r w:rsidR="001A5AAD" w:rsidRPr="00506BF8">
                  <w:rPr>
                    <w:rStyle w:val="Hyperlink"/>
                    <w:noProof/>
                  </w:rPr>
                  <w:t>4.3.5</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Employment, Procurement, and the Economy</w:t>
                </w:r>
                <w:r w:rsidR="001A5AAD">
                  <w:rPr>
                    <w:noProof/>
                    <w:webHidden/>
                  </w:rPr>
                  <w:tab/>
                </w:r>
                <w:r w:rsidR="001A5AAD">
                  <w:rPr>
                    <w:noProof/>
                    <w:webHidden/>
                  </w:rPr>
                  <w:fldChar w:fldCharType="begin"/>
                </w:r>
                <w:r w:rsidR="001A5AAD">
                  <w:rPr>
                    <w:noProof/>
                    <w:webHidden/>
                  </w:rPr>
                  <w:instrText xml:space="preserve"> PAGEREF _Toc141455640 \h </w:instrText>
                </w:r>
                <w:r w:rsidR="001A5AAD">
                  <w:rPr>
                    <w:noProof/>
                    <w:webHidden/>
                  </w:rPr>
                </w:r>
                <w:r w:rsidR="001A5AAD">
                  <w:rPr>
                    <w:noProof/>
                    <w:webHidden/>
                  </w:rPr>
                  <w:fldChar w:fldCharType="separate"/>
                </w:r>
                <w:r w:rsidR="001A5AAD">
                  <w:rPr>
                    <w:noProof/>
                    <w:webHidden/>
                  </w:rPr>
                  <w:t>40</w:t>
                </w:r>
                <w:r w:rsidR="001A5AAD">
                  <w:rPr>
                    <w:noProof/>
                    <w:webHidden/>
                  </w:rPr>
                  <w:fldChar w:fldCharType="end"/>
                </w:r>
              </w:hyperlink>
            </w:p>
            <w:p w14:paraId="0A5742F8" w14:textId="47B3D7E7"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41" w:history="1">
                <w:r w:rsidR="001A5AAD" w:rsidRPr="00506BF8">
                  <w:rPr>
                    <w:rStyle w:val="Hyperlink"/>
                    <w:noProof/>
                  </w:rPr>
                  <w:t>4.3.6</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Impacts on Local Air Quality</w:t>
                </w:r>
                <w:r w:rsidR="001A5AAD">
                  <w:rPr>
                    <w:noProof/>
                    <w:webHidden/>
                  </w:rPr>
                  <w:tab/>
                </w:r>
                <w:r w:rsidR="001A5AAD">
                  <w:rPr>
                    <w:noProof/>
                    <w:webHidden/>
                  </w:rPr>
                  <w:fldChar w:fldCharType="begin"/>
                </w:r>
                <w:r w:rsidR="001A5AAD">
                  <w:rPr>
                    <w:noProof/>
                    <w:webHidden/>
                  </w:rPr>
                  <w:instrText xml:space="preserve"> PAGEREF _Toc141455641 \h </w:instrText>
                </w:r>
                <w:r w:rsidR="001A5AAD">
                  <w:rPr>
                    <w:noProof/>
                    <w:webHidden/>
                  </w:rPr>
                </w:r>
                <w:r w:rsidR="001A5AAD">
                  <w:rPr>
                    <w:noProof/>
                    <w:webHidden/>
                  </w:rPr>
                  <w:fldChar w:fldCharType="separate"/>
                </w:r>
                <w:r w:rsidR="001A5AAD">
                  <w:rPr>
                    <w:noProof/>
                    <w:webHidden/>
                  </w:rPr>
                  <w:t>41</w:t>
                </w:r>
                <w:r w:rsidR="001A5AAD">
                  <w:rPr>
                    <w:noProof/>
                    <w:webHidden/>
                  </w:rPr>
                  <w:fldChar w:fldCharType="end"/>
                </w:r>
              </w:hyperlink>
            </w:p>
            <w:p w14:paraId="50B0E6DB" w14:textId="143745D7"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42" w:history="1">
                <w:r w:rsidR="001A5AAD" w:rsidRPr="00506BF8">
                  <w:rPr>
                    <w:rStyle w:val="Hyperlink"/>
                    <w:noProof/>
                  </w:rPr>
                  <w:t>4.3.7</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Sexual Exploitation and Abuse, and Sexual Harassment (SEA/SH) and Gender-Based Violence (GBV)</w:t>
                </w:r>
                <w:r w:rsidR="001A5AAD">
                  <w:rPr>
                    <w:noProof/>
                    <w:webHidden/>
                  </w:rPr>
                  <w:tab/>
                </w:r>
                <w:r w:rsidR="001A5AAD">
                  <w:rPr>
                    <w:noProof/>
                    <w:webHidden/>
                  </w:rPr>
                  <w:fldChar w:fldCharType="begin"/>
                </w:r>
                <w:r w:rsidR="001A5AAD">
                  <w:rPr>
                    <w:noProof/>
                    <w:webHidden/>
                  </w:rPr>
                  <w:instrText xml:space="preserve"> PAGEREF _Toc141455642 \h </w:instrText>
                </w:r>
                <w:r w:rsidR="001A5AAD">
                  <w:rPr>
                    <w:noProof/>
                    <w:webHidden/>
                  </w:rPr>
                </w:r>
                <w:r w:rsidR="001A5AAD">
                  <w:rPr>
                    <w:noProof/>
                    <w:webHidden/>
                  </w:rPr>
                  <w:fldChar w:fldCharType="separate"/>
                </w:r>
                <w:r w:rsidR="001A5AAD">
                  <w:rPr>
                    <w:noProof/>
                    <w:webHidden/>
                  </w:rPr>
                  <w:t>43</w:t>
                </w:r>
                <w:r w:rsidR="001A5AAD">
                  <w:rPr>
                    <w:noProof/>
                    <w:webHidden/>
                  </w:rPr>
                  <w:fldChar w:fldCharType="end"/>
                </w:r>
              </w:hyperlink>
            </w:p>
            <w:p w14:paraId="2D954A53" w14:textId="3D61915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43" w:history="1">
                <w:r w:rsidR="001A5AAD" w:rsidRPr="00506BF8">
                  <w:rPr>
                    <w:rStyle w:val="Hyperlink"/>
                    <w:noProof/>
                  </w:rPr>
                  <w:t>4.3.8</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Noise Environment and Vibration</w:t>
                </w:r>
                <w:r w:rsidR="001A5AAD">
                  <w:rPr>
                    <w:noProof/>
                    <w:webHidden/>
                  </w:rPr>
                  <w:tab/>
                </w:r>
                <w:r w:rsidR="001A5AAD">
                  <w:rPr>
                    <w:noProof/>
                    <w:webHidden/>
                  </w:rPr>
                  <w:fldChar w:fldCharType="begin"/>
                </w:r>
                <w:r w:rsidR="001A5AAD">
                  <w:rPr>
                    <w:noProof/>
                    <w:webHidden/>
                  </w:rPr>
                  <w:instrText xml:space="preserve"> PAGEREF _Toc141455643 \h </w:instrText>
                </w:r>
                <w:r w:rsidR="001A5AAD">
                  <w:rPr>
                    <w:noProof/>
                    <w:webHidden/>
                  </w:rPr>
                </w:r>
                <w:r w:rsidR="001A5AAD">
                  <w:rPr>
                    <w:noProof/>
                    <w:webHidden/>
                  </w:rPr>
                  <w:fldChar w:fldCharType="separate"/>
                </w:r>
                <w:r w:rsidR="001A5AAD">
                  <w:rPr>
                    <w:noProof/>
                    <w:webHidden/>
                  </w:rPr>
                  <w:t>43</w:t>
                </w:r>
                <w:r w:rsidR="001A5AAD">
                  <w:rPr>
                    <w:noProof/>
                    <w:webHidden/>
                  </w:rPr>
                  <w:fldChar w:fldCharType="end"/>
                </w:r>
              </w:hyperlink>
            </w:p>
            <w:p w14:paraId="5351167C" w14:textId="188502CF"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44" w:history="1">
                <w:r w:rsidR="001A5AAD" w:rsidRPr="00506BF8">
                  <w:rPr>
                    <w:rStyle w:val="Hyperlink"/>
                    <w:noProof/>
                  </w:rPr>
                  <w:t>4.3.9</w:t>
                </w:r>
                <w:r w:rsidR="001A5AAD">
                  <w:rPr>
                    <w:rFonts w:eastAsiaTheme="minorEastAsia" w:cstheme="minorBidi"/>
                    <w:noProof/>
                    <w:kern w:val="2"/>
                    <w:sz w:val="24"/>
                    <w:szCs w:val="24"/>
                    <w:lang w:eastAsia="en-GB"/>
                    <w14:ligatures w14:val="standardContextual"/>
                  </w:rPr>
                  <w:tab/>
                </w:r>
                <w:r w:rsidR="001A5AAD" w:rsidRPr="00506BF8">
                  <w:rPr>
                    <w:rStyle w:val="Hyperlink"/>
                    <w:noProof/>
                  </w:rPr>
                  <w:t>Solid and e-Waste Generation</w:t>
                </w:r>
                <w:r w:rsidR="001A5AAD">
                  <w:rPr>
                    <w:noProof/>
                    <w:webHidden/>
                  </w:rPr>
                  <w:tab/>
                </w:r>
                <w:r w:rsidR="001A5AAD">
                  <w:rPr>
                    <w:noProof/>
                    <w:webHidden/>
                  </w:rPr>
                  <w:fldChar w:fldCharType="begin"/>
                </w:r>
                <w:r w:rsidR="001A5AAD">
                  <w:rPr>
                    <w:noProof/>
                    <w:webHidden/>
                  </w:rPr>
                  <w:instrText xml:space="preserve"> PAGEREF _Toc141455644 \h </w:instrText>
                </w:r>
                <w:r w:rsidR="001A5AAD">
                  <w:rPr>
                    <w:noProof/>
                    <w:webHidden/>
                  </w:rPr>
                </w:r>
                <w:r w:rsidR="001A5AAD">
                  <w:rPr>
                    <w:noProof/>
                    <w:webHidden/>
                  </w:rPr>
                  <w:fldChar w:fldCharType="separate"/>
                </w:r>
                <w:r w:rsidR="001A5AAD">
                  <w:rPr>
                    <w:noProof/>
                    <w:webHidden/>
                  </w:rPr>
                  <w:t>45</w:t>
                </w:r>
                <w:r w:rsidR="001A5AAD">
                  <w:rPr>
                    <w:noProof/>
                    <w:webHidden/>
                  </w:rPr>
                  <w:fldChar w:fldCharType="end"/>
                </w:r>
              </w:hyperlink>
            </w:p>
            <w:p w14:paraId="68D8860F" w14:textId="59477F54"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45" w:history="1">
                <w:r w:rsidR="001A5AAD" w:rsidRPr="00506BF8">
                  <w:rPr>
                    <w:rStyle w:val="Hyperlink"/>
                    <w:noProof/>
                  </w:rPr>
                  <w:t>4.3.10</w:t>
                </w:r>
                <w:r w:rsidR="001A5AAD">
                  <w:rPr>
                    <w:rFonts w:eastAsiaTheme="minorEastAsia" w:cstheme="minorBidi"/>
                    <w:noProof/>
                    <w:kern w:val="2"/>
                    <w:sz w:val="24"/>
                    <w:szCs w:val="24"/>
                    <w:lang w:eastAsia="en-GB"/>
                    <w14:ligatures w14:val="standardContextual"/>
                  </w:rPr>
                  <w:tab/>
                </w:r>
                <w:r w:rsidR="001A5AAD" w:rsidRPr="00506BF8">
                  <w:rPr>
                    <w:rStyle w:val="Hyperlink"/>
                    <w:noProof/>
                  </w:rPr>
                  <w:t>Labour and Working Conditions [Including Occupational Health and Safety (OHS)]</w:t>
                </w:r>
                <w:r w:rsidR="001A5AAD">
                  <w:rPr>
                    <w:noProof/>
                    <w:webHidden/>
                  </w:rPr>
                  <w:tab/>
                </w:r>
                <w:r w:rsidR="001A5AAD">
                  <w:rPr>
                    <w:noProof/>
                    <w:webHidden/>
                  </w:rPr>
                  <w:fldChar w:fldCharType="begin"/>
                </w:r>
                <w:r w:rsidR="001A5AAD">
                  <w:rPr>
                    <w:noProof/>
                    <w:webHidden/>
                  </w:rPr>
                  <w:instrText xml:space="preserve"> PAGEREF _Toc141455645 \h </w:instrText>
                </w:r>
                <w:r w:rsidR="001A5AAD">
                  <w:rPr>
                    <w:noProof/>
                    <w:webHidden/>
                  </w:rPr>
                </w:r>
                <w:r w:rsidR="001A5AAD">
                  <w:rPr>
                    <w:noProof/>
                    <w:webHidden/>
                  </w:rPr>
                  <w:fldChar w:fldCharType="separate"/>
                </w:r>
                <w:r w:rsidR="001A5AAD">
                  <w:rPr>
                    <w:noProof/>
                    <w:webHidden/>
                  </w:rPr>
                  <w:t>47</w:t>
                </w:r>
                <w:r w:rsidR="001A5AAD">
                  <w:rPr>
                    <w:noProof/>
                    <w:webHidden/>
                  </w:rPr>
                  <w:fldChar w:fldCharType="end"/>
                </w:r>
              </w:hyperlink>
            </w:p>
            <w:p w14:paraId="559BE6AF" w14:textId="57DDE753"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46" w:history="1">
                <w:r w:rsidR="001A5AAD" w:rsidRPr="00506BF8">
                  <w:rPr>
                    <w:rStyle w:val="Hyperlink"/>
                    <w:noProof/>
                  </w:rPr>
                  <w:t>4.3.11</w:t>
                </w:r>
                <w:r w:rsidR="001A5AAD">
                  <w:rPr>
                    <w:rFonts w:eastAsiaTheme="minorEastAsia" w:cstheme="minorBidi"/>
                    <w:noProof/>
                    <w:kern w:val="2"/>
                    <w:sz w:val="24"/>
                    <w:szCs w:val="24"/>
                    <w:lang w:eastAsia="en-GB"/>
                    <w14:ligatures w14:val="standardContextual"/>
                  </w:rPr>
                  <w:tab/>
                </w:r>
                <w:r w:rsidR="001A5AAD" w:rsidRPr="00506BF8">
                  <w:rPr>
                    <w:rStyle w:val="Hyperlink"/>
                    <w:noProof/>
                  </w:rPr>
                  <w:t>Traffic Congestion, Creation of Hazardous Driving Conditions and Obstruction of Access</w:t>
                </w:r>
                <w:r w:rsidR="001A5AAD">
                  <w:rPr>
                    <w:noProof/>
                    <w:webHidden/>
                  </w:rPr>
                  <w:tab/>
                </w:r>
                <w:r w:rsidR="001A5AAD">
                  <w:rPr>
                    <w:noProof/>
                    <w:webHidden/>
                  </w:rPr>
                  <w:fldChar w:fldCharType="begin"/>
                </w:r>
                <w:r w:rsidR="001A5AAD">
                  <w:rPr>
                    <w:noProof/>
                    <w:webHidden/>
                  </w:rPr>
                  <w:instrText xml:space="preserve"> PAGEREF _Toc141455646 \h </w:instrText>
                </w:r>
                <w:r w:rsidR="001A5AAD">
                  <w:rPr>
                    <w:noProof/>
                    <w:webHidden/>
                  </w:rPr>
                </w:r>
                <w:r w:rsidR="001A5AAD">
                  <w:rPr>
                    <w:noProof/>
                    <w:webHidden/>
                  </w:rPr>
                  <w:fldChar w:fldCharType="separate"/>
                </w:r>
                <w:r w:rsidR="001A5AAD">
                  <w:rPr>
                    <w:noProof/>
                    <w:webHidden/>
                  </w:rPr>
                  <w:t>51</w:t>
                </w:r>
                <w:r w:rsidR="001A5AAD">
                  <w:rPr>
                    <w:noProof/>
                    <w:webHidden/>
                  </w:rPr>
                  <w:fldChar w:fldCharType="end"/>
                </w:r>
              </w:hyperlink>
            </w:p>
            <w:p w14:paraId="58ED9D5E" w14:textId="7F01EE56"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47" w:history="1">
                <w:r w:rsidR="001A5AAD" w:rsidRPr="00506BF8">
                  <w:rPr>
                    <w:rStyle w:val="Hyperlink"/>
                    <w:noProof/>
                  </w:rPr>
                  <w:t>4.3.12</w:t>
                </w:r>
                <w:r w:rsidR="001A5AAD">
                  <w:rPr>
                    <w:rFonts w:eastAsiaTheme="minorEastAsia" w:cstheme="minorBidi"/>
                    <w:noProof/>
                    <w:kern w:val="2"/>
                    <w:sz w:val="24"/>
                    <w:szCs w:val="24"/>
                    <w:lang w:eastAsia="en-GB"/>
                    <w14:ligatures w14:val="standardContextual"/>
                  </w:rPr>
                  <w:tab/>
                </w:r>
                <w:r w:rsidR="001A5AAD" w:rsidRPr="00506BF8">
                  <w:rPr>
                    <w:rStyle w:val="Hyperlink"/>
                    <w:noProof/>
                  </w:rPr>
                  <w:t>Loss of Access to Productive Assets</w:t>
                </w:r>
                <w:r w:rsidR="001A5AAD">
                  <w:rPr>
                    <w:noProof/>
                    <w:webHidden/>
                  </w:rPr>
                  <w:tab/>
                </w:r>
                <w:r w:rsidR="001A5AAD">
                  <w:rPr>
                    <w:noProof/>
                    <w:webHidden/>
                  </w:rPr>
                  <w:fldChar w:fldCharType="begin"/>
                </w:r>
                <w:r w:rsidR="001A5AAD">
                  <w:rPr>
                    <w:noProof/>
                    <w:webHidden/>
                  </w:rPr>
                  <w:instrText xml:space="preserve"> PAGEREF _Toc141455647 \h </w:instrText>
                </w:r>
                <w:r w:rsidR="001A5AAD">
                  <w:rPr>
                    <w:noProof/>
                    <w:webHidden/>
                  </w:rPr>
                </w:r>
                <w:r w:rsidR="001A5AAD">
                  <w:rPr>
                    <w:noProof/>
                    <w:webHidden/>
                  </w:rPr>
                  <w:fldChar w:fldCharType="separate"/>
                </w:r>
                <w:r w:rsidR="001A5AAD">
                  <w:rPr>
                    <w:noProof/>
                    <w:webHidden/>
                  </w:rPr>
                  <w:t>53</w:t>
                </w:r>
                <w:r w:rsidR="001A5AAD">
                  <w:rPr>
                    <w:noProof/>
                    <w:webHidden/>
                  </w:rPr>
                  <w:fldChar w:fldCharType="end"/>
                </w:r>
              </w:hyperlink>
            </w:p>
            <w:p w14:paraId="2EBAF82A" w14:textId="5F50FBEB"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48" w:history="1">
                <w:r w:rsidR="001A5AAD" w:rsidRPr="00506BF8">
                  <w:rPr>
                    <w:rStyle w:val="Hyperlink"/>
                    <w:noProof/>
                  </w:rPr>
                  <w:t>4.3.13</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Disease Transmission</w:t>
                </w:r>
                <w:r w:rsidR="001A5AAD">
                  <w:rPr>
                    <w:noProof/>
                    <w:webHidden/>
                  </w:rPr>
                  <w:tab/>
                </w:r>
                <w:r w:rsidR="001A5AAD">
                  <w:rPr>
                    <w:noProof/>
                    <w:webHidden/>
                  </w:rPr>
                  <w:fldChar w:fldCharType="begin"/>
                </w:r>
                <w:r w:rsidR="001A5AAD">
                  <w:rPr>
                    <w:noProof/>
                    <w:webHidden/>
                  </w:rPr>
                  <w:instrText xml:space="preserve"> PAGEREF _Toc141455648 \h </w:instrText>
                </w:r>
                <w:r w:rsidR="001A5AAD">
                  <w:rPr>
                    <w:noProof/>
                    <w:webHidden/>
                  </w:rPr>
                </w:r>
                <w:r w:rsidR="001A5AAD">
                  <w:rPr>
                    <w:noProof/>
                    <w:webHidden/>
                  </w:rPr>
                  <w:fldChar w:fldCharType="separate"/>
                </w:r>
                <w:r w:rsidR="001A5AAD">
                  <w:rPr>
                    <w:noProof/>
                    <w:webHidden/>
                  </w:rPr>
                  <w:t>55</w:t>
                </w:r>
                <w:r w:rsidR="001A5AAD">
                  <w:rPr>
                    <w:noProof/>
                    <w:webHidden/>
                  </w:rPr>
                  <w:fldChar w:fldCharType="end"/>
                </w:r>
              </w:hyperlink>
            </w:p>
            <w:p w14:paraId="55CF3501" w14:textId="4F2544F6"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49" w:history="1">
                <w:r w:rsidR="001A5AAD" w:rsidRPr="00506BF8">
                  <w:rPr>
                    <w:rStyle w:val="Hyperlink"/>
                    <w:noProof/>
                  </w:rPr>
                  <w:t>4.3.14</w:t>
                </w:r>
                <w:r w:rsidR="001A5AAD">
                  <w:rPr>
                    <w:rFonts w:eastAsiaTheme="minorEastAsia" w:cstheme="minorBidi"/>
                    <w:noProof/>
                    <w:kern w:val="2"/>
                    <w:sz w:val="24"/>
                    <w:szCs w:val="24"/>
                    <w:lang w:eastAsia="en-GB"/>
                    <w14:ligatures w14:val="standardContextual"/>
                  </w:rPr>
                  <w:tab/>
                </w:r>
                <w:r w:rsidR="001A5AAD" w:rsidRPr="00506BF8">
                  <w:rPr>
                    <w:rStyle w:val="Hyperlink"/>
                    <w:noProof/>
                  </w:rPr>
                  <w:t>Conflicts with Local Communities</w:t>
                </w:r>
                <w:r w:rsidR="001A5AAD">
                  <w:rPr>
                    <w:noProof/>
                    <w:webHidden/>
                  </w:rPr>
                  <w:tab/>
                </w:r>
                <w:r w:rsidR="001A5AAD">
                  <w:rPr>
                    <w:noProof/>
                    <w:webHidden/>
                  </w:rPr>
                  <w:fldChar w:fldCharType="begin"/>
                </w:r>
                <w:r w:rsidR="001A5AAD">
                  <w:rPr>
                    <w:noProof/>
                    <w:webHidden/>
                  </w:rPr>
                  <w:instrText xml:space="preserve"> PAGEREF _Toc141455649 \h </w:instrText>
                </w:r>
                <w:r w:rsidR="001A5AAD">
                  <w:rPr>
                    <w:noProof/>
                    <w:webHidden/>
                  </w:rPr>
                </w:r>
                <w:r w:rsidR="001A5AAD">
                  <w:rPr>
                    <w:noProof/>
                    <w:webHidden/>
                  </w:rPr>
                  <w:fldChar w:fldCharType="separate"/>
                </w:r>
                <w:r w:rsidR="001A5AAD">
                  <w:rPr>
                    <w:noProof/>
                    <w:webHidden/>
                  </w:rPr>
                  <w:t>57</w:t>
                </w:r>
                <w:r w:rsidR="001A5AAD">
                  <w:rPr>
                    <w:noProof/>
                    <w:webHidden/>
                  </w:rPr>
                  <w:fldChar w:fldCharType="end"/>
                </w:r>
              </w:hyperlink>
            </w:p>
            <w:p w14:paraId="093147BA" w14:textId="3E67EBE3"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50" w:history="1">
                <w:r w:rsidR="001A5AAD" w:rsidRPr="00506BF8">
                  <w:rPr>
                    <w:rStyle w:val="Hyperlink"/>
                    <w:noProof/>
                  </w:rPr>
                  <w:t>4.3.15</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Local Security</w:t>
                </w:r>
                <w:r w:rsidR="001A5AAD">
                  <w:rPr>
                    <w:noProof/>
                    <w:webHidden/>
                  </w:rPr>
                  <w:tab/>
                </w:r>
                <w:r w:rsidR="001A5AAD">
                  <w:rPr>
                    <w:noProof/>
                    <w:webHidden/>
                  </w:rPr>
                  <w:fldChar w:fldCharType="begin"/>
                </w:r>
                <w:r w:rsidR="001A5AAD">
                  <w:rPr>
                    <w:noProof/>
                    <w:webHidden/>
                  </w:rPr>
                  <w:instrText xml:space="preserve"> PAGEREF _Toc141455650 \h </w:instrText>
                </w:r>
                <w:r w:rsidR="001A5AAD">
                  <w:rPr>
                    <w:noProof/>
                    <w:webHidden/>
                  </w:rPr>
                </w:r>
                <w:r w:rsidR="001A5AAD">
                  <w:rPr>
                    <w:noProof/>
                    <w:webHidden/>
                  </w:rPr>
                  <w:fldChar w:fldCharType="separate"/>
                </w:r>
                <w:r w:rsidR="001A5AAD">
                  <w:rPr>
                    <w:noProof/>
                    <w:webHidden/>
                  </w:rPr>
                  <w:t>57</w:t>
                </w:r>
                <w:r w:rsidR="001A5AAD">
                  <w:rPr>
                    <w:noProof/>
                    <w:webHidden/>
                  </w:rPr>
                  <w:fldChar w:fldCharType="end"/>
                </w:r>
              </w:hyperlink>
            </w:p>
            <w:p w14:paraId="42994E50" w14:textId="7FB7EF04" w:rsidR="001A5AAD" w:rsidRDefault="00DB5E4A">
              <w:pPr>
                <w:pStyle w:val="TOC3"/>
                <w:tabs>
                  <w:tab w:val="left" w:pos="1320"/>
                  <w:tab w:val="right" w:leader="dot" w:pos="9010"/>
                </w:tabs>
                <w:rPr>
                  <w:rFonts w:eastAsiaTheme="minorEastAsia" w:cstheme="minorBidi"/>
                  <w:noProof/>
                  <w:kern w:val="2"/>
                  <w:sz w:val="24"/>
                  <w:szCs w:val="24"/>
                  <w:lang w:eastAsia="en-GB"/>
                  <w14:ligatures w14:val="standardContextual"/>
                </w:rPr>
              </w:pPr>
              <w:hyperlink w:anchor="_Toc141455651" w:history="1">
                <w:r w:rsidR="001A5AAD" w:rsidRPr="00506BF8">
                  <w:rPr>
                    <w:rStyle w:val="Hyperlink"/>
                    <w:noProof/>
                  </w:rPr>
                  <w:t>4.3.16</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Cultural Heritage</w:t>
                </w:r>
                <w:r w:rsidR="001A5AAD">
                  <w:rPr>
                    <w:noProof/>
                    <w:webHidden/>
                  </w:rPr>
                  <w:tab/>
                </w:r>
                <w:r w:rsidR="001A5AAD">
                  <w:rPr>
                    <w:noProof/>
                    <w:webHidden/>
                  </w:rPr>
                  <w:fldChar w:fldCharType="begin"/>
                </w:r>
                <w:r w:rsidR="001A5AAD">
                  <w:rPr>
                    <w:noProof/>
                    <w:webHidden/>
                  </w:rPr>
                  <w:instrText xml:space="preserve"> PAGEREF _Toc141455651 \h </w:instrText>
                </w:r>
                <w:r w:rsidR="001A5AAD">
                  <w:rPr>
                    <w:noProof/>
                    <w:webHidden/>
                  </w:rPr>
                </w:r>
                <w:r w:rsidR="001A5AAD">
                  <w:rPr>
                    <w:noProof/>
                    <w:webHidden/>
                  </w:rPr>
                  <w:fldChar w:fldCharType="separate"/>
                </w:r>
                <w:r w:rsidR="001A5AAD">
                  <w:rPr>
                    <w:noProof/>
                    <w:webHidden/>
                  </w:rPr>
                  <w:t>58</w:t>
                </w:r>
                <w:r w:rsidR="001A5AAD">
                  <w:rPr>
                    <w:noProof/>
                    <w:webHidden/>
                  </w:rPr>
                  <w:fldChar w:fldCharType="end"/>
                </w:r>
              </w:hyperlink>
            </w:p>
            <w:p w14:paraId="0E5E1F31" w14:textId="20D22B08"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52" w:history="1">
                <w:r w:rsidR="001A5AAD" w:rsidRPr="00506BF8">
                  <w:rPr>
                    <w:rStyle w:val="Hyperlink"/>
                    <w:noProof/>
                  </w:rPr>
                  <w:t>4.4</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Operations Related Impacts</w:t>
                </w:r>
                <w:r w:rsidR="001A5AAD">
                  <w:rPr>
                    <w:noProof/>
                    <w:webHidden/>
                  </w:rPr>
                  <w:tab/>
                </w:r>
                <w:r w:rsidR="001A5AAD">
                  <w:rPr>
                    <w:noProof/>
                    <w:webHidden/>
                  </w:rPr>
                  <w:fldChar w:fldCharType="begin"/>
                </w:r>
                <w:r w:rsidR="001A5AAD">
                  <w:rPr>
                    <w:noProof/>
                    <w:webHidden/>
                  </w:rPr>
                  <w:instrText xml:space="preserve"> PAGEREF _Toc141455652 \h </w:instrText>
                </w:r>
                <w:r w:rsidR="001A5AAD">
                  <w:rPr>
                    <w:noProof/>
                    <w:webHidden/>
                  </w:rPr>
                </w:r>
                <w:r w:rsidR="001A5AAD">
                  <w:rPr>
                    <w:noProof/>
                    <w:webHidden/>
                  </w:rPr>
                  <w:fldChar w:fldCharType="separate"/>
                </w:r>
                <w:r w:rsidR="001A5AAD">
                  <w:rPr>
                    <w:noProof/>
                    <w:webHidden/>
                  </w:rPr>
                  <w:t>58</w:t>
                </w:r>
                <w:r w:rsidR="001A5AAD">
                  <w:rPr>
                    <w:noProof/>
                    <w:webHidden/>
                  </w:rPr>
                  <w:fldChar w:fldCharType="end"/>
                </w:r>
              </w:hyperlink>
            </w:p>
            <w:p w14:paraId="4BDF6342" w14:textId="7DE8C3AB"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53" w:history="1">
                <w:r w:rsidR="001A5AAD" w:rsidRPr="00506BF8">
                  <w:rPr>
                    <w:rStyle w:val="Hyperlink"/>
                    <w:noProof/>
                  </w:rPr>
                  <w:t>4.4.1</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Employment, Procurement, and the Economy</w:t>
                </w:r>
                <w:r w:rsidR="001A5AAD">
                  <w:rPr>
                    <w:noProof/>
                    <w:webHidden/>
                  </w:rPr>
                  <w:tab/>
                </w:r>
                <w:r w:rsidR="001A5AAD">
                  <w:rPr>
                    <w:noProof/>
                    <w:webHidden/>
                  </w:rPr>
                  <w:fldChar w:fldCharType="begin"/>
                </w:r>
                <w:r w:rsidR="001A5AAD">
                  <w:rPr>
                    <w:noProof/>
                    <w:webHidden/>
                  </w:rPr>
                  <w:instrText xml:space="preserve"> PAGEREF _Toc141455653 \h </w:instrText>
                </w:r>
                <w:r w:rsidR="001A5AAD">
                  <w:rPr>
                    <w:noProof/>
                    <w:webHidden/>
                  </w:rPr>
                </w:r>
                <w:r w:rsidR="001A5AAD">
                  <w:rPr>
                    <w:noProof/>
                    <w:webHidden/>
                  </w:rPr>
                  <w:fldChar w:fldCharType="separate"/>
                </w:r>
                <w:r w:rsidR="001A5AAD">
                  <w:rPr>
                    <w:noProof/>
                    <w:webHidden/>
                  </w:rPr>
                  <w:t>58</w:t>
                </w:r>
                <w:r w:rsidR="001A5AAD">
                  <w:rPr>
                    <w:noProof/>
                    <w:webHidden/>
                  </w:rPr>
                  <w:fldChar w:fldCharType="end"/>
                </w:r>
              </w:hyperlink>
            </w:p>
            <w:p w14:paraId="53EFA741" w14:textId="715C8536"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54" w:history="1">
                <w:r w:rsidR="001A5AAD" w:rsidRPr="00506BF8">
                  <w:rPr>
                    <w:rStyle w:val="Hyperlink"/>
                    <w:noProof/>
                  </w:rPr>
                  <w:t>4.4.2</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Impacts on Local Air Quality</w:t>
                </w:r>
                <w:r w:rsidR="001A5AAD">
                  <w:rPr>
                    <w:noProof/>
                    <w:webHidden/>
                  </w:rPr>
                  <w:tab/>
                </w:r>
                <w:r w:rsidR="001A5AAD">
                  <w:rPr>
                    <w:noProof/>
                    <w:webHidden/>
                  </w:rPr>
                  <w:fldChar w:fldCharType="begin"/>
                </w:r>
                <w:r w:rsidR="001A5AAD">
                  <w:rPr>
                    <w:noProof/>
                    <w:webHidden/>
                  </w:rPr>
                  <w:instrText xml:space="preserve"> PAGEREF _Toc141455654 \h </w:instrText>
                </w:r>
                <w:r w:rsidR="001A5AAD">
                  <w:rPr>
                    <w:noProof/>
                    <w:webHidden/>
                  </w:rPr>
                </w:r>
                <w:r w:rsidR="001A5AAD">
                  <w:rPr>
                    <w:noProof/>
                    <w:webHidden/>
                  </w:rPr>
                  <w:fldChar w:fldCharType="separate"/>
                </w:r>
                <w:r w:rsidR="001A5AAD">
                  <w:rPr>
                    <w:noProof/>
                    <w:webHidden/>
                  </w:rPr>
                  <w:t>59</w:t>
                </w:r>
                <w:r w:rsidR="001A5AAD">
                  <w:rPr>
                    <w:noProof/>
                    <w:webHidden/>
                  </w:rPr>
                  <w:fldChar w:fldCharType="end"/>
                </w:r>
              </w:hyperlink>
            </w:p>
            <w:p w14:paraId="2BF03F02" w14:textId="6EDDAC6D"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55" w:history="1">
                <w:r w:rsidR="001A5AAD" w:rsidRPr="00506BF8">
                  <w:rPr>
                    <w:rStyle w:val="Hyperlink"/>
                    <w:noProof/>
                  </w:rPr>
                  <w:t>4.4.3</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Noise Environment and Vibration</w:t>
                </w:r>
                <w:r w:rsidR="001A5AAD">
                  <w:rPr>
                    <w:noProof/>
                    <w:webHidden/>
                  </w:rPr>
                  <w:tab/>
                </w:r>
                <w:r w:rsidR="001A5AAD">
                  <w:rPr>
                    <w:noProof/>
                    <w:webHidden/>
                  </w:rPr>
                  <w:fldChar w:fldCharType="begin"/>
                </w:r>
                <w:r w:rsidR="001A5AAD">
                  <w:rPr>
                    <w:noProof/>
                    <w:webHidden/>
                  </w:rPr>
                  <w:instrText xml:space="preserve"> PAGEREF _Toc141455655 \h </w:instrText>
                </w:r>
                <w:r w:rsidR="001A5AAD">
                  <w:rPr>
                    <w:noProof/>
                    <w:webHidden/>
                  </w:rPr>
                </w:r>
                <w:r w:rsidR="001A5AAD">
                  <w:rPr>
                    <w:noProof/>
                    <w:webHidden/>
                  </w:rPr>
                  <w:fldChar w:fldCharType="separate"/>
                </w:r>
                <w:r w:rsidR="001A5AAD">
                  <w:rPr>
                    <w:noProof/>
                    <w:webHidden/>
                  </w:rPr>
                  <w:t>59</w:t>
                </w:r>
                <w:r w:rsidR="001A5AAD">
                  <w:rPr>
                    <w:noProof/>
                    <w:webHidden/>
                  </w:rPr>
                  <w:fldChar w:fldCharType="end"/>
                </w:r>
              </w:hyperlink>
            </w:p>
            <w:p w14:paraId="3AADF3C3" w14:textId="760386B9"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56" w:history="1">
                <w:r w:rsidR="001A5AAD" w:rsidRPr="00506BF8">
                  <w:rPr>
                    <w:rStyle w:val="Hyperlink"/>
                    <w:noProof/>
                  </w:rPr>
                  <w:t>4.4.4</w:t>
                </w:r>
                <w:r w:rsidR="001A5AAD">
                  <w:rPr>
                    <w:rFonts w:eastAsiaTheme="minorEastAsia" w:cstheme="minorBidi"/>
                    <w:noProof/>
                    <w:kern w:val="2"/>
                    <w:sz w:val="24"/>
                    <w:szCs w:val="24"/>
                    <w:lang w:eastAsia="en-GB"/>
                    <w14:ligatures w14:val="standardContextual"/>
                  </w:rPr>
                  <w:tab/>
                </w:r>
                <w:r w:rsidR="001A5AAD" w:rsidRPr="00506BF8">
                  <w:rPr>
                    <w:rStyle w:val="Hyperlink"/>
                    <w:bCs/>
                    <w:noProof/>
                  </w:rPr>
                  <w:t>Hazardous Materials and Waste</w:t>
                </w:r>
                <w:r w:rsidR="001A5AAD">
                  <w:rPr>
                    <w:noProof/>
                    <w:webHidden/>
                  </w:rPr>
                  <w:tab/>
                </w:r>
                <w:r w:rsidR="001A5AAD">
                  <w:rPr>
                    <w:noProof/>
                    <w:webHidden/>
                  </w:rPr>
                  <w:fldChar w:fldCharType="begin"/>
                </w:r>
                <w:r w:rsidR="001A5AAD">
                  <w:rPr>
                    <w:noProof/>
                    <w:webHidden/>
                  </w:rPr>
                  <w:instrText xml:space="preserve"> PAGEREF _Toc141455656 \h </w:instrText>
                </w:r>
                <w:r w:rsidR="001A5AAD">
                  <w:rPr>
                    <w:noProof/>
                    <w:webHidden/>
                  </w:rPr>
                </w:r>
                <w:r w:rsidR="001A5AAD">
                  <w:rPr>
                    <w:noProof/>
                    <w:webHidden/>
                  </w:rPr>
                  <w:fldChar w:fldCharType="separate"/>
                </w:r>
                <w:r w:rsidR="001A5AAD">
                  <w:rPr>
                    <w:noProof/>
                    <w:webHidden/>
                  </w:rPr>
                  <w:t>59</w:t>
                </w:r>
                <w:r w:rsidR="001A5AAD">
                  <w:rPr>
                    <w:noProof/>
                    <w:webHidden/>
                  </w:rPr>
                  <w:fldChar w:fldCharType="end"/>
                </w:r>
              </w:hyperlink>
            </w:p>
            <w:p w14:paraId="3E6D56FB" w14:textId="7D64F94F"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57" w:history="1">
                <w:r w:rsidR="001A5AAD" w:rsidRPr="00506BF8">
                  <w:rPr>
                    <w:rStyle w:val="Hyperlink"/>
                    <w:noProof/>
                  </w:rPr>
                  <w:t>4.4.5</w:t>
                </w:r>
                <w:r w:rsidR="001A5AAD">
                  <w:rPr>
                    <w:rFonts w:eastAsiaTheme="minorEastAsia" w:cstheme="minorBidi"/>
                    <w:noProof/>
                    <w:kern w:val="2"/>
                    <w:sz w:val="24"/>
                    <w:szCs w:val="24"/>
                    <w:lang w:eastAsia="en-GB"/>
                    <w14:ligatures w14:val="standardContextual"/>
                  </w:rPr>
                  <w:tab/>
                </w:r>
                <w:r w:rsidR="001A5AAD" w:rsidRPr="00506BF8">
                  <w:rPr>
                    <w:rStyle w:val="Hyperlink"/>
                    <w:noProof/>
                  </w:rPr>
                  <w:t>Labour and Working Conditions [Including Occupational Health and Safety (OHS)]</w:t>
                </w:r>
                <w:r w:rsidR="001A5AAD">
                  <w:rPr>
                    <w:noProof/>
                    <w:webHidden/>
                  </w:rPr>
                  <w:tab/>
                </w:r>
                <w:r w:rsidR="001A5AAD">
                  <w:rPr>
                    <w:noProof/>
                    <w:webHidden/>
                  </w:rPr>
                  <w:fldChar w:fldCharType="begin"/>
                </w:r>
                <w:r w:rsidR="001A5AAD">
                  <w:rPr>
                    <w:noProof/>
                    <w:webHidden/>
                  </w:rPr>
                  <w:instrText xml:space="preserve"> PAGEREF _Toc141455657 \h </w:instrText>
                </w:r>
                <w:r w:rsidR="001A5AAD">
                  <w:rPr>
                    <w:noProof/>
                    <w:webHidden/>
                  </w:rPr>
                </w:r>
                <w:r w:rsidR="001A5AAD">
                  <w:rPr>
                    <w:noProof/>
                    <w:webHidden/>
                  </w:rPr>
                  <w:fldChar w:fldCharType="separate"/>
                </w:r>
                <w:r w:rsidR="001A5AAD">
                  <w:rPr>
                    <w:noProof/>
                    <w:webHidden/>
                  </w:rPr>
                  <w:t>60</w:t>
                </w:r>
                <w:r w:rsidR="001A5AAD">
                  <w:rPr>
                    <w:noProof/>
                    <w:webHidden/>
                  </w:rPr>
                  <w:fldChar w:fldCharType="end"/>
                </w:r>
              </w:hyperlink>
            </w:p>
            <w:p w14:paraId="03AEBE8B" w14:textId="7EE34CB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58" w:history="1">
                <w:r w:rsidR="001A5AAD" w:rsidRPr="00506BF8">
                  <w:rPr>
                    <w:rStyle w:val="Hyperlink"/>
                    <w:noProof/>
                  </w:rPr>
                  <w:t>4.4.6</w:t>
                </w:r>
                <w:r w:rsidR="001A5AAD">
                  <w:rPr>
                    <w:rFonts w:eastAsiaTheme="minorEastAsia" w:cstheme="minorBidi"/>
                    <w:noProof/>
                    <w:kern w:val="2"/>
                    <w:sz w:val="24"/>
                    <w:szCs w:val="24"/>
                    <w:lang w:eastAsia="en-GB"/>
                    <w14:ligatures w14:val="standardContextual"/>
                  </w:rPr>
                  <w:tab/>
                </w:r>
                <w:r w:rsidR="001A5AAD" w:rsidRPr="00506BF8">
                  <w:rPr>
                    <w:rStyle w:val="Hyperlink"/>
                    <w:noProof/>
                  </w:rPr>
                  <w:t>Impact on Community Health and Safety (CHS)</w:t>
                </w:r>
                <w:r w:rsidR="001A5AAD">
                  <w:rPr>
                    <w:noProof/>
                    <w:webHidden/>
                  </w:rPr>
                  <w:tab/>
                </w:r>
                <w:r w:rsidR="001A5AAD">
                  <w:rPr>
                    <w:noProof/>
                    <w:webHidden/>
                  </w:rPr>
                  <w:fldChar w:fldCharType="begin"/>
                </w:r>
                <w:r w:rsidR="001A5AAD">
                  <w:rPr>
                    <w:noProof/>
                    <w:webHidden/>
                  </w:rPr>
                  <w:instrText xml:space="preserve"> PAGEREF _Toc141455658 \h </w:instrText>
                </w:r>
                <w:r w:rsidR="001A5AAD">
                  <w:rPr>
                    <w:noProof/>
                    <w:webHidden/>
                  </w:rPr>
                </w:r>
                <w:r w:rsidR="001A5AAD">
                  <w:rPr>
                    <w:noProof/>
                    <w:webHidden/>
                  </w:rPr>
                  <w:fldChar w:fldCharType="separate"/>
                </w:r>
                <w:r w:rsidR="001A5AAD">
                  <w:rPr>
                    <w:noProof/>
                    <w:webHidden/>
                  </w:rPr>
                  <w:t>62</w:t>
                </w:r>
                <w:r w:rsidR="001A5AAD">
                  <w:rPr>
                    <w:noProof/>
                    <w:webHidden/>
                  </w:rPr>
                  <w:fldChar w:fldCharType="end"/>
                </w:r>
              </w:hyperlink>
            </w:p>
            <w:p w14:paraId="61D0886D" w14:textId="4EF4B30E"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59" w:history="1">
                <w:r w:rsidR="001A5AAD" w:rsidRPr="00506BF8">
                  <w:rPr>
                    <w:rStyle w:val="Hyperlink"/>
                    <w:noProof/>
                  </w:rPr>
                  <w:t>4.5</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Unplanned Events</w:t>
                </w:r>
                <w:r w:rsidR="001A5AAD">
                  <w:rPr>
                    <w:noProof/>
                    <w:webHidden/>
                  </w:rPr>
                  <w:tab/>
                </w:r>
                <w:r w:rsidR="001A5AAD">
                  <w:rPr>
                    <w:noProof/>
                    <w:webHidden/>
                  </w:rPr>
                  <w:fldChar w:fldCharType="begin"/>
                </w:r>
                <w:r w:rsidR="001A5AAD">
                  <w:rPr>
                    <w:noProof/>
                    <w:webHidden/>
                  </w:rPr>
                  <w:instrText xml:space="preserve"> PAGEREF _Toc141455659 \h </w:instrText>
                </w:r>
                <w:r w:rsidR="001A5AAD">
                  <w:rPr>
                    <w:noProof/>
                    <w:webHidden/>
                  </w:rPr>
                </w:r>
                <w:r w:rsidR="001A5AAD">
                  <w:rPr>
                    <w:noProof/>
                    <w:webHidden/>
                  </w:rPr>
                  <w:fldChar w:fldCharType="separate"/>
                </w:r>
                <w:r w:rsidR="001A5AAD">
                  <w:rPr>
                    <w:noProof/>
                    <w:webHidden/>
                  </w:rPr>
                  <w:t>64</w:t>
                </w:r>
                <w:r w:rsidR="001A5AAD">
                  <w:rPr>
                    <w:noProof/>
                    <w:webHidden/>
                  </w:rPr>
                  <w:fldChar w:fldCharType="end"/>
                </w:r>
              </w:hyperlink>
            </w:p>
            <w:p w14:paraId="180EA4B4" w14:textId="25912756"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60" w:history="1">
                <w:r w:rsidR="001A5AAD" w:rsidRPr="00506BF8">
                  <w:rPr>
                    <w:rStyle w:val="Hyperlink"/>
                    <w:noProof/>
                  </w:rPr>
                  <w:t>4.5.1</w:t>
                </w:r>
                <w:r w:rsidR="001A5AAD">
                  <w:rPr>
                    <w:rFonts w:eastAsiaTheme="minorEastAsia" w:cstheme="minorBidi"/>
                    <w:noProof/>
                    <w:kern w:val="2"/>
                    <w:sz w:val="24"/>
                    <w:szCs w:val="24"/>
                    <w:lang w:eastAsia="en-GB"/>
                    <w14:ligatures w14:val="standardContextual"/>
                  </w:rPr>
                  <w:tab/>
                </w:r>
                <w:r w:rsidR="001A5AAD" w:rsidRPr="00506BF8">
                  <w:rPr>
                    <w:rStyle w:val="Hyperlink"/>
                    <w:noProof/>
                  </w:rPr>
                  <w:t>Accidental Leaks and Spills</w:t>
                </w:r>
                <w:r w:rsidR="001A5AAD">
                  <w:rPr>
                    <w:noProof/>
                    <w:webHidden/>
                  </w:rPr>
                  <w:tab/>
                </w:r>
                <w:r w:rsidR="001A5AAD">
                  <w:rPr>
                    <w:noProof/>
                    <w:webHidden/>
                  </w:rPr>
                  <w:fldChar w:fldCharType="begin"/>
                </w:r>
                <w:r w:rsidR="001A5AAD">
                  <w:rPr>
                    <w:noProof/>
                    <w:webHidden/>
                  </w:rPr>
                  <w:instrText xml:space="preserve"> PAGEREF _Toc141455660 \h </w:instrText>
                </w:r>
                <w:r w:rsidR="001A5AAD">
                  <w:rPr>
                    <w:noProof/>
                    <w:webHidden/>
                  </w:rPr>
                </w:r>
                <w:r w:rsidR="001A5AAD">
                  <w:rPr>
                    <w:noProof/>
                    <w:webHidden/>
                  </w:rPr>
                  <w:fldChar w:fldCharType="separate"/>
                </w:r>
                <w:r w:rsidR="001A5AAD">
                  <w:rPr>
                    <w:noProof/>
                    <w:webHidden/>
                  </w:rPr>
                  <w:t>65</w:t>
                </w:r>
                <w:r w:rsidR="001A5AAD">
                  <w:rPr>
                    <w:noProof/>
                    <w:webHidden/>
                  </w:rPr>
                  <w:fldChar w:fldCharType="end"/>
                </w:r>
              </w:hyperlink>
            </w:p>
            <w:p w14:paraId="04D13E79" w14:textId="182B612F"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61" w:history="1">
                <w:r w:rsidR="001A5AAD" w:rsidRPr="00506BF8">
                  <w:rPr>
                    <w:rStyle w:val="Hyperlink"/>
                    <w:noProof/>
                  </w:rPr>
                  <w:t>4.5.2</w:t>
                </w:r>
                <w:r w:rsidR="001A5AAD">
                  <w:rPr>
                    <w:rFonts w:eastAsiaTheme="minorEastAsia" w:cstheme="minorBidi"/>
                    <w:noProof/>
                    <w:kern w:val="2"/>
                    <w:sz w:val="24"/>
                    <w:szCs w:val="24"/>
                    <w:lang w:eastAsia="en-GB"/>
                    <w14:ligatures w14:val="standardContextual"/>
                  </w:rPr>
                  <w:tab/>
                </w:r>
                <w:r w:rsidR="001A5AAD" w:rsidRPr="00506BF8">
                  <w:rPr>
                    <w:rStyle w:val="Hyperlink"/>
                    <w:noProof/>
                  </w:rPr>
                  <w:t>Flooding Risk</w:t>
                </w:r>
                <w:r w:rsidR="001A5AAD">
                  <w:rPr>
                    <w:noProof/>
                    <w:webHidden/>
                  </w:rPr>
                  <w:tab/>
                </w:r>
                <w:r w:rsidR="001A5AAD">
                  <w:rPr>
                    <w:noProof/>
                    <w:webHidden/>
                  </w:rPr>
                  <w:fldChar w:fldCharType="begin"/>
                </w:r>
                <w:r w:rsidR="001A5AAD">
                  <w:rPr>
                    <w:noProof/>
                    <w:webHidden/>
                  </w:rPr>
                  <w:instrText xml:space="preserve"> PAGEREF _Toc141455661 \h </w:instrText>
                </w:r>
                <w:r w:rsidR="001A5AAD">
                  <w:rPr>
                    <w:noProof/>
                    <w:webHidden/>
                  </w:rPr>
                </w:r>
                <w:r w:rsidR="001A5AAD">
                  <w:rPr>
                    <w:noProof/>
                    <w:webHidden/>
                  </w:rPr>
                  <w:fldChar w:fldCharType="separate"/>
                </w:r>
                <w:r w:rsidR="001A5AAD">
                  <w:rPr>
                    <w:noProof/>
                    <w:webHidden/>
                  </w:rPr>
                  <w:t>65</w:t>
                </w:r>
                <w:r w:rsidR="001A5AAD">
                  <w:rPr>
                    <w:noProof/>
                    <w:webHidden/>
                  </w:rPr>
                  <w:fldChar w:fldCharType="end"/>
                </w:r>
              </w:hyperlink>
            </w:p>
            <w:p w14:paraId="6A565A75" w14:textId="5F80E8AF"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62" w:history="1">
                <w:r w:rsidR="001A5AAD" w:rsidRPr="00506BF8">
                  <w:rPr>
                    <w:rStyle w:val="Hyperlink"/>
                    <w:noProof/>
                  </w:rPr>
                  <w:t>4.5.3</w:t>
                </w:r>
                <w:r w:rsidR="001A5AAD">
                  <w:rPr>
                    <w:rFonts w:eastAsiaTheme="minorEastAsia" w:cstheme="minorBidi"/>
                    <w:noProof/>
                    <w:kern w:val="2"/>
                    <w:sz w:val="24"/>
                    <w:szCs w:val="24"/>
                    <w:lang w:eastAsia="en-GB"/>
                    <w14:ligatures w14:val="standardContextual"/>
                  </w:rPr>
                  <w:tab/>
                </w:r>
                <w:r w:rsidR="001A5AAD" w:rsidRPr="00506BF8">
                  <w:rPr>
                    <w:rStyle w:val="Hyperlink"/>
                    <w:noProof/>
                  </w:rPr>
                  <w:t>Fire Hazards</w:t>
                </w:r>
                <w:r w:rsidR="001A5AAD">
                  <w:rPr>
                    <w:noProof/>
                    <w:webHidden/>
                  </w:rPr>
                  <w:tab/>
                </w:r>
                <w:r w:rsidR="001A5AAD">
                  <w:rPr>
                    <w:noProof/>
                    <w:webHidden/>
                  </w:rPr>
                  <w:fldChar w:fldCharType="begin"/>
                </w:r>
                <w:r w:rsidR="001A5AAD">
                  <w:rPr>
                    <w:noProof/>
                    <w:webHidden/>
                  </w:rPr>
                  <w:instrText xml:space="preserve"> PAGEREF _Toc141455662 \h </w:instrText>
                </w:r>
                <w:r w:rsidR="001A5AAD">
                  <w:rPr>
                    <w:noProof/>
                    <w:webHidden/>
                  </w:rPr>
                </w:r>
                <w:r w:rsidR="001A5AAD">
                  <w:rPr>
                    <w:noProof/>
                    <w:webHidden/>
                  </w:rPr>
                  <w:fldChar w:fldCharType="separate"/>
                </w:r>
                <w:r w:rsidR="001A5AAD">
                  <w:rPr>
                    <w:noProof/>
                    <w:webHidden/>
                  </w:rPr>
                  <w:t>66</w:t>
                </w:r>
                <w:r w:rsidR="001A5AAD">
                  <w:rPr>
                    <w:noProof/>
                    <w:webHidden/>
                  </w:rPr>
                  <w:fldChar w:fldCharType="end"/>
                </w:r>
              </w:hyperlink>
            </w:p>
            <w:p w14:paraId="0DD924AE" w14:textId="51B9AD99"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63" w:history="1">
                <w:r w:rsidR="001A5AAD" w:rsidRPr="00506BF8">
                  <w:rPr>
                    <w:rStyle w:val="Hyperlink"/>
                    <w:noProof/>
                  </w:rPr>
                  <w:t>4.6</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Cumulative Impacts</w:t>
                </w:r>
                <w:r w:rsidR="001A5AAD">
                  <w:rPr>
                    <w:noProof/>
                    <w:webHidden/>
                  </w:rPr>
                  <w:tab/>
                </w:r>
                <w:r w:rsidR="001A5AAD">
                  <w:rPr>
                    <w:noProof/>
                    <w:webHidden/>
                  </w:rPr>
                  <w:fldChar w:fldCharType="begin"/>
                </w:r>
                <w:r w:rsidR="001A5AAD">
                  <w:rPr>
                    <w:noProof/>
                    <w:webHidden/>
                  </w:rPr>
                  <w:instrText xml:space="preserve"> PAGEREF _Toc141455663 \h </w:instrText>
                </w:r>
                <w:r w:rsidR="001A5AAD">
                  <w:rPr>
                    <w:noProof/>
                    <w:webHidden/>
                  </w:rPr>
                </w:r>
                <w:r w:rsidR="001A5AAD">
                  <w:rPr>
                    <w:noProof/>
                    <w:webHidden/>
                  </w:rPr>
                  <w:fldChar w:fldCharType="separate"/>
                </w:r>
                <w:r w:rsidR="001A5AAD">
                  <w:rPr>
                    <w:noProof/>
                    <w:webHidden/>
                  </w:rPr>
                  <w:t>66</w:t>
                </w:r>
                <w:r w:rsidR="001A5AAD">
                  <w:rPr>
                    <w:noProof/>
                    <w:webHidden/>
                  </w:rPr>
                  <w:fldChar w:fldCharType="end"/>
                </w:r>
              </w:hyperlink>
            </w:p>
            <w:p w14:paraId="5E60E972" w14:textId="56991291"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64" w:history="1">
                <w:r w:rsidR="001A5AAD" w:rsidRPr="00506BF8">
                  <w:rPr>
                    <w:rStyle w:val="Hyperlink"/>
                    <w:noProof/>
                  </w:rPr>
                  <w:t>4.6.1</w:t>
                </w:r>
                <w:r w:rsidR="001A5AAD">
                  <w:rPr>
                    <w:rFonts w:eastAsiaTheme="minorEastAsia" w:cstheme="minorBidi"/>
                    <w:noProof/>
                    <w:kern w:val="2"/>
                    <w:sz w:val="24"/>
                    <w:szCs w:val="24"/>
                    <w:lang w:eastAsia="en-GB"/>
                    <w14:ligatures w14:val="standardContextual"/>
                  </w:rPr>
                  <w:tab/>
                </w:r>
                <w:r w:rsidR="001A5AAD" w:rsidRPr="00506BF8">
                  <w:rPr>
                    <w:rStyle w:val="Hyperlink"/>
                    <w:noProof/>
                  </w:rPr>
                  <w:t>Overview</w:t>
                </w:r>
                <w:r w:rsidR="001A5AAD">
                  <w:rPr>
                    <w:noProof/>
                    <w:webHidden/>
                  </w:rPr>
                  <w:tab/>
                </w:r>
                <w:r w:rsidR="001A5AAD">
                  <w:rPr>
                    <w:noProof/>
                    <w:webHidden/>
                  </w:rPr>
                  <w:fldChar w:fldCharType="begin"/>
                </w:r>
                <w:r w:rsidR="001A5AAD">
                  <w:rPr>
                    <w:noProof/>
                    <w:webHidden/>
                  </w:rPr>
                  <w:instrText xml:space="preserve"> PAGEREF _Toc141455664 \h </w:instrText>
                </w:r>
                <w:r w:rsidR="001A5AAD">
                  <w:rPr>
                    <w:noProof/>
                    <w:webHidden/>
                  </w:rPr>
                </w:r>
                <w:r w:rsidR="001A5AAD">
                  <w:rPr>
                    <w:noProof/>
                    <w:webHidden/>
                  </w:rPr>
                  <w:fldChar w:fldCharType="separate"/>
                </w:r>
                <w:r w:rsidR="001A5AAD">
                  <w:rPr>
                    <w:noProof/>
                    <w:webHidden/>
                  </w:rPr>
                  <w:t>66</w:t>
                </w:r>
                <w:r w:rsidR="001A5AAD">
                  <w:rPr>
                    <w:noProof/>
                    <w:webHidden/>
                  </w:rPr>
                  <w:fldChar w:fldCharType="end"/>
                </w:r>
              </w:hyperlink>
            </w:p>
            <w:p w14:paraId="46E8AA22" w14:textId="092139F0"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65" w:history="1">
                <w:r w:rsidR="001A5AAD" w:rsidRPr="00506BF8">
                  <w:rPr>
                    <w:rStyle w:val="Hyperlink"/>
                    <w:noProof/>
                  </w:rPr>
                  <w:t>4.6.2</w:t>
                </w:r>
                <w:r w:rsidR="001A5AAD">
                  <w:rPr>
                    <w:rFonts w:eastAsiaTheme="minorEastAsia" w:cstheme="minorBidi"/>
                    <w:noProof/>
                    <w:kern w:val="2"/>
                    <w:sz w:val="24"/>
                    <w:szCs w:val="24"/>
                    <w:lang w:eastAsia="en-GB"/>
                    <w14:ligatures w14:val="standardContextual"/>
                  </w:rPr>
                  <w:tab/>
                </w:r>
                <w:r w:rsidR="001A5AAD" w:rsidRPr="00506BF8">
                  <w:rPr>
                    <w:rStyle w:val="Hyperlink"/>
                    <w:noProof/>
                  </w:rPr>
                  <w:t>CIA Principles</w:t>
                </w:r>
                <w:r w:rsidR="001A5AAD">
                  <w:rPr>
                    <w:noProof/>
                    <w:webHidden/>
                  </w:rPr>
                  <w:tab/>
                </w:r>
                <w:r w:rsidR="001A5AAD">
                  <w:rPr>
                    <w:noProof/>
                    <w:webHidden/>
                  </w:rPr>
                  <w:fldChar w:fldCharType="begin"/>
                </w:r>
                <w:r w:rsidR="001A5AAD">
                  <w:rPr>
                    <w:noProof/>
                    <w:webHidden/>
                  </w:rPr>
                  <w:instrText xml:space="preserve"> PAGEREF _Toc141455665 \h </w:instrText>
                </w:r>
                <w:r w:rsidR="001A5AAD">
                  <w:rPr>
                    <w:noProof/>
                    <w:webHidden/>
                  </w:rPr>
                </w:r>
                <w:r w:rsidR="001A5AAD">
                  <w:rPr>
                    <w:noProof/>
                    <w:webHidden/>
                  </w:rPr>
                  <w:fldChar w:fldCharType="separate"/>
                </w:r>
                <w:r w:rsidR="001A5AAD">
                  <w:rPr>
                    <w:noProof/>
                    <w:webHidden/>
                  </w:rPr>
                  <w:t>67</w:t>
                </w:r>
                <w:r w:rsidR="001A5AAD">
                  <w:rPr>
                    <w:noProof/>
                    <w:webHidden/>
                  </w:rPr>
                  <w:fldChar w:fldCharType="end"/>
                </w:r>
              </w:hyperlink>
            </w:p>
            <w:p w14:paraId="66D3AD85" w14:textId="4BC50754"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66" w:history="1">
                <w:r w:rsidR="001A5AAD" w:rsidRPr="00506BF8">
                  <w:rPr>
                    <w:rStyle w:val="Hyperlink"/>
                    <w:noProof/>
                  </w:rPr>
                  <w:t>4.6.3</w:t>
                </w:r>
                <w:r w:rsidR="001A5AAD">
                  <w:rPr>
                    <w:rFonts w:eastAsiaTheme="minorEastAsia" w:cstheme="minorBidi"/>
                    <w:noProof/>
                    <w:kern w:val="2"/>
                    <w:sz w:val="24"/>
                    <w:szCs w:val="24"/>
                    <w:lang w:eastAsia="en-GB"/>
                    <w14:ligatures w14:val="standardContextual"/>
                  </w:rPr>
                  <w:tab/>
                </w:r>
                <w:r w:rsidR="001A5AAD" w:rsidRPr="00506BF8">
                  <w:rPr>
                    <w:rStyle w:val="Hyperlink"/>
                    <w:noProof/>
                  </w:rPr>
                  <w:t>Rapid CIA</w:t>
                </w:r>
                <w:r w:rsidR="001A5AAD">
                  <w:rPr>
                    <w:noProof/>
                    <w:webHidden/>
                  </w:rPr>
                  <w:tab/>
                </w:r>
                <w:r w:rsidR="001A5AAD">
                  <w:rPr>
                    <w:noProof/>
                    <w:webHidden/>
                  </w:rPr>
                  <w:fldChar w:fldCharType="begin"/>
                </w:r>
                <w:r w:rsidR="001A5AAD">
                  <w:rPr>
                    <w:noProof/>
                    <w:webHidden/>
                  </w:rPr>
                  <w:instrText xml:space="preserve"> PAGEREF _Toc141455666 \h </w:instrText>
                </w:r>
                <w:r w:rsidR="001A5AAD">
                  <w:rPr>
                    <w:noProof/>
                    <w:webHidden/>
                  </w:rPr>
                </w:r>
                <w:r w:rsidR="001A5AAD">
                  <w:rPr>
                    <w:noProof/>
                    <w:webHidden/>
                  </w:rPr>
                  <w:fldChar w:fldCharType="separate"/>
                </w:r>
                <w:r w:rsidR="001A5AAD">
                  <w:rPr>
                    <w:noProof/>
                    <w:webHidden/>
                  </w:rPr>
                  <w:t>67</w:t>
                </w:r>
                <w:r w:rsidR="001A5AAD">
                  <w:rPr>
                    <w:noProof/>
                    <w:webHidden/>
                  </w:rPr>
                  <w:fldChar w:fldCharType="end"/>
                </w:r>
              </w:hyperlink>
            </w:p>
            <w:p w14:paraId="61B4B8FB" w14:textId="178ED53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67" w:history="1">
                <w:r w:rsidR="001A5AAD" w:rsidRPr="00506BF8">
                  <w:rPr>
                    <w:rStyle w:val="Hyperlink"/>
                    <w:noProof/>
                  </w:rPr>
                  <w:t>4.6.4</w:t>
                </w:r>
                <w:r w:rsidR="001A5AAD">
                  <w:rPr>
                    <w:rFonts w:eastAsiaTheme="minorEastAsia" w:cstheme="minorBidi"/>
                    <w:noProof/>
                    <w:kern w:val="2"/>
                    <w:sz w:val="24"/>
                    <w:szCs w:val="24"/>
                    <w:lang w:eastAsia="en-GB"/>
                    <w14:ligatures w14:val="standardContextual"/>
                  </w:rPr>
                  <w:tab/>
                </w:r>
                <w:r w:rsidR="001A5AAD" w:rsidRPr="00506BF8">
                  <w:rPr>
                    <w:rStyle w:val="Hyperlink"/>
                    <w:noProof/>
                  </w:rPr>
                  <w:t>Six-step RCIA Process/Methodology</w:t>
                </w:r>
                <w:r w:rsidR="001A5AAD">
                  <w:rPr>
                    <w:noProof/>
                    <w:webHidden/>
                  </w:rPr>
                  <w:tab/>
                </w:r>
                <w:r w:rsidR="001A5AAD">
                  <w:rPr>
                    <w:noProof/>
                    <w:webHidden/>
                  </w:rPr>
                  <w:fldChar w:fldCharType="begin"/>
                </w:r>
                <w:r w:rsidR="001A5AAD">
                  <w:rPr>
                    <w:noProof/>
                    <w:webHidden/>
                  </w:rPr>
                  <w:instrText xml:space="preserve"> PAGEREF _Toc141455667 \h </w:instrText>
                </w:r>
                <w:r w:rsidR="001A5AAD">
                  <w:rPr>
                    <w:noProof/>
                    <w:webHidden/>
                  </w:rPr>
                </w:r>
                <w:r w:rsidR="001A5AAD">
                  <w:rPr>
                    <w:noProof/>
                    <w:webHidden/>
                  </w:rPr>
                  <w:fldChar w:fldCharType="separate"/>
                </w:r>
                <w:r w:rsidR="001A5AAD">
                  <w:rPr>
                    <w:noProof/>
                    <w:webHidden/>
                  </w:rPr>
                  <w:t>67</w:t>
                </w:r>
                <w:r w:rsidR="001A5AAD">
                  <w:rPr>
                    <w:noProof/>
                    <w:webHidden/>
                  </w:rPr>
                  <w:fldChar w:fldCharType="end"/>
                </w:r>
              </w:hyperlink>
            </w:p>
            <w:p w14:paraId="6D296413" w14:textId="43DFF0FA"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68" w:history="1">
                <w:r w:rsidR="001A5AAD" w:rsidRPr="00506BF8">
                  <w:rPr>
                    <w:rStyle w:val="Hyperlink"/>
                    <w:noProof/>
                  </w:rPr>
                  <w:t>4.6.5</w:t>
                </w:r>
                <w:r w:rsidR="001A5AAD">
                  <w:rPr>
                    <w:rFonts w:eastAsiaTheme="minorEastAsia" w:cstheme="minorBidi"/>
                    <w:noProof/>
                    <w:kern w:val="2"/>
                    <w:sz w:val="24"/>
                    <w:szCs w:val="24"/>
                    <w:lang w:eastAsia="en-GB"/>
                    <w14:ligatures w14:val="standardContextual"/>
                  </w:rPr>
                  <w:tab/>
                </w:r>
                <w:r w:rsidR="001A5AAD" w:rsidRPr="00506BF8">
                  <w:rPr>
                    <w:rStyle w:val="Hyperlink"/>
                    <w:noProof/>
                  </w:rPr>
                  <w:t>CIA Key Stakeholders in Kenya</w:t>
                </w:r>
                <w:r w:rsidR="001A5AAD">
                  <w:rPr>
                    <w:noProof/>
                    <w:webHidden/>
                  </w:rPr>
                  <w:tab/>
                </w:r>
                <w:r w:rsidR="001A5AAD">
                  <w:rPr>
                    <w:noProof/>
                    <w:webHidden/>
                  </w:rPr>
                  <w:fldChar w:fldCharType="begin"/>
                </w:r>
                <w:r w:rsidR="001A5AAD">
                  <w:rPr>
                    <w:noProof/>
                    <w:webHidden/>
                  </w:rPr>
                  <w:instrText xml:space="preserve"> PAGEREF _Toc141455668 \h </w:instrText>
                </w:r>
                <w:r w:rsidR="001A5AAD">
                  <w:rPr>
                    <w:noProof/>
                    <w:webHidden/>
                  </w:rPr>
                </w:r>
                <w:r w:rsidR="001A5AAD">
                  <w:rPr>
                    <w:noProof/>
                    <w:webHidden/>
                  </w:rPr>
                  <w:fldChar w:fldCharType="separate"/>
                </w:r>
                <w:r w:rsidR="001A5AAD">
                  <w:rPr>
                    <w:noProof/>
                    <w:webHidden/>
                  </w:rPr>
                  <w:t>68</w:t>
                </w:r>
                <w:r w:rsidR="001A5AAD">
                  <w:rPr>
                    <w:noProof/>
                    <w:webHidden/>
                  </w:rPr>
                  <w:fldChar w:fldCharType="end"/>
                </w:r>
              </w:hyperlink>
            </w:p>
            <w:p w14:paraId="67F12682" w14:textId="1B7C8C27"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69" w:history="1">
                <w:r w:rsidR="001A5AAD" w:rsidRPr="00506BF8">
                  <w:rPr>
                    <w:rStyle w:val="Hyperlink"/>
                    <w:noProof/>
                  </w:rPr>
                  <w:t>4.7</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Decommissioning Phase Impacts</w:t>
                </w:r>
                <w:r w:rsidR="001A5AAD">
                  <w:rPr>
                    <w:noProof/>
                    <w:webHidden/>
                  </w:rPr>
                  <w:tab/>
                </w:r>
                <w:r w:rsidR="001A5AAD">
                  <w:rPr>
                    <w:noProof/>
                    <w:webHidden/>
                  </w:rPr>
                  <w:fldChar w:fldCharType="begin"/>
                </w:r>
                <w:r w:rsidR="001A5AAD">
                  <w:rPr>
                    <w:noProof/>
                    <w:webHidden/>
                  </w:rPr>
                  <w:instrText xml:space="preserve"> PAGEREF _Toc141455669 \h </w:instrText>
                </w:r>
                <w:r w:rsidR="001A5AAD">
                  <w:rPr>
                    <w:noProof/>
                    <w:webHidden/>
                  </w:rPr>
                </w:r>
                <w:r w:rsidR="001A5AAD">
                  <w:rPr>
                    <w:noProof/>
                    <w:webHidden/>
                  </w:rPr>
                  <w:fldChar w:fldCharType="separate"/>
                </w:r>
                <w:r w:rsidR="001A5AAD">
                  <w:rPr>
                    <w:noProof/>
                    <w:webHidden/>
                  </w:rPr>
                  <w:t>68</w:t>
                </w:r>
                <w:r w:rsidR="001A5AAD">
                  <w:rPr>
                    <w:noProof/>
                    <w:webHidden/>
                  </w:rPr>
                  <w:fldChar w:fldCharType="end"/>
                </w:r>
              </w:hyperlink>
            </w:p>
            <w:p w14:paraId="295F41F0" w14:textId="6FA88392"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70" w:history="1">
                <w:r w:rsidR="001A5AAD" w:rsidRPr="00506BF8">
                  <w:rPr>
                    <w:rStyle w:val="Hyperlink"/>
                    <w:noProof/>
                  </w:rPr>
                  <w:t>4.8</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Summary of Impacts and Residual Impacts</w:t>
                </w:r>
                <w:r w:rsidR="001A5AAD">
                  <w:rPr>
                    <w:noProof/>
                    <w:webHidden/>
                  </w:rPr>
                  <w:tab/>
                </w:r>
                <w:r w:rsidR="001A5AAD">
                  <w:rPr>
                    <w:noProof/>
                    <w:webHidden/>
                  </w:rPr>
                  <w:fldChar w:fldCharType="begin"/>
                </w:r>
                <w:r w:rsidR="001A5AAD">
                  <w:rPr>
                    <w:noProof/>
                    <w:webHidden/>
                  </w:rPr>
                  <w:instrText xml:space="preserve"> PAGEREF _Toc141455670 \h </w:instrText>
                </w:r>
                <w:r w:rsidR="001A5AAD">
                  <w:rPr>
                    <w:noProof/>
                    <w:webHidden/>
                  </w:rPr>
                </w:r>
                <w:r w:rsidR="001A5AAD">
                  <w:rPr>
                    <w:noProof/>
                    <w:webHidden/>
                  </w:rPr>
                  <w:fldChar w:fldCharType="separate"/>
                </w:r>
                <w:r w:rsidR="001A5AAD">
                  <w:rPr>
                    <w:noProof/>
                    <w:webHidden/>
                  </w:rPr>
                  <w:t>68</w:t>
                </w:r>
                <w:r w:rsidR="001A5AAD">
                  <w:rPr>
                    <w:noProof/>
                    <w:webHidden/>
                  </w:rPr>
                  <w:fldChar w:fldCharType="end"/>
                </w:r>
              </w:hyperlink>
            </w:p>
            <w:p w14:paraId="46715F91" w14:textId="0DBCE839"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71" w:history="1">
                <w:r w:rsidR="001A5AAD" w:rsidRPr="00506BF8">
                  <w:rPr>
                    <w:rStyle w:val="Hyperlink"/>
                    <w:noProof/>
                  </w:rPr>
                  <w:t>4.8.1</w:t>
                </w:r>
                <w:r w:rsidR="001A5AAD">
                  <w:rPr>
                    <w:rFonts w:eastAsiaTheme="minorEastAsia" w:cstheme="minorBidi"/>
                    <w:noProof/>
                    <w:kern w:val="2"/>
                    <w:sz w:val="24"/>
                    <w:szCs w:val="24"/>
                    <w:lang w:eastAsia="en-GB"/>
                    <w14:ligatures w14:val="standardContextual"/>
                  </w:rPr>
                  <w:tab/>
                </w:r>
                <w:r w:rsidR="001A5AAD" w:rsidRPr="00506BF8">
                  <w:rPr>
                    <w:rStyle w:val="Hyperlink"/>
                    <w:noProof/>
                  </w:rPr>
                  <w:t>Summary of Construction Impacts and Residual Impacts</w:t>
                </w:r>
                <w:r w:rsidR="001A5AAD">
                  <w:rPr>
                    <w:noProof/>
                    <w:webHidden/>
                  </w:rPr>
                  <w:tab/>
                </w:r>
                <w:r w:rsidR="001A5AAD">
                  <w:rPr>
                    <w:noProof/>
                    <w:webHidden/>
                  </w:rPr>
                  <w:fldChar w:fldCharType="begin"/>
                </w:r>
                <w:r w:rsidR="001A5AAD">
                  <w:rPr>
                    <w:noProof/>
                    <w:webHidden/>
                  </w:rPr>
                  <w:instrText xml:space="preserve"> PAGEREF _Toc141455671 \h </w:instrText>
                </w:r>
                <w:r w:rsidR="001A5AAD">
                  <w:rPr>
                    <w:noProof/>
                    <w:webHidden/>
                  </w:rPr>
                </w:r>
                <w:r w:rsidR="001A5AAD">
                  <w:rPr>
                    <w:noProof/>
                    <w:webHidden/>
                  </w:rPr>
                  <w:fldChar w:fldCharType="separate"/>
                </w:r>
                <w:r w:rsidR="001A5AAD">
                  <w:rPr>
                    <w:noProof/>
                    <w:webHidden/>
                  </w:rPr>
                  <w:t>68</w:t>
                </w:r>
                <w:r w:rsidR="001A5AAD">
                  <w:rPr>
                    <w:noProof/>
                    <w:webHidden/>
                  </w:rPr>
                  <w:fldChar w:fldCharType="end"/>
                </w:r>
              </w:hyperlink>
            </w:p>
            <w:p w14:paraId="066C0D2E" w14:textId="31C9F0D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72" w:history="1">
                <w:r w:rsidR="001A5AAD" w:rsidRPr="00506BF8">
                  <w:rPr>
                    <w:rStyle w:val="Hyperlink"/>
                    <w:noProof/>
                  </w:rPr>
                  <w:t>4.8.2</w:t>
                </w:r>
                <w:r w:rsidR="001A5AAD">
                  <w:rPr>
                    <w:rFonts w:eastAsiaTheme="minorEastAsia" w:cstheme="minorBidi"/>
                    <w:noProof/>
                    <w:kern w:val="2"/>
                    <w:sz w:val="24"/>
                    <w:szCs w:val="24"/>
                    <w:lang w:eastAsia="en-GB"/>
                    <w14:ligatures w14:val="standardContextual"/>
                  </w:rPr>
                  <w:tab/>
                </w:r>
                <w:r w:rsidR="001A5AAD" w:rsidRPr="00506BF8">
                  <w:rPr>
                    <w:rStyle w:val="Hyperlink"/>
                    <w:noProof/>
                  </w:rPr>
                  <w:t>Summary of Operation Impacts</w:t>
                </w:r>
                <w:r w:rsidR="001A5AAD">
                  <w:rPr>
                    <w:noProof/>
                    <w:webHidden/>
                  </w:rPr>
                  <w:tab/>
                </w:r>
                <w:r w:rsidR="001A5AAD">
                  <w:rPr>
                    <w:noProof/>
                    <w:webHidden/>
                  </w:rPr>
                  <w:fldChar w:fldCharType="begin"/>
                </w:r>
                <w:r w:rsidR="001A5AAD">
                  <w:rPr>
                    <w:noProof/>
                    <w:webHidden/>
                  </w:rPr>
                  <w:instrText xml:space="preserve"> PAGEREF _Toc141455672 \h </w:instrText>
                </w:r>
                <w:r w:rsidR="001A5AAD">
                  <w:rPr>
                    <w:noProof/>
                    <w:webHidden/>
                  </w:rPr>
                </w:r>
                <w:r w:rsidR="001A5AAD">
                  <w:rPr>
                    <w:noProof/>
                    <w:webHidden/>
                  </w:rPr>
                  <w:fldChar w:fldCharType="separate"/>
                </w:r>
                <w:r w:rsidR="001A5AAD">
                  <w:rPr>
                    <w:noProof/>
                    <w:webHidden/>
                  </w:rPr>
                  <w:t>69</w:t>
                </w:r>
                <w:r w:rsidR="001A5AAD">
                  <w:rPr>
                    <w:noProof/>
                    <w:webHidden/>
                  </w:rPr>
                  <w:fldChar w:fldCharType="end"/>
                </w:r>
              </w:hyperlink>
            </w:p>
            <w:p w14:paraId="7A424678" w14:textId="044FB8C7"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673" w:history="1">
                <w:r w:rsidR="001A5AAD" w:rsidRPr="00506BF8">
                  <w:rPr>
                    <w:rStyle w:val="Hyperlink"/>
                    <w:noProof/>
                  </w:rPr>
                  <w:t>5</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rPr>
                  <w:t>Procedures to Address Environmental and social Issues</w:t>
                </w:r>
                <w:r w:rsidR="001A5AAD">
                  <w:rPr>
                    <w:noProof/>
                    <w:webHidden/>
                  </w:rPr>
                  <w:tab/>
                </w:r>
                <w:r w:rsidR="001A5AAD">
                  <w:rPr>
                    <w:noProof/>
                    <w:webHidden/>
                  </w:rPr>
                  <w:fldChar w:fldCharType="begin"/>
                </w:r>
                <w:r w:rsidR="001A5AAD">
                  <w:rPr>
                    <w:noProof/>
                    <w:webHidden/>
                  </w:rPr>
                  <w:instrText xml:space="preserve"> PAGEREF _Toc141455673 \h </w:instrText>
                </w:r>
                <w:r w:rsidR="001A5AAD">
                  <w:rPr>
                    <w:noProof/>
                    <w:webHidden/>
                  </w:rPr>
                </w:r>
                <w:r w:rsidR="001A5AAD">
                  <w:rPr>
                    <w:noProof/>
                    <w:webHidden/>
                  </w:rPr>
                  <w:fldChar w:fldCharType="separate"/>
                </w:r>
                <w:r w:rsidR="001A5AAD">
                  <w:rPr>
                    <w:noProof/>
                    <w:webHidden/>
                  </w:rPr>
                  <w:t>70</w:t>
                </w:r>
                <w:r w:rsidR="001A5AAD">
                  <w:rPr>
                    <w:noProof/>
                    <w:webHidden/>
                  </w:rPr>
                  <w:fldChar w:fldCharType="end"/>
                </w:r>
              </w:hyperlink>
            </w:p>
            <w:p w14:paraId="5B96629A" w14:textId="6507077E"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74" w:history="1">
                <w:r w:rsidR="001A5AAD" w:rsidRPr="00506BF8">
                  <w:rPr>
                    <w:rStyle w:val="Hyperlink"/>
                    <w:noProof/>
                  </w:rPr>
                  <w:t>5.1</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Overview</w:t>
                </w:r>
                <w:r w:rsidR="001A5AAD">
                  <w:rPr>
                    <w:noProof/>
                    <w:webHidden/>
                  </w:rPr>
                  <w:tab/>
                </w:r>
                <w:r w:rsidR="001A5AAD">
                  <w:rPr>
                    <w:noProof/>
                    <w:webHidden/>
                  </w:rPr>
                  <w:fldChar w:fldCharType="begin"/>
                </w:r>
                <w:r w:rsidR="001A5AAD">
                  <w:rPr>
                    <w:noProof/>
                    <w:webHidden/>
                  </w:rPr>
                  <w:instrText xml:space="preserve"> PAGEREF _Toc141455674 \h </w:instrText>
                </w:r>
                <w:r w:rsidR="001A5AAD">
                  <w:rPr>
                    <w:noProof/>
                    <w:webHidden/>
                  </w:rPr>
                </w:r>
                <w:r w:rsidR="001A5AAD">
                  <w:rPr>
                    <w:noProof/>
                    <w:webHidden/>
                  </w:rPr>
                  <w:fldChar w:fldCharType="separate"/>
                </w:r>
                <w:r w:rsidR="001A5AAD">
                  <w:rPr>
                    <w:noProof/>
                    <w:webHidden/>
                  </w:rPr>
                  <w:t>70</w:t>
                </w:r>
                <w:r w:rsidR="001A5AAD">
                  <w:rPr>
                    <w:noProof/>
                    <w:webHidden/>
                  </w:rPr>
                  <w:fldChar w:fldCharType="end"/>
                </w:r>
              </w:hyperlink>
            </w:p>
            <w:p w14:paraId="33519546" w14:textId="70BF7D24"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75" w:history="1">
                <w:r w:rsidR="001A5AAD" w:rsidRPr="00506BF8">
                  <w:rPr>
                    <w:rStyle w:val="Hyperlink"/>
                    <w:noProof/>
                  </w:rPr>
                  <w:t>5.2</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Step 1 – Screening of Project Activities / Sub-Projects</w:t>
                </w:r>
                <w:r w:rsidR="001A5AAD">
                  <w:rPr>
                    <w:noProof/>
                    <w:webHidden/>
                  </w:rPr>
                  <w:tab/>
                </w:r>
                <w:r w:rsidR="001A5AAD">
                  <w:rPr>
                    <w:noProof/>
                    <w:webHidden/>
                  </w:rPr>
                  <w:fldChar w:fldCharType="begin"/>
                </w:r>
                <w:r w:rsidR="001A5AAD">
                  <w:rPr>
                    <w:noProof/>
                    <w:webHidden/>
                  </w:rPr>
                  <w:instrText xml:space="preserve"> PAGEREF _Toc141455675 \h </w:instrText>
                </w:r>
                <w:r w:rsidR="001A5AAD">
                  <w:rPr>
                    <w:noProof/>
                    <w:webHidden/>
                  </w:rPr>
                </w:r>
                <w:r w:rsidR="001A5AAD">
                  <w:rPr>
                    <w:noProof/>
                    <w:webHidden/>
                  </w:rPr>
                  <w:fldChar w:fldCharType="separate"/>
                </w:r>
                <w:r w:rsidR="001A5AAD">
                  <w:rPr>
                    <w:noProof/>
                    <w:webHidden/>
                  </w:rPr>
                  <w:t>70</w:t>
                </w:r>
                <w:r w:rsidR="001A5AAD">
                  <w:rPr>
                    <w:noProof/>
                    <w:webHidden/>
                  </w:rPr>
                  <w:fldChar w:fldCharType="end"/>
                </w:r>
              </w:hyperlink>
            </w:p>
            <w:p w14:paraId="5BD86469" w14:textId="06F93C3B"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76" w:history="1">
                <w:r w:rsidR="001A5AAD" w:rsidRPr="00506BF8">
                  <w:rPr>
                    <w:rStyle w:val="Hyperlink"/>
                    <w:noProof/>
                  </w:rPr>
                  <w:t>5.3</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Step 2 – Subproject Categorization</w:t>
                </w:r>
                <w:r w:rsidR="001A5AAD">
                  <w:rPr>
                    <w:noProof/>
                    <w:webHidden/>
                  </w:rPr>
                  <w:tab/>
                </w:r>
                <w:r w:rsidR="001A5AAD">
                  <w:rPr>
                    <w:noProof/>
                    <w:webHidden/>
                  </w:rPr>
                  <w:fldChar w:fldCharType="begin"/>
                </w:r>
                <w:r w:rsidR="001A5AAD">
                  <w:rPr>
                    <w:noProof/>
                    <w:webHidden/>
                  </w:rPr>
                  <w:instrText xml:space="preserve"> PAGEREF _Toc141455676 \h </w:instrText>
                </w:r>
                <w:r w:rsidR="001A5AAD">
                  <w:rPr>
                    <w:noProof/>
                    <w:webHidden/>
                  </w:rPr>
                </w:r>
                <w:r w:rsidR="001A5AAD">
                  <w:rPr>
                    <w:noProof/>
                    <w:webHidden/>
                  </w:rPr>
                  <w:fldChar w:fldCharType="separate"/>
                </w:r>
                <w:r w:rsidR="001A5AAD">
                  <w:rPr>
                    <w:noProof/>
                    <w:webHidden/>
                  </w:rPr>
                  <w:t>71</w:t>
                </w:r>
                <w:r w:rsidR="001A5AAD">
                  <w:rPr>
                    <w:noProof/>
                    <w:webHidden/>
                  </w:rPr>
                  <w:fldChar w:fldCharType="end"/>
                </w:r>
              </w:hyperlink>
            </w:p>
            <w:p w14:paraId="17910303" w14:textId="5EB2DDFB"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77" w:history="1">
                <w:r w:rsidR="001A5AAD" w:rsidRPr="00506BF8">
                  <w:rPr>
                    <w:rStyle w:val="Hyperlink"/>
                    <w:noProof/>
                  </w:rPr>
                  <w:t>5.3.1</w:t>
                </w:r>
                <w:r w:rsidR="001A5AAD">
                  <w:rPr>
                    <w:rFonts w:eastAsiaTheme="minorEastAsia" w:cstheme="minorBidi"/>
                    <w:noProof/>
                    <w:kern w:val="2"/>
                    <w:sz w:val="24"/>
                    <w:szCs w:val="24"/>
                    <w:lang w:eastAsia="en-GB"/>
                    <w14:ligatures w14:val="standardContextual"/>
                  </w:rPr>
                  <w:tab/>
                </w:r>
                <w:r w:rsidR="001A5AAD" w:rsidRPr="00506BF8">
                  <w:rPr>
                    <w:rStyle w:val="Hyperlink"/>
                    <w:noProof/>
                  </w:rPr>
                  <w:t>WBG Environmental and Social Risk Classification</w:t>
                </w:r>
                <w:r w:rsidR="001A5AAD">
                  <w:rPr>
                    <w:noProof/>
                    <w:webHidden/>
                  </w:rPr>
                  <w:tab/>
                </w:r>
                <w:r w:rsidR="001A5AAD">
                  <w:rPr>
                    <w:noProof/>
                    <w:webHidden/>
                  </w:rPr>
                  <w:fldChar w:fldCharType="begin"/>
                </w:r>
                <w:r w:rsidR="001A5AAD">
                  <w:rPr>
                    <w:noProof/>
                    <w:webHidden/>
                  </w:rPr>
                  <w:instrText xml:space="preserve"> PAGEREF _Toc141455677 \h </w:instrText>
                </w:r>
                <w:r w:rsidR="001A5AAD">
                  <w:rPr>
                    <w:noProof/>
                    <w:webHidden/>
                  </w:rPr>
                </w:r>
                <w:r w:rsidR="001A5AAD">
                  <w:rPr>
                    <w:noProof/>
                    <w:webHidden/>
                  </w:rPr>
                  <w:fldChar w:fldCharType="separate"/>
                </w:r>
                <w:r w:rsidR="001A5AAD">
                  <w:rPr>
                    <w:noProof/>
                    <w:webHidden/>
                  </w:rPr>
                  <w:t>71</w:t>
                </w:r>
                <w:r w:rsidR="001A5AAD">
                  <w:rPr>
                    <w:noProof/>
                    <w:webHidden/>
                  </w:rPr>
                  <w:fldChar w:fldCharType="end"/>
                </w:r>
              </w:hyperlink>
            </w:p>
            <w:p w14:paraId="312D4F06" w14:textId="4A0E7E66"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78" w:history="1">
                <w:r w:rsidR="001A5AAD" w:rsidRPr="00506BF8">
                  <w:rPr>
                    <w:rStyle w:val="Hyperlink"/>
                    <w:noProof/>
                  </w:rPr>
                  <w:t>5.3.2</w:t>
                </w:r>
                <w:r w:rsidR="001A5AAD">
                  <w:rPr>
                    <w:rFonts w:eastAsiaTheme="minorEastAsia" w:cstheme="minorBidi"/>
                    <w:noProof/>
                    <w:kern w:val="2"/>
                    <w:sz w:val="24"/>
                    <w:szCs w:val="24"/>
                    <w:lang w:eastAsia="en-GB"/>
                    <w14:ligatures w14:val="standardContextual"/>
                  </w:rPr>
                  <w:tab/>
                </w:r>
                <w:r w:rsidR="001A5AAD" w:rsidRPr="00506BF8">
                  <w:rPr>
                    <w:rStyle w:val="Hyperlink"/>
                    <w:noProof/>
                  </w:rPr>
                  <w:t>GoK Environmental and Social Risk Classification</w:t>
                </w:r>
                <w:r w:rsidR="001A5AAD">
                  <w:rPr>
                    <w:noProof/>
                    <w:webHidden/>
                  </w:rPr>
                  <w:tab/>
                </w:r>
                <w:r w:rsidR="001A5AAD">
                  <w:rPr>
                    <w:noProof/>
                    <w:webHidden/>
                  </w:rPr>
                  <w:fldChar w:fldCharType="begin"/>
                </w:r>
                <w:r w:rsidR="001A5AAD">
                  <w:rPr>
                    <w:noProof/>
                    <w:webHidden/>
                  </w:rPr>
                  <w:instrText xml:space="preserve"> PAGEREF _Toc141455678 \h </w:instrText>
                </w:r>
                <w:r w:rsidR="001A5AAD">
                  <w:rPr>
                    <w:noProof/>
                    <w:webHidden/>
                  </w:rPr>
                </w:r>
                <w:r w:rsidR="001A5AAD">
                  <w:rPr>
                    <w:noProof/>
                    <w:webHidden/>
                  </w:rPr>
                  <w:fldChar w:fldCharType="separate"/>
                </w:r>
                <w:r w:rsidR="001A5AAD">
                  <w:rPr>
                    <w:noProof/>
                    <w:webHidden/>
                  </w:rPr>
                  <w:t>71</w:t>
                </w:r>
                <w:r w:rsidR="001A5AAD">
                  <w:rPr>
                    <w:noProof/>
                    <w:webHidden/>
                  </w:rPr>
                  <w:fldChar w:fldCharType="end"/>
                </w:r>
              </w:hyperlink>
            </w:p>
            <w:p w14:paraId="323D7737" w14:textId="2C2616B4"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79" w:history="1">
                <w:r w:rsidR="001A5AAD" w:rsidRPr="00506BF8">
                  <w:rPr>
                    <w:rStyle w:val="Hyperlink"/>
                    <w:noProof/>
                  </w:rPr>
                  <w:t>5.4</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Step 3 – Carrying out Environmental and Social Assessment</w:t>
                </w:r>
                <w:r w:rsidR="001A5AAD">
                  <w:rPr>
                    <w:noProof/>
                    <w:webHidden/>
                  </w:rPr>
                  <w:tab/>
                </w:r>
                <w:r w:rsidR="001A5AAD">
                  <w:rPr>
                    <w:noProof/>
                    <w:webHidden/>
                  </w:rPr>
                  <w:fldChar w:fldCharType="begin"/>
                </w:r>
                <w:r w:rsidR="001A5AAD">
                  <w:rPr>
                    <w:noProof/>
                    <w:webHidden/>
                  </w:rPr>
                  <w:instrText xml:space="preserve"> PAGEREF _Toc141455679 \h </w:instrText>
                </w:r>
                <w:r w:rsidR="001A5AAD">
                  <w:rPr>
                    <w:noProof/>
                    <w:webHidden/>
                  </w:rPr>
                </w:r>
                <w:r w:rsidR="001A5AAD">
                  <w:rPr>
                    <w:noProof/>
                    <w:webHidden/>
                  </w:rPr>
                  <w:fldChar w:fldCharType="separate"/>
                </w:r>
                <w:r w:rsidR="001A5AAD">
                  <w:rPr>
                    <w:noProof/>
                    <w:webHidden/>
                  </w:rPr>
                  <w:t>72</w:t>
                </w:r>
                <w:r w:rsidR="001A5AAD">
                  <w:rPr>
                    <w:noProof/>
                    <w:webHidden/>
                  </w:rPr>
                  <w:fldChar w:fldCharType="end"/>
                </w:r>
              </w:hyperlink>
            </w:p>
            <w:p w14:paraId="7B13513E" w14:textId="6653FF37"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0" w:history="1">
                <w:r w:rsidR="001A5AAD" w:rsidRPr="00506BF8">
                  <w:rPr>
                    <w:rStyle w:val="Hyperlink"/>
                    <w:noProof/>
                  </w:rPr>
                  <w:t>5.5</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Step 4 – Review and Approval</w:t>
                </w:r>
                <w:r w:rsidR="001A5AAD">
                  <w:rPr>
                    <w:noProof/>
                    <w:webHidden/>
                  </w:rPr>
                  <w:tab/>
                </w:r>
                <w:r w:rsidR="001A5AAD">
                  <w:rPr>
                    <w:noProof/>
                    <w:webHidden/>
                  </w:rPr>
                  <w:fldChar w:fldCharType="begin"/>
                </w:r>
                <w:r w:rsidR="001A5AAD">
                  <w:rPr>
                    <w:noProof/>
                    <w:webHidden/>
                  </w:rPr>
                  <w:instrText xml:space="preserve"> PAGEREF _Toc141455680 \h </w:instrText>
                </w:r>
                <w:r w:rsidR="001A5AAD">
                  <w:rPr>
                    <w:noProof/>
                    <w:webHidden/>
                  </w:rPr>
                </w:r>
                <w:r w:rsidR="001A5AAD">
                  <w:rPr>
                    <w:noProof/>
                    <w:webHidden/>
                  </w:rPr>
                  <w:fldChar w:fldCharType="separate"/>
                </w:r>
                <w:r w:rsidR="001A5AAD">
                  <w:rPr>
                    <w:noProof/>
                    <w:webHidden/>
                  </w:rPr>
                  <w:t>72</w:t>
                </w:r>
                <w:r w:rsidR="001A5AAD">
                  <w:rPr>
                    <w:noProof/>
                    <w:webHidden/>
                  </w:rPr>
                  <w:fldChar w:fldCharType="end"/>
                </w:r>
              </w:hyperlink>
            </w:p>
            <w:p w14:paraId="2F20B6AE" w14:textId="7AD854DD"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1" w:history="1">
                <w:r w:rsidR="001A5AAD" w:rsidRPr="00506BF8">
                  <w:rPr>
                    <w:rStyle w:val="Hyperlink"/>
                    <w:noProof/>
                  </w:rPr>
                  <w:t>5.6</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Step 5 – Public Consultations and Disclosure</w:t>
                </w:r>
                <w:r w:rsidR="001A5AAD">
                  <w:rPr>
                    <w:noProof/>
                    <w:webHidden/>
                  </w:rPr>
                  <w:tab/>
                </w:r>
                <w:r w:rsidR="001A5AAD">
                  <w:rPr>
                    <w:noProof/>
                    <w:webHidden/>
                  </w:rPr>
                  <w:fldChar w:fldCharType="begin"/>
                </w:r>
                <w:r w:rsidR="001A5AAD">
                  <w:rPr>
                    <w:noProof/>
                    <w:webHidden/>
                  </w:rPr>
                  <w:instrText xml:space="preserve"> PAGEREF _Toc141455681 \h </w:instrText>
                </w:r>
                <w:r w:rsidR="001A5AAD">
                  <w:rPr>
                    <w:noProof/>
                    <w:webHidden/>
                  </w:rPr>
                </w:r>
                <w:r w:rsidR="001A5AAD">
                  <w:rPr>
                    <w:noProof/>
                    <w:webHidden/>
                  </w:rPr>
                  <w:fldChar w:fldCharType="separate"/>
                </w:r>
                <w:r w:rsidR="001A5AAD">
                  <w:rPr>
                    <w:noProof/>
                    <w:webHidden/>
                  </w:rPr>
                  <w:t>72</w:t>
                </w:r>
                <w:r w:rsidR="001A5AAD">
                  <w:rPr>
                    <w:noProof/>
                    <w:webHidden/>
                  </w:rPr>
                  <w:fldChar w:fldCharType="end"/>
                </w:r>
              </w:hyperlink>
            </w:p>
            <w:p w14:paraId="150CEE21" w14:textId="79AE7864"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2" w:history="1">
                <w:r w:rsidR="001A5AAD" w:rsidRPr="00506BF8">
                  <w:rPr>
                    <w:rStyle w:val="Hyperlink"/>
                    <w:noProof/>
                  </w:rPr>
                  <w:t>5.7</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Step 6 – Monitoring, Supervision and Reporting</w:t>
                </w:r>
                <w:r w:rsidR="001A5AAD">
                  <w:rPr>
                    <w:noProof/>
                    <w:webHidden/>
                  </w:rPr>
                  <w:tab/>
                </w:r>
                <w:r w:rsidR="001A5AAD">
                  <w:rPr>
                    <w:noProof/>
                    <w:webHidden/>
                  </w:rPr>
                  <w:fldChar w:fldCharType="begin"/>
                </w:r>
                <w:r w:rsidR="001A5AAD">
                  <w:rPr>
                    <w:noProof/>
                    <w:webHidden/>
                  </w:rPr>
                  <w:instrText xml:space="preserve"> PAGEREF _Toc141455682 \h </w:instrText>
                </w:r>
                <w:r w:rsidR="001A5AAD">
                  <w:rPr>
                    <w:noProof/>
                    <w:webHidden/>
                  </w:rPr>
                </w:r>
                <w:r w:rsidR="001A5AAD">
                  <w:rPr>
                    <w:noProof/>
                    <w:webHidden/>
                  </w:rPr>
                  <w:fldChar w:fldCharType="separate"/>
                </w:r>
                <w:r w:rsidR="001A5AAD">
                  <w:rPr>
                    <w:noProof/>
                    <w:webHidden/>
                  </w:rPr>
                  <w:t>73</w:t>
                </w:r>
                <w:r w:rsidR="001A5AAD">
                  <w:rPr>
                    <w:noProof/>
                    <w:webHidden/>
                  </w:rPr>
                  <w:fldChar w:fldCharType="end"/>
                </w:r>
              </w:hyperlink>
            </w:p>
            <w:p w14:paraId="2C183551" w14:textId="0955B700"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3" w:history="1">
                <w:r w:rsidR="001A5AAD" w:rsidRPr="00506BF8">
                  <w:rPr>
                    <w:rStyle w:val="Hyperlink"/>
                    <w:noProof/>
                  </w:rPr>
                  <w:t>5.8</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Step 7 – Review and Evaluation – E&amp;S Completion</w:t>
                </w:r>
                <w:r w:rsidR="001A5AAD">
                  <w:rPr>
                    <w:noProof/>
                    <w:webHidden/>
                  </w:rPr>
                  <w:tab/>
                </w:r>
                <w:r w:rsidR="001A5AAD">
                  <w:rPr>
                    <w:noProof/>
                    <w:webHidden/>
                  </w:rPr>
                  <w:fldChar w:fldCharType="begin"/>
                </w:r>
                <w:r w:rsidR="001A5AAD">
                  <w:rPr>
                    <w:noProof/>
                    <w:webHidden/>
                  </w:rPr>
                  <w:instrText xml:space="preserve"> PAGEREF _Toc141455683 \h </w:instrText>
                </w:r>
                <w:r w:rsidR="001A5AAD">
                  <w:rPr>
                    <w:noProof/>
                    <w:webHidden/>
                  </w:rPr>
                </w:r>
                <w:r w:rsidR="001A5AAD">
                  <w:rPr>
                    <w:noProof/>
                    <w:webHidden/>
                  </w:rPr>
                  <w:fldChar w:fldCharType="separate"/>
                </w:r>
                <w:r w:rsidR="001A5AAD">
                  <w:rPr>
                    <w:noProof/>
                    <w:webHidden/>
                  </w:rPr>
                  <w:t>74</w:t>
                </w:r>
                <w:r w:rsidR="001A5AAD">
                  <w:rPr>
                    <w:noProof/>
                    <w:webHidden/>
                  </w:rPr>
                  <w:fldChar w:fldCharType="end"/>
                </w:r>
              </w:hyperlink>
            </w:p>
            <w:p w14:paraId="37C22949" w14:textId="417B90FC"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4" w:history="1">
                <w:r w:rsidR="001A5AAD" w:rsidRPr="00506BF8">
                  <w:rPr>
                    <w:rStyle w:val="Hyperlink"/>
                    <w:iCs/>
                    <w:noProof/>
                  </w:rPr>
                  <w:t>5.9</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Technical Assistance Activities</w:t>
                </w:r>
                <w:r w:rsidR="001A5AAD">
                  <w:rPr>
                    <w:noProof/>
                    <w:webHidden/>
                  </w:rPr>
                  <w:tab/>
                </w:r>
                <w:r w:rsidR="001A5AAD">
                  <w:rPr>
                    <w:noProof/>
                    <w:webHidden/>
                  </w:rPr>
                  <w:fldChar w:fldCharType="begin"/>
                </w:r>
                <w:r w:rsidR="001A5AAD">
                  <w:rPr>
                    <w:noProof/>
                    <w:webHidden/>
                  </w:rPr>
                  <w:instrText xml:space="preserve"> PAGEREF _Toc141455684 \h </w:instrText>
                </w:r>
                <w:r w:rsidR="001A5AAD">
                  <w:rPr>
                    <w:noProof/>
                    <w:webHidden/>
                  </w:rPr>
                </w:r>
                <w:r w:rsidR="001A5AAD">
                  <w:rPr>
                    <w:noProof/>
                    <w:webHidden/>
                  </w:rPr>
                  <w:fldChar w:fldCharType="separate"/>
                </w:r>
                <w:r w:rsidR="001A5AAD">
                  <w:rPr>
                    <w:noProof/>
                    <w:webHidden/>
                  </w:rPr>
                  <w:t>74</w:t>
                </w:r>
                <w:r w:rsidR="001A5AAD">
                  <w:rPr>
                    <w:noProof/>
                    <w:webHidden/>
                  </w:rPr>
                  <w:fldChar w:fldCharType="end"/>
                </w:r>
              </w:hyperlink>
            </w:p>
            <w:p w14:paraId="2EB6AC96" w14:textId="2A140900"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5" w:history="1">
                <w:r w:rsidR="001A5AAD" w:rsidRPr="00506BF8">
                  <w:rPr>
                    <w:rStyle w:val="Hyperlink"/>
                    <w:iCs/>
                    <w:noProof/>
                  </w:rPr>
                  <w:t>5.10</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Contingency Emergency Response Component</w:t>
                </w:r>
                <w:r w:rsidR="001A5AAD">
                  <w:rPr>
                    <w:noProof/>
                    <w:webHidden/>
                  </w:rPr>
                  <w:tab/>
                </w:r>
                <w:r w:rsidR="001A5AAD">
                  <w:rPr>
                    <w:noProof/>
                    <w:webHidden/>
                  </w:rPr>
                  <w:fldChar w:fldCharType="begin"/>
                </w:r>
                <w:r w:rsidR="001A5AAD">
                  <w:rPr>
                    <w:noProof/>
                    <w:webHidden/>
                  </w:rPr>
                  <w:instrText xml:space="preserve"> PAGEREF _Toc141455685 \h </w:instrText>
                </w:r>
                <w:r w:rsidR="001A5AAD">
                  <w:rPr>
                    <w:noProof/>
                    <w:webHidden/>
                  </w:rPr>
                </w:r>
                <w:r w:rsidR="001A5AAD">
                  <w:rPr>
                    <w:noProof/>
                    <w:webHidden/>
                  </w:rPr>
                  <w:fldChar w:fldCharType="separate"/>
                </w:r>
                <w:r w:rsidR="001A5AAD">
                  <w:rPr>
                    <w:noProof/>
                    <w:webHidden/>
                  </w:rPr>
                  <w:t>74</w:t>
                </w:r>
                <w:r w:rsidR="001A5AAD">
                  <w:rPr>
                    <w:noProof/>
                    <w:webHidden/>
                  </w:rPr>
                  <w:fldChar w:fldCharType="end"/>
                </w:r>
              </w:hyperlink>
            </w:p>
            <w:p w14:paraId="3107D2E1" w14:textId="4E1AC5AA"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686" w:history="1">
                <w:r w:rsidR="001A5AAD" w:rsidRPr="00506BF8">
                  <w:rPr>
                    <w:rStyle w:val="Hyperlink"/>
                    <w:noProof/>
                  </w:rPr>
                  <w:t>6</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rPr>
                  <w:t>Stakeholder Consultation and Disclosure</w:t>
                </w:r>
                <w:r w:rsidR="001A5AAD">
                  <w:rPr>
                    <w:noProof/>
                    <w:webHidden/>
                  </w:rPr>
                  <w:tab/>
                </w:r>
                <w:r w:rsidR="001A5AAD">
                  <w:rPr>
                    <w:noProof/>
                    <w:webHidden/>
                  </w:rPr>
                  <w:fldChar w:fldCharType="begin"/>
                </w:r>
                <w:r w:rsidR="001A5AAD">
                  <w:rPr>
                    <w:noProof/>
                    <w:webHidden/>
                  </w:rPr>
                  <w:instrText xml:space="preserve"> PAGEREF _Toc141455686 \h </w:instrText>
                </w:r>
                <w:r w:rsidR="001A5AAD">
                  <w:rPr>
                    <w:noProof/>
                    <w:webHidden/>
                  </w:rPr>
                </w:r>
                <w:r w:rsidR="001A5AAD">
                  <w:rPr>
                    <w:noProof/>
                    <w:webHidden/>
                  </w:rPr>
                  <w:fldChar w:fldCharType="separate"/>
                </w:r>
                <w:r w:rsidR="001A5AAD">
                  <w:rPr>
                    <w:noProof/>
                    <w:webHidden/>
                  </w:rPr>
                  <w:t>75</w:t>
                </w:r>
                <w:r w:rsidR="001A5AAD">
                  <w:rPr>
                    <w:noProof/>
                    <w:webHidden/>
                  </w:rPr>
                  <w:fldChar w:fldCharType="end"/>
                </w:r>
              </w:hyperlink>
            </w:p>
            <w:p w14:paraId="1431DA28" w14:textId="040A0BE5"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7" w:history="1">
                <w:r w:rsidR="001A5AAD" w:rsidRPr="00506BF8">
                  <w:rPr>
                    <w:rStyle w:val="Hyperlink"/>
                    <w:noProof/>
                  </w:rPr>
                  <w:t>6.1</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Objectives of Stakeholder Consultation</w:t>
                </w:r>
                <w:r w:rsidR="001A5AAD">
                  <w:rPr>
                    <w:noProof/>
                    <w:webHidden/>
                  </w:rPr>
                  <w:tab/>
                </w:r>
                <w:r w:rsidR="001A5AAD">
                  <w:rPr>
                    <w:noProof/>
                    <w:webHidden/>
                  </w:rPr>
                  <w:fldChar w:fldCharType="begin"/>
                </w:r>
                <w:r w:rsidR="001A5AAD">
                  <w:rPr>
                    <w:noProof/>
                    <w:webHidden/>
                  </w:rPr>
                  <w:instrText xml:space="preserve"> PAGEREF _Toc141455687 \h </w:instrText>
                </w:r>
                <w:r w:rsidR="001A5AAD">
                  <w:rPr>
                    <w:noProof/>
                    <w:webHidden/>
                  </w:rPr>
                </w:r>
                <w:r w:rsidR="001A5AAD">
                  <w:rPr>
                    <w:noProof/>
                    <w:webHidden/>
                  </w:rPr>
                  <w:fldChar w:fldCharType="separate"/>
                </w:r>
                <w:r w:rsidR="001A5AAD">
                  <w:rPr>
                    <w:noProof/>
                    <w:webHidden/>
                  </w:rPr>
                  <w:t>75</w:t>
                </w:r>
                <w:r w:rsidR="001A5AAD">
                  <w:rPr>
                    <w:noProof/>
                    <w:webHidden/>
                  </w:rPr>
                  <w:fldChar w:fldCharType="end"/>
                </w:r>
              </w:hyperlink>
            </w:p>
            <w:p w14:paraId="578AF0E5" w14:textId="46887D75"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8" w:history="1">
                <w:r w:rsidR="001A5AAD" w:rsidRPr="00506BF8">
                  <w:rPr>
                    <w:rStyle w:val="Hyperlink"/>
                    <w:noProof/>
                  </w:rPr>
                  <w:t>6.2</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Project Stakeholders</w:t>
                </w:r>
                <w:r w:rsidR="001A5AAD">
                  <w:rPr>
                    <w:noProof/>
                    <w:webHidden/>
                  </w:rPr>
                  <w:tab/>
                </w:r>
                <w:r w:rsidR="001A5AAD">
                  <w:rPr>
                    <w:noProof/>
                    <w:webHidden/>
                  </w:rPr>
                  <w:fldChar w:fldCharType="begin"/>
                </w:r>
                <w:r w:rsidR="001A5AAD">
                  <w:rPr>
                    <w:noProof/>
                    <w:webHidden/>
                  </w:rPr>
                  <w:instrText xml:space="preserve"> PAGEREF _Toc141455688 \h </w:instrText>
                </w:r>
                <w:r w:rsidR="001A5AAD">
                  <w:rPr>
                    <w:noProof/>
                    <w:webHidden/>
                  </w:rPr>
                </w:r>
                <w:r w:rsidR="001A5AAD">
                  <w:rPr>
                    <w:noProof/>
                    <w:webHidden/>
                  </w:rPr>
                  <w:fldChar w:fldCharType="separate"/>
                </w:r>
                <w:r w:rsidR="001A5AAD">
                  <w:rPr>
                    <w:noProof/>
                    <w:webHidden/>
                  </w:rPr>
                  <w:t>75</w:t>
                </w:r>
                <w:r w:rsidR="001A5AAD">
                  <w:rPr>
                    <w:noProof/>
                    <w:webHidden/>
                  </w:rPr>
                  <w:fldChar w:fldCharType="end"/>
                </w:r>
              </w:hyperlink>
            </w:p>
            <w:p w14:paraId="08485C28" w14:textId="5F21B191"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89" w:history="1">
                <w:r w:rsidR="001A5AAD" w:rsidRPr="00506BF8">
                  <w:rPr>
                    <w:rStyle w:val="Hyperlink"/>
                    <w:noProof/>
                  </w:rPr>
                  <w:t>6.3</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Approach to Stakeholder Consultation</w:t>
                </w:r>
                <w:r w:rsidR="001A5AAD">
                  <w:rPr>
                    <w:noProof/>
                    <w:webHidden/>
                  </w:rPr>
                  <w:tab/>
                </w:r>
                <w:r w:rsidR="001A5AAD">
                  <w:rPr>
                    <w:noProof/>
                    <w:webHidden/>
                  </w:rPr>
                  <w:fldChar w:fldCharType="begin"/>
                </w:r>
                <w:r w:rsidR="001A5AAD">
                  <w:rPr>
                    <w:noProof/>
                    <w:webHidden/>
                  </w:rPr>
                  <w:instrText xml:space="preserve"> PAGEREF _Toc141455689 \h </w:instrText>
                </w:r>
                <w:r w:rsidR="001A5AAD">
                  <w:rPr>
                    <w:noProof/>
                    <w:webHidden/>
                  </w:rPr>
                </w:r>
                <w:r w:rsidR="001A5AAD">
                  <w:rPr>
                    <w:noProof/>
                    <w:webHidden/>
                  </w:rPr>
                  <w:fldChar w:fldCharType="separate"/>
                </w:r>
                <w:r w:rsidR="001A5AAD">
                  <w:rPr>
                    <w:noProof/>
                    <w:webHidden/>
                  </w:rPr>
                  <w:t>76</w:t>
                </w:r>
                <w:r w:rsidR="001A5AAD">
                  <w:rPr>
                    <w:noProof/>
                    <w:webHidden/>
                  </w:rPr>
                  <w:fldChar w:fldCharType="end"/>
                </w:r>
              </w:hyperlink>
            </w:p>
            <w:p w14:paraId="5B0431A3" w14:textId="37E5C374"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90" w:history="1">
                <w:r w:rsidR="001A5AAD" w:rsidRPr="00506BF8">
                  <w:rPr>
                    <w:rStyle w:val="Hyperlink"/>
                    <w:noProof/>
                  </w:rPr>
                  <w:t>6.3.1</w:t>
                </w:r>
                <w:r w:rsidR="001A5AAD">
                  <w:rPr>
                    <w:rFonts w:eastAsiaTheme="minorEastAsia" w:cstheme="minorBidi"/>
                    <w:noProof/>
                    <w:kern w:val="2"/>
                    <w:sz w:val="24"/>
                    <w:szCs w:val="24"/>
                    <w:lang w:eastAsia="en-GB"/>
                    <w14:ligatures w14:val="standardContextual"/>
                  </w:rPr>
                  <w:tab/>
                </w:r>
                <w:r w:rsidR="001A5AAD" w:rsidRPr="00506BF8">
                  <w:rPr>
                    <w:rStyle w:val="Hyperlink"/>
                    <w:noProof/>
                  </w:rPr>
                  <w:t>ESMF Process Consultation</w:t>
                </w:r>
                <w:r w:rsidR="001A5AAD">
                  <w:rPr>
                    <w:noProof/>
                    <w:webHidden/>
                  </w:rPr>
                  <w:tab/>
                </w:r>
                <w:r w:rsidR="001A5AAD">
                  <w:rPr>
                    <w:noProof/>
                    <w:webHidden/>
                  </w:rPr>
                  <w:fldChar w:fldCharType="begin"/>
                </w:r>
                <w:r w:rsidR="001A5AAD">
                  <w:rPr>
                    <w:noProof/>
                    <w:webHidden/>
                  </w:rPr>
                  <w:instrText xml:space="preserve"> PAGEREF _Toc141455690 \h </w:instrText>
                </w:r>
                <w:r w:rsidR="001A5AAD">
                  <w:rPr>
                    <w:noProof/>
                    <w:webHidden/>
                  </w:rPr>
                </w:r>
                <w:r w:rsidR="001A5AAD">
                  <w:rPr>
                    <w:noProof/>
                    <w:webHidden/>
                  </w:rPr>
                  <w:fldChar w:fldCharType="separate"/>
                </w:r>
                <w:r w:rsidR="001A5AAD">
                  <w:rPr>
                    <w:noProof/>
                    <w:webHidden/>
                  </w:rPr>
                  <w:t>76</w:t>
                </w:r>
                <w:r w:rsidR="001A5AAD">
                  <w:rPr>
                    <w:noProof/>
                    <w:webHidden/>
                  </w:rPr>
                  <w:fldChar w:fldCharType="end"/>
                </w:r>
              </w:hyperlink>
            </w:p>
            <w:p w14:paraId="4AF12284" w14:textId="6F3DFF80"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91" w:history="1">
                <w:r w:rsidR="001A5AAD" w:rsidRPr="00506BF8">
                  <w:rPr>
                    <w:rStyle w:val="Hyperlink"/>
                    <w:noProof/>
                  </w:rPr>
                  <w:t>6.3.2</w:t>
                </w:r>
                <w:r w:rsidR="001A5AAD">
                  <w:rPr>
                    <w:rFonts w:eastAsiaTheme="minorEastAsia" w:cstheme="minorBidi"/>
                    <w:noProof/>
                    <w:kern w:val="2"/>
                    <w:sz w:val="24"/>
                    <w:szCs w:val="24"/>
                    <w:lang w:eastAsia="en-GB"/>
                    <w14:ligatures w14:val="standardContextual"/>
                  </w:rPr>
                  <w:tab/>
                </w:r>
                <w:r w:rsidR="001A5AAD" w:rsidRPr="00506BF8">
                  <w:rPr>
                    <w:rStyle w:val="Hyperlink"/>
                    <w:noProof/>
                  </w:rPr>
                  <w:t>Outcomes of Stakeholder Consultations to Date</w:t>
                </w:r>
                <w:r w:rsidR="001A5AAD">
                  <w:rPr>
                    <w:noProof/>
                    <w:webHidden/>
                  </w:rPr>
                  <w:tab/>
                </w:r>
                <w:r w:rsidR="001A5AAD">
                  <w:rPr>
                    <w:noProof/>
                    <w:webHidden/>
                  </w:rPr>
                  <w:fldChar w:fldCharType="begin"/>
                </w:r>
                <w:r w:rsidR="001A5AAD">
                  <w:rPr>
                    <w:noProof/>
                    <w:webHidden/>
                  </w:rPr>
                  <w:instrText xml:space="preserve"> PAGEREF _Toc141455691 \h </w:instrText>
                </w:r>
                <w:r w:rsidR="001A5AAD">
                  <w:rPr>
                    <w:noProof/>
                    <w:webHidden/>
                  </w:rPr>
                </w:r>
                <w:r w:rsidR="001A5AAD">
                  <w:rPr>
                    <w:noProof/>
                    <w:webHidden/>
                  </w:rPr>
                  <w:fldChar w:fldCharType="separate"/>
                </w:r>
                <w:r w:rsidR="001A5AAD">
                  <w:rPr>
                    <w:noProof/>
                    <w:webHidden/>
                  </w:rPr>
                  <w:t>77</w:t>
                </w:r>
                <w:r w:rsidR="001A5AAD">
                  <w:rPr>
                    <w:noProof/>
                    <w:webHidden/>
                  </w:rPr>
                  <w:fldChar w:fldCharType="end"/>
                </w:r>
              </w:hyperlink>
            </w:p>
            <w:p w14:paraId="1FC5F5CD" w14:textId="621002B9"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92" w:history="1">
                <w:r w:rsidR="001A5AAD" w:rsidRPr="00506BF8">
                  <w:rPr>
                    <w:rStyle w:val="Hyperlink"/>
                    <w:noProof/>
                  </w:rPr>
                  <w:t>6.3.3</w:t>
                </w:r>
                <w:r w:rsidR="001A5AAD">
                  <w:rPr>
                    <w:rFonts w:eastAsiaTheme="minorEastAsia" w:cstheme="minorBidi"/>
                    <w:noProof/>
                    <w:kern w:val="2"/>
                    <w:sz w:val="24"/>
                    <w:szCs w:val="24"/>
                    <w:lang w:eastAsia="en-GB"/>
                    <w14:ligatures w14:val="standardContextual"/>
                  </w:rPr>
                  <w:tab/>
                </w:r>
                <w:r w:rsidR="001A5AAD" w:rsidRPr="00506BF8">
                  <w:rPr>
                    <w:rStyle w:val="Hyperlink"/>
                    <w:noProof/>
                  </w:rPr>
                  <w:t>Post-ESMF Engagement</w:t>
                </w:r>
                <w:r w:rsidR="001A5AAD">
                  <w:rPr>
                    <w:noProof/>
                    <w:webHidden/>
                  </w:rPr>
                  <w:tab/>
                </w:r>
                <w:r w:rsidR="001A5AAD">
                  <w:rPr>
                    <w:noProof/>
                    <w:webHidden/>
                  </w:rPr>
                  <w:fldChar w:fldCharType="begin"/>
                </w:r>
                <w:r w:rsidR="001A5AAD">
                  <w:rPr>
                    <w:noProof/>
                    <w:webHidden/>
                  </w:rPr>
                  <w:instrText xml:space="preserve"> PAGEREF _Toc141455692 \h </w:instrText>
                </w:r>
                <w:r w:rsidR="001A5AAD">
                  <w:rPr>
                    <w:noProof/>
                    <w:webHidden/>
                  </w:rPr>
                </w:r>
                <w:r w:rsidR="001A5AAD">
                  <w:rPr>
                    <w:noProof/>
                    <w:webHidden/>
                  </w:rPr>
                  <w:fldChar w:fldCharType="separate"/>
                </w:r>
                <w:r w:rsidR="001A5AAD">
                  <w:rPr>
                    <w:noProof/>
                    <w:webHidden/>
                  </w:rPr>
                  <w:t>82</w:t>
                </w:r>
                <w:r w:rsidR="001A5AAD">
                  <w:rPr>
                    <w:noProof/>
                    <w:webHidden/>
                  </w:rPr>
                  <w:fldChar w:fldCharType="end"/>
                </w:r>
              </w:hyperlink>
            </w:p>
            <w:p w14:paraId="087376C5" w14:textId="00B3D491"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93" w:history="1">
                <w:r w:rsidR="001A5AAD" w:rsidRPr="00506BF8">
                  <w:rPr>
                    <w:rStyle w:val="Hyperlink"/>
                    <w:noProof/>
                  </w:rPr>
                  <w:t>6.4</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Disclosure</w:t>
                </w:r>
                <w:r w:rsidR="001A5AAD">
                  <w:rPr>
                    <w:noProof/>
                    <w:webHidden/>
                  </w:rPr>
                  <w:tab/>
                </w:r>
                <w:r w:rsidR="001A5AAD">
                  <w:rPr>
                    <w:noProof/>
                    <w:webHidden/>
                  </w:rPr>
                  <w:fldChar w:fldCharType="begin"/>
                </w:r>
                <w:r w:rsidR="001A5AAD">
                  <w:rPr>
                    <w:noProof/>
                    <w:webHidden/>
                  </w:rPr>
                  <w:instrText xml:space="preserve"> PAGEREF _Toc141455693 \h </w:instrText>
                </w:r>
                <w:r w:rsidR="001A5AAD">
                  <w:rPr>
                    <w:noProof/>
                    <w:webHidden/>
                  </w:rPr>
                </w:r>
                <w:r w:rsidR="001A5AAD">
                  <w:rPr>
                    <w:noProof/>
                    <w:webHidden/>
                  </w:rPr>
                  <w:fldChar w:fldCharType="separate"/>
                </w:r>
                <w:r w:rsidR="001A5AAD">
                  <w:rPr>
                    <w:noProof/>
                    <w:webHidden/>
                  </w:rPr>
                  <w:t>82</w:t>
                </w:r>
                <w:r w:rsidR="001A5AAD">
                  <w:rPr>
                    <w:noProof/>
                    <w:webHidden/>
                  </w:rPr>
                  <w:fldChar w:fldCharType="end"/>
                </w:r>
              </w:hyperlink>
            </w:p>
            <w:p w14:paraId="50A00702" w14:textId="249A6935"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694" w:history="1">
                <w:r w:rsidR="001A5AAD" w:rsidRPr="00506BF8">
                  <w:rPr>
                    <w:rStyle w:val="Hyperlink"/>
                    <w:noProof/>
                    <w:lang w:val="en-GB"/>
                  </w:rPr>
                  <w:t>7</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lang w:val="en-GB"/>
                  </w:rPr>
                  <w:t>Implementation Arrangements, Responsibility &amp; Capacity Building</w:t>
                </w:r>
                <w:r w:rsidR="001A5AAD">
                  <w:rPr>
                    <w:noProof/>
                    <w:webHidden/>
                  </w:rPr>
                  <w:tab/>
                </w:r>
                <w:r w:rsidR="001A5AAD">
                  <w:rPr>
                    <w:noProof/>
                    <w:webHidden/>
                  </w:rPr>
                  <w:fldChar w:fldCharType="begin"/>
                </w:r>
                <w:r w:rsidR="001A5AAD">
                  <w:rPr>
                    <w:noProof/>
                    <w:webHidden/>
                  </w:rPr>
                  <w:instrText xml:space="preserve"> PAGEREF _Toc141455694 \h </w:instrText>
                </w:r>
                <w:r w:rsidR="001A5AAD">
                  <w:rPr>
                    <w:noProof/>
                    <w:webHidden/>
                  </w:rPr>
                </w:r>
                <w:r w:rsidR="001A5AAD">
                  <w:rPr>
                    <w:noProof/>
                    <w:webHidden/>
                  </w:rPr>
                  <w:fldChar w:fldCharType="separate"/>
                </w:r>
                <w:r w:rsidR="001A5AAD">
                  <w:rPr>
                    <w:noProof/>
                    <w:webHidden/>
                  </w:rPr>
                  <w:t>83</w:t>
                </w:r>
                <w:r w:rsidR="001A5AAD">
                  <w:rPr>
                    <w:noProof/>
                    <w:webHidden/>
                  </w:rPr>
                  <w:fldChar w:fldCharType="end"/>
                </w:r>
              </w:hyperlink>
            </w:p>
            <w:p w14:paraId="2639AE58" w14:textId="2D70F254"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95" w:history="1">
                <w:r w:rsidR="001A5AAD" w:rsidRPr="00506BF8">
                  <w:rPr>
                    <w:rStyle w:val="Hyperlink"/>
                    <w:noProof/>
                  </w:rPr>
                  <w:t>7.1</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Implementation Arrangements</w:t>
                </w:r>
                <w:r w:rsidR="001A5AAD">
                  <w:rPr>
                    <w:noProof/>
                    <w:webHidden/>
                  </w:rPr>
                  <w:tab/>
                </w:r>
                <w:r w:rsidR="001A5AAD">
                  <w:rPr>
                    <w:noProof/>
                    <w:webHidden/>
                  </w:rPr>
                  <w:fldChar w:fldCharType="begin"/>
                </w:r>
                <w:r w:rsidR="001A5AAD">
                  <w:rPr>
                    <w:noProof/>
                    <w:webHidden/>
                  </w:rPr>
                  <w:instrText xml:space="preserve"> PAGEREF _Toc141455695 \h </w:instrText>
                </w:r>
                <w:r w:rsidR="001A5AAD">
                  <w:rPr>
                    <w:noProof/>
                    <w:webHidden/>
                  </w:rPr>
                </w:r>
                <w:r w:rsidR="001A5AAD">
                  <w:rPr>
                    <w:noProof/>
                    <w:webHidden/>
                  </w:rPr>
                  <w:fldChar w:fldCharType="separate"/>
                </w:r>
                <w:r w:rsidR="001A5AAD">
                  <w:rPr>
                    <w:noProof/>
                    <w:webHidden/>
                  </w:rPr>
                  <w:t>83</w:t>
                </w:r>
                <w:r w:rsidR="001A5AAD">
                  <w:rPr>
                    <w:noProof/>
                    <w:webHidden/>
                  </w:rPr>
                  <w:fldChar w:fldCharType="end"/>
                </w:r>
              </w:hyperlink>
            </w:p>
            <w:p w14:paraId="0DE23EE9" w14:textId="7AECDD1B"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96" w:history="1">
                <w:r w:rsidR="001A5AAD" w:rsidRPr="00506BF8">
                  <w:rPr>
                    <w:rStyle w:val="Hyperlink"/>
                    <w:noProof/>
                  </w:rPr>
                  <w:t>7.1.1</w:t>
                </w:r>
                <w:r w:rsidR="001A5AAD">
                  <w:rPr>
                    <w:rFonts w:eastAsiaTheme="minorEastAsia" w:cstheme="minorBidi"/>
                    <w:noProof/>
                    <w:kern w:val="2"/>
                    <w:sz w:val="24"/>
                    <w:szCs w:val="24"/>
                    <w:lang w:eastAsia="en-GB"/>
                    <w14:ligatures w14:val="standardContextual"/>
                  </w:rPr>
                  <w:tab/>
                </w:r>
                <w:r w:rsidR="001A5AAD" w:rsidRPr="00506BF8">
                  <w:rPr>
                    <w:rStyle w:val="Hyperlink"/>
                    <w:noProof/>
                  </w:rPr>
                  <w:t>Project Implementation Unit (PIU)</w:t>
                </w:r>
                <w:r w:rsidR="001A5AAD">
                  <w:rPr>
                    <w:noProof/>
                    <w:webHidden/>
                  </w:rPr>
                  <w:tab/>
                </w:r>
                <w:r w:rsidR="001A5AAD">
                  <w:rPr>
                    <w:noProof/>
                    <w:webHidden/>
                  </w:rPr>
                  <w:fldChar w:fldCharType="begin"/>
                </w:r>
                <w:r w:rsidR="001A5AAD">
                  <w:rPr>
                    <w:noProof/>
                    <w:webHidden/>
                  </w:rPr>
                  <w:instrText xml:space="preserve"> PAGEREF _Toc141455696 \h </w:instrText>
                </w:r>
                <w:r w:rsidR="001A5AAD">
                  <w:rPr>
                    <w:noProof/>
                    <w:webHidden/>
                  </w:rPr>
                </w:r>
                <w:r w:rsidR="001A5AAD">
                  <w:rPr>
                    <w:noProof/>
                    <w:webHidden/>
                  </w:rPr>
                  <w:fldChar w:fldCharType="separate"/>
                </w:r>
                <w:r w:rsidR="001A5AAD">
                  <w:rPr>
                    <w:noProof/>
                    <w:webHidden/>
                  </w:rPr>
                  <w:t>83</w:t>
                </w:r>
                <w:r w:rsidR="001A5AAD">
                  <w:rPr>
                    <w:noProof/>
                    <w:webHidden/>
                  </w:rPr>
                  <w:fldChar w:fldCharType="end"/>
                </w:r>
              </w:hyperlink>
            </w:p>
            <w:p w14:paraId="3B943B6C" w14:textId="26818D1C"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97" w:history="1">
                <w:r w:rsidR="001A5AAD" w:rsidRPr="00506BF8">
                  <w:rPr>
                    <w:rStyle w:val="Hyperlink"/>
                    <w:noProof/>
                  </w:rPr>
                  <w:t>7.1.2</w:t>
                </w:r>
                <w:r w:rsidR="001A5AAD">
                  <w:rPr>
                    <w:rFonts w:eastAsiaTheme="minorEastAsia" w:cstheme="minorBidi"/>
                    <w:noProof/>
                    <w:kern w:val="2"/>
                    <w:sz w:val="24"/>
                    <w:szCs w:val="24"/>
                    <w:lang w:eastAsia="en-GB"/>
                    <w14:ligatures w14:val="standardContextual"/>
                  </w:rPr>
                  <w:tab/>
                </w:r>
                <w:r w:rsidR="001A5AAD" w:rsidRPr="00506BF8">
                  <w:rPr>
                    <w:rStyle w:val="Hyperlink"/>
                    <w:noProof/>
                  </w:rPr>
                  <w:t>Project Steering Committee (PSC)</w:t>
                </w:r>
                <w:r w:rsidR="001A5AAD">
                  <w:rPr>
                    <w:noProof/>
                    <w:webHidden/>
                  </w:rPr>
                  <w:tab/>
                </w:r>
                <w:r w:rsidR="001A5AAD">
                  <w:rPr>
                    <w:noProof/>
                    <w:webHidden/>
                  </w:rPr>
                  <w:fldChar w:fldCharType="begin"/>
                </w:r>
                <w:r w:rsidR="001A5AAD">
                  <w:rPr>
                    <w:noProof/>
                    <w:webHidden/>
                  </w:rPr>
                  <w:instrText xml:space="preserve"> PAGEREF _Toc141455697 \h </w:instrText>
                </w:r>
                <w:r w:rsidR="001A5AAD">
                  <w:rPr>
                    <w:noProof/>
                    <w:webHidden/>
                  </w:rPr>
                </w:r>
                <w:r w:rsidR="001A5AAD">
                  <w:rPr>
                    <w:noProof/>
                    <w:webHidden/>
                  </w:rPr>
                  <w:fldChar w:fldCharType="separate"/>
                </w:r>
                <w:r w:rsidR="001A5AAD">
                  <w:rPr>
                    <w:noProof/>
                    <w:webHidden/>
                  </w:rPr>
                  <w:t>84</w:t>
                </w:r>
                <w:r w:rsidR="001A5AAD">
                  <w:rPr>
                    <w:noProof/>
                    <w:webHidden/>
                  </w:rPr>
                  <w:fldChar w:fldCharType="end"/>
                </w:r>
              </w:hyperlink>
            </w:p>
            <w:p w14:paraId="40B882B7" w14:textId="4C1C27B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698" w:history="1">
                <w:r w:rsidR="001A5AAD" w:rsidRPr="00506BF8">
                  <w:rPr>
                    <w:rStyle w:val="Hyperlink"/>
                    <w:noProof/>
                  </w:rPr>
                  <w:t>7.1.3</w:t>
                </w:r>
                <w:r w:rsidR="001A5AAD">
                  <w:rPr>
                    <w:rFonts w:eastAsiaTheme="minorEastAsia" w:cstheme="minorBidi"/>
                    <w:noProof/>
                    <w:kern w:val="2"/>
                    <w:sz w:val="24"/>
                    <w:szCs w:val="24"/>
                    <w:lang w:eastAsia="en-GB"/>
                    <w14:ligatures w14:val="standardContextual"/>
                  </w:rPr>
                  <w:tab/>
                </w:r>
                <w:r w:rsidR="001A5AAD" w:rsidRPr="00506BF8">
                  <w:rPr>
                    <w:rStyle w:val="Hyperlink"/>
                    <w:noProof/>
                  </w:rPr>
                  <w:t>Technical Committees (TCs)</w:t>
                </w:r>
                <w:r w:rsidR="001A5AAD">
                  <w:rPr>
                    <w:noProof/>
                    <w:webHidden/>
                  </w:rPr>
                  <w:tab/>
                </w:r>
                <w:r w:rsidR="001A5AAD">
                  <w:rPr>
                    <w:noProof/>
                    <w:webHidden/>
                  </w:rPr>
                  <w:fldChar w:fldCharType="begin"/>
                </w:r>
                <w:r w:rsidR="001A5AAD">
                  <w:rPr>
                    <w:noProof/>
                    <w:webHidden/>
                  </w:rPr>
                  <w:instrText xml:space="preserve"> PAGEREF _Toc141455698 \h </w:instrText>
                </w:r>
                <w:r w:rsidR="001A5AAD">
                  <w:rPr>
                    <w:noProof/>
                    <w:webHidden/>
                  </w:rPr>
                </w:r>
                <w:r w:rsidR="001A5AAD">
                  <w:rPr>
                    <w:noProof/>
                    <w:webHidden/>
                  </w:rPr>
                  <w:fldChar w:fldCharType="separate"/>
                </w:r>
                <w:r w:rsidR="001A5AAD">
                  <w:rPr>
                    <w:noProof/>
                    <w:webHidden/>
                  </w:rPr>
                  <w:t>84</w:t>
                </w:r>
                <w:r w:rsidR="001A5AAD">
                  <w:rPr>
                    <w:noProof/>
                    <w:webHidden/>
                  </w:rPr>
                  <w:fldChar w:fldCharType="end"/>
                </w:r>
              </w:hyperlink>
            </w:p>
            <w:p w14:paraId="017B7037" w14:textId="7271F98B"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699" w:history="1">
                <w:r w:rsidR="001A5AAD" w:rsidRPr="00506BF8">
                  <w:rPr>
                    <w:rStyle w:val="Hyperlink"/>
                    <w:noProof/>
                  </w:rPr>
                  <w:t>7.2</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Monitoring Roles &amp; Responsibilities during Planning, Design, Construction and Operational Phase</w:t>
                </w:r>
                <w:r w:rsidR="001A5AAD">
                  <w:rPr>
                    <w:noProof/>
                    <w:webHidden/>
                  </w:rPr>
                  <w:tab/>
                </w:r>
                <w:r w:rsidR="001A5AAD">
                  <w:rPr>
                    <w:noProof/>
                    <w:webHidden/>
                  </w:rPr>
                  <w:fldChar w:fldCharType="begin"/>
                </w:r>
                <w:r w:rsidR="001A5AAD">
                  <w:rPr>
                    <w:noProof/>
                    <w:webHidden/>
                  </w:rPr>
                  <w:instrText xml:space="preserve"> PAGEREF _Toc141455699 \h </w:instrText>
                </w:r>
                <w:r w:rsidR="001A5AAD">
                  <w:rPr>
                    <w:noProof/>
                    <w:webHidden/>
                  </w:rPr>
                </w:r>
                <w:r w:rsidR="001A5AAD">
                  <w:rPr>
                    <w:noProof/>
                    <w:webHidden/>
                  </w:rPr>
                  <w:fldChar w:fldCharType="separate"/>
                </w:r>
                <w:r w:rsidR="001A5AAD">
                  <w:rPr>
                    <w:noProof/>
                    <w:webHidden/>
                  </w:rPr>
                  <w:t>84</w:t>
                </w:r>
                <w:r w:rsidR="001A5AAD">
                  <w:rPr>
                    <w:noProof/>
                    <w:webHidden/>
                  </w:rPr>
                  <w:fldChar w:fldCharType="end"/>
                </w:r>
              </w:hyperlink>
            </w:p>
            <w:p w14:paraId="778C9743" w14:textId="63FA7CFE"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700" w:history="1">
                <w:r w:rsidR="001A5AAD" w:rsidRPr="00506BF8">
                  <w:rPr>
                    <w:rStyle w:val="Hyperlink"/>
                    <w:noProof/>
                  </w:rPr>
                  <w:t>7.2.1</w:t>
                </w:r>
                <w:r w:rsidR="001A5AAD">
                  <w:rPr>
                    <w:rFonts w:eastAsiaTheme="minorEastAsia" w:cstheme="minorBidi"/>
                    <w:noProof/>
                    <w:kern w:val="2"/>
                    <w:sz w:val="24"/>
                    <w:szCs w:val="24"/>
                    <w:lang w:eastAsia="en-GB"/>
                    <w14:ligatures w14:val="standardContextual"/>
                  </w:rPr>
                  <w:tab/>
                </w:r>
                <w:r w:rsidR="001A5AAD" w:rsidRPr="00506BF8">
                  <w:rPr>
                    <w:rStyle w:val="Hyperlink"/>
                    <w:noProof/>
                  </w:rPr>
                  <w:t>ICTA PIU</w:t>
                </w:r>
                <w:r w:rsidR="001A5AAD">
                  <w:rPr>
                    <w:noProof/>
                    <w:webHidden/>
                  </w:rPr>
                  <w:tab/>
                </w:r>
                <w:r w:rsidR="001A5AAD">
                  <w:rPr>
                    <w:noProof/>
                    <w:webHidden/>
                  </w:rPr>
                  <w:fldChar w:fldCharType="begin"/>
                </w:r>
                <w:r w:rsidR="001A5AAD">
                  <w:rPr>
                    <w:noProof/>
                    <w:webHidden/>
                  </w:rPr>
                  <w:instrText xml:space="preserve"> PAGEREF _Toc141455700 \h </w:instrText>
                </w:r>
                <w:r w:rsidR="001A5AAD">
                  <w:rPr>
                    <w:noProof/>
                    <w:webHidden/>
                  </w:rPr>
                </w:r>
                <w:r w:rsidR="001A5AAD">
                  <w:rPr>
                    <w:noProof/>
                    <w:webHidden/>
                  </w:rPr>
                  <w:fldChar w:fldCharType="separate"/>
                </w:r>
                <w:r w:rsidR="001A5AAD">
                  <w:rPr>
                    <w:noProof/>
                    <w:webHidden/>
                  </w:rPr>
                  <w:t>84</w:t>
                </w:r>
                <w:r w:rsidR="001A5AAD">
                  <w:rPr>
                    <w:noProof/>
                    <w:webHidden/>
                  </w:rPr>
                  <w:fldChar w:fldCharType="end"/>
                </w:r>
              </w:hyperlink>
            </w:p>
            <w:p w14:paraId="6793E8C3" w14:textId="7FC5B038"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701" w:history="1">
                <w:r w:rsidR="001A5AAD" w:rsidRPr="00506BF8">
                  <w:rPr>
                    <w:rStyle w:val="Hyperlink"/>
                    <w:noProof/>
                    <w:lang w:val="en-GB"/>
                  </w:rPr>
                  <w:t>7.2.2</w:t>
                </w:r>
                <w:r w:rsidR="001A5AAD">
                  <w:rPr>
                    <w:rFonts w:eastAsiaTheme="minorEastAsia" w:cstheme="minorBidi"/>
                    <w:noProof/>
                    <w:kern w:val="2"/>
                    <w:sz w:val="24"/>
                    <w:szCs w:val="24"/>
                    <w:lang w:eastAsia="en-GB"/>
                    <w14:ligatures w14:val="standardContextual"/>
                  </w:rPr>
                  <w:tab/>
                </w:r>
                <w:r w:rsidR="001A5AAD" w:rsidRPr="00506BF8">
                  <w:rPr>
                    <w:rStyle w:val="Hyperlink"/>
                    <w:noProof/>
                    <w:lang w:val="en-GB"/>
                  </w:rPr>
                  <w:t>County Governments</w:t>
                </w:r>
                <w:r w:rsidR="001A5AAD">
                  <w:rPr>
                    <w:noProof/>
                    <w:webHidden/>
                  </w:rPr>
                  <w:tab/>
                </w:r>
                <w:r w:rsidR="001A5AAD">
                  <w:rPr>
                    <w:noProof/>
                    <w:webHidden/>
                  </w:rPr>
                  <w:fldChar w:fldCharType="begin"/>
                </w:r>
                <w:r w:rsidR="001A5AAD">
                  <w:rPr>
                    <w:noProof/>
                    <w:webHidden/>
                  </w:rPr>
                  <w:instrText xml:space="preserve"> PAGEREF _Toc141455701 \h </w:instrText>
                </w:r>
                <w:r w:rsidR="001A5AAD">
                  <w:rPr>
                    <w:noProof/>
                    <w:webHidden/>
                  </w:rPr>
                </w:r>
                <w:r w:rsidR="001A5AAD">
                  <w:rPr>
                    <w:noProof/>
                    <w:webHidden/>
                  </w:rPr>
                  <w:fldChar w:fldCharType="separate"/>
                </w:r>
                <w:r w:rsidR="001A5AAD">
                  <w:rPr>
                    <w:noProof/>
                    <w:webHidden/>
                  </w:rPr>
                  <w:t>86</w:t>
                </w:r>
                <w:r w:rsidR="001A5AAD">
                  <w:rPr>
                    <w:noProof/>
                    <w:webHidden/>
                  </w:rPr>
                  <w:fldChar w:fldCharType="end"/>
                </w:r>
              </w:hyperlink>
            </w:p>
            <w:p w14:paraId="30557D26" w14:textId="5D102DA2"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702" w:history="1">
                <w:r w:rsidR="001A5AAD" w:rsidRPr="00506BF8">
                  <w:rPr>
                    <w:rStyle w:val="Hyperlink"/>
                    <w:noProof/>
                  </w:rPr>
                  <w:t>7.2.3</w:t>
                </w:r>
                <w:r w:rsidR="001A5AAD">
                  <w:rPr>
                    <w:rFonts w:eastAsiaTheme="minorEastAsia" w:cstheme="minorBidi"/>
                    <w:noProof/>
                    <w:kern w:val="2"/>
                    <w:sz w:val="24"/>
                    <w:szCs w:val="24"/>
                    <w:lang w:eastAsia="en-GB"/>
                    <w14:ligatures w14:val="standardContextual"/>
                  </w:rPr>
                  <w:tab/>
                </w:r>
                <w:r w:rsidR="001A5AAD" w:rsidRPr="00506BF8">
                  <w:rPr>
                    <w:rStyle w:val="Hyperlink"/>
                    <w:noProof/>
                  </w:rPr>
                  <w:t>Contractors for Civil Works</w:t>
                </w:r>
                <w:r w:rsidR="001A5AAD">
                  <w:rPr>
                    <w:noProof/>
                    <w:webHidden/>
                  </w:rPr>
                  <w:tab/>
                </w:r>
                <w:r w:rsidR="001A5AAD">
                  <w:rPr>
                    <w:noProof/>
                    <w:webHidden/>
                  </w:rPr>
                  <w:fldChar w:fldCharType="begin"/>
                </w:r>
                <w:r w:rsidR="001A5AAD">
                  <w:rPr>
                    <w:noProof/>
                    <w:webHidden/>
                  </w:rPr>
                  <w:instrText xml:space="preserve"> PAGEREF _Toc141455702 \h </w:instrText>
                </w:r>
                <w:r w:rsidR="001A5AAD">
                  <w:rPr>
                    <w:noProof/>
                    <w:webHidden/>
                  </w:rPr>
                </w:r>
                <w:r w:rsidR="001A5AAD">
                  <w:rPr>
                    <w:noProof/>
                    <w:webHidden/>
                  </w:rPr>
                  <w:fldChar w:fldCharType="separate"/>
                </w:r>
                <w:r w:rsidR="001A5AAD">
                  <w:rPr>
                    <w:noProof/>
                    <w:webHidden/>
                  </w:rPr>
                  <w:t>86</w:t>
                </w:r>
                <w:r w:rsidR="001A5AAD">
                  <w:rPr>
                    <w:noProof/>
                    <w:webHidden/>
                  </w:rPr>
                  <w:fldChar w:fldCharType="end"/>
                </w:r>
              </w:hyperlink>
            </w:p>
            <w:p w14:paraId="5AAEDB64" w14:textId="2E29DD0C"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703" w:history="1">
                <w:r w:rsidR="001A5AAD" w:rsidRPr="00506BF8">
                  <w:rPr>
                    <w:rStyle w:val="Hyperlink"/>
                    <w:noProof/>
                  </w:rPr>
                  <w:t>7.2.4</w:t>
                </w:r>
                <w:r w:rsidR="001A5AAD">
                  <w:rPr>
                    <w:rFonts w:eastAsiaTheme="minorEastAsia" w:cstheme="minorBidi"/>
                    <w:noProof/>
                    <w:kern w:val="2"/>
                    <w:sz w:val="24"/>
                    <w:szCs w:val="24"/>
                    <w:lang w:eastAsia="en-GB"/>
                    <w14:ligatures w14:val="standardContextual"/>
                  </w:rPr>
                  <w:tab/>
                </w:r>
                <w:r w:rsidR="001A5AAD" w:rsidRPr="00506BF8">
                  <w:rPr>
                    <w:rStyle w:val="Hyperlink"/>
                    <w:noProof/>
                  </w:rPr>
                  <w:t>Heads of MCDAs</w:t>
                </w:r>
                <w:r w:rsidR="001A5AAD">
                  <w:rPr>
                    <w:noProof/>
                    <w:webHidden/>
                  </w:rPr>
                  <w:tab/>
                </w:r>
                <w:r w:rsidR="001A5AAD">
                  <w:rPr>
                    <w:noProof/>
                    <w:webHidden/>
                  </w:rPr>
                  <w:fldChar w:fldCharType="begin"/>
                </w:r>
                <w:r w:rsidR="001A5AAD">
                  <w:rPr>
                    <w:noProof/>
                    <w:webHidden/>
                  </w:rPr>
                  <w:instrText xml:space="preserve"> PAGEREF _Toc141455703 \h </w:instrText>
                </w:r>
                <w:r w:rsidR="001A5AAD">
                  <w:rPr>
                    <w:noProof/>
                    <w:webHidden/>
                  </w:rPr>
                </w:r>
                <w:r w:rsidR="001A5AAD">
                  <w:rPr>
                    <w:noProof/>
                    <w:webHidden/>
                  </w:rPr>
                  <w:fldChar w:fldCharType="separate"/>
                </w:r>
                <w:r w:rsidR="001A5AAD">
                  <w:rPr>
                    <w:noProof/>
                    <w:webHidden/>
                  </w:rPr>
                  <w:t>87</w:t>
                </w:r>
                <w:r w:rsidR="001A5AAD">
                  <w:rPr>
                    <w:noProof/>
                    <w:webHidden/>
                  </w:rPr>
                  <w:fldChar w:fldCharType="end"/>
                </w:r>
              </w:hyperlink>
            </w:p>
            <w:p w14:paraId="01237B33" w14:textId="600601CC"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704" w:history="1">
                <w:r w:rsidR="001A5AAD" w:rsidRPr="00506BF8">
                  <w:rPr>
                    <w:rStyle w:val="Hyperlink"/>
                    <w:noProof/>
                  </w:rPr>
                  <w:t>7.2.5</w:t>
                </w:r>
                <w:r w:rsidR="001A5AAD">
                  <w:rPr>
                    <w:rFonts w:eastAsiaTheme="minorEastAsia" w:cstheme="minorBidi"/>
                    <w:noProof/>
                    <w:kern w:val="2"/>
                    <w:sz w:val="24"/>
                    <w:szCs w:val="24"/>
                    <w:lang w:eastAsia="en-GB"/>
                    <w14:ligatures w14:val="standardContextual"/>
                  </w:rPr>
                  <w:tab/>
                </w:r>
                <w:r w:rsidR="001A5AAD" w:rsidRPr="00506BF8">
                  <w:rPr>
                    <w:rStyle w:val="Hyperlink"/>
                    <w:noProof/>
                  </w:rPr>
                  <w:t>External Supervision and Support Implementation</w:t>
                </w:r>
                <w:r w:rsidR="001A5AAD">
                  <w:rPr>
                    <w:noProof/>
                    <w:webHidden/>
                  </w:rPr>
                  <w:tab/>
                </w:r>
                <w:r w:rsidR="001A5AAD">
                  <w:rPr>
                    <w:noProof/>
                    <w:webHidden/>
                  </w:rPr>
                  <w:fldChar w:fldCharType="begin"/>
                </w:r>
                <w:r w:rsidR="001A5AAD">
                  <w:rPr>
                    <w:noProof/>
                    <w:webHidden/>
                  </w:rPr>
                  <w:instrText xml:space="preserve"> PAGEREF _Toc141455704 \h </w:instrText>
                </w:r>
                <w:r w:rsidR="001A5AAD">
                  <w:rPr>
                    <w:noProof/>
                    <w:webHidden/>
                  </w:rPr>
                </w:r>
                <w:r w:rsidR="001A5AAD">
                  <w:rPr>
                    <w:noProof/>
                    <w:webHidden/>
                  </w:rPr>
                  <w:fldChar w:fldCharType="separate"/>
                </w:r>
                <w:r w:rsidR="001A5AAD">
                  <w:rPr>
                    <w:noProof/>
                    <w:webHidden/>
                  </w:rPr>
                  <w:t>87</w:t>
                </w:r>
                <w:r w:rsidR="001A5AAD">
                  <w:rPr>
                    <w:noProof/>
                    <w:webHidden/>
                  </w:rPr>
                  <w:fldChar w:fldCharType="end"/>
                </w:r>
              </w:hyperlink>
            </w:p>
            <w:p w14:paraId="493A0E45" w14:textId="67FDF016"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705" w:history="1">
                <w:r w:rsidR="001A5AAD" w:rsidRPr="00506BF8">
                  <w:rPr>
                    <w:rStyle w:val="Hyperlink"/>
                    <w:noProof/>
                  </w:rPr>
                  <w:t>7.3</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Capacity Building and Training</w:t>
                </w:r>
                <w:r w:rsidR="001A5AAD">
                  <w:rPr>
                    <w:noProof/>
                    <w:webHidden/>
                  </w:rPr>
                  <w:tab/>
                </w:r>
                <w:r w:rsidR="001A5AAD">
                  <w:rPr>
                    <w:noProof/>
                    <w:webHidden/>
                  </w:rPr>
                  <w:fldChar w:fldCharType="begin"/>
                </w:r>
                <w:r w:rsidR="001A5AAD">
                  <w:rPr>
                    <w:noProof/>
                    <w:webHidden/>
                  </w:rPr>
                  <w:instrText xml:space="preserve"> PAGEREF _Toc141455705 \h </w:instrText>
                </w:r>
                <w:r w:rsidR="001A5AAD">
                  <w:rPr>
                    <w:noProof/>
                    <w:webHidden/>
                  </w:rPr>
                </w:r>
                <w:r w:rsidR="001A5AAD">
                  <w:rPr>
                    <w:noProof/>
                    <w:webHidden/>
                  </w:rPr>
                  <w:fldChar w:fldCharType="separate"/>
                </w:r>
                <w:r w:rsidR="001A5AAD">
                  <w:rPr>
                    <w:noProof/>
                    <w:webHidden/>
                  </w:rPr>
                  <w:t>88</w:t>
                </w:r>
                <w:r w:rsidR="001A5AAD">
                  <w:rPr>
                    <w:noProof/>
                    <w:webHidden/>
                  </w:rPr>
                  <w:fldChar w:fldCharType="end"/>
                </w:r>
              </w:hyperlink>
            </w:p>
            <w:p w14:paraId="5342567E" w14:textId="3E034069"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706" w:history="1">
                <w:r w:rsidR="001A5AAD" w:rsidRPr="00506BF8">
                  <w:rPr>
                    <w:rStyle w:val="Hyperlink"/>
                    <w:noProof/>
                  </w:rPr>
                  <w:t>7.3.1</w:t>
                </w:r>
                <w:r w:rsidR="001A5AAD">
                  <w:rPr>
                    <w:rFonts w:eastAsiaTheme="minorEastAsia" w:cstheme="minorBidi"/>
                    <w:noProof/>
                    <w:kern w:val="2"/>
                    <w:sz w:val="24"/>
                    <w:szCs w:val="24"/>
                    <w:lang w:eastAsia="en-GB"/>
                    <w14:ligatures w14:val="standardContextual"/>
                  </w:rPr>
                  <w:tab/>
                </w:r>
                <w:r w:rsidR="001A5AAD" w:rsidRPr="00506BF8">
                  <w:rPr>
                    <w:rStyle w:val="Hyperlink"/>
                    <w:noProof/>
                  </w:rPr>
                  <w:t>Capacity Strengthening Areas</w:t>
                </w:r>
                <w:r w:rsidR="001A5AAD">
                  <w:rPr>
                    <w:noProof/>
                    <w:webHidden/>
                  </w:rPr>
                  <w:tab/>
                </w:r>
                <w:r w:rsidR="001A5AAD">
                  <w:rPr>
                    <w:noProof/>
                    <w:webHidden/>
                  </w:rPr>
                  <w:fldChar w:fldCharType="begin"/>
                </w:r>
                <w:r w:rsidR="001A5AAD">
                  <w:rPr>
                    <w:noProof/>
                    <w:webHidden/>
                  </w:rPr>
                  <w:instrText xml:space="preserve"> PAGEREF _Toc141455706 \h </w:instrText>
                </w:r>
                <w:r w:rsidR="001A5AAD">
                  <w:rPr>
                    <w:noProof/>
                    <w:webHidden/>
                  </w:rPr>
                </w:r>
                <w:r w:rsidR="001A5AAD">
                  <w:rPr>
                    <w:noProof/>
                    <w:webHidden/>
                  </w:rPr>
                  <w:fldChar w:fldCharType="separate"/>
                </w:r>
                <w:r w:rsidR="001A5AAD">
                  <w:rPr>
                    <w:noProof/>
                    <w:webHidden/>
                  </w:rPr>
                  <w:t>88</w:t>
                </w:r>
                <w:r w:rsidR="001A5AAD">
                  <w:rPr>
                    <w:noProof/>
                    <w:webHidden/>
                  </w:rPr>
                  <w:fldChar w:fldCharType="end"/>
                </w:r>
              </w:hyperlink>
            </w:p>
            <w:p w14:paraId="32FCF485" w14:textId="57E8D967" w:rsidR="001A5AAD" w:rsidRDefault="00DB5E4A">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455707" w:history="1">
                <w:r w:rsidR="001A5AAD" w:rsidRPr="00506BF8">
                  <w:rPr>
                    <w:rStyle w:val="Hyperlink"/>
                    <w:noProof/>
                  </w:rPr>
                  <w:t>7.3.2</w:t>
                </w:r>
                <w:r w:rsidR="001A5AAD">
                  <w:rPr>
                    <w:rFonts w:eastAsiaTheme="minorEastAsia" w:cstheme="minorBidi"/>
                    <w:noProof/>
                    <w:kern w:val="2"/>
                    <w:sz w:val="24"/>
                    <w:szCs w:val="24"/>
                    <w:lang w:eastAsia="en-GB"/>
                    <w14:ligatures w14:val="standardContextual"/>
                  </w:rPr>
                  <w:tab/>
                </w:r>
                <w:r w:rsidR="001A5AAD" w:rsidRPr="00506BF8">
                  <w:rPr>
                    <w:rStyle w:val="Hyperlink"/>
                    <w:noProof/>
                  </w:rPr>
                  <w:t>Capacity Building Costs</w:t>
                </w:r>
                <w:r w:rsidR="001A5AAD">
                  <w:rPr>
                    <w:noProof/>
                    <w:webHidden/>
                  </w:rPr>
                  <w:tab/>
                </w:r>
                <w:r w:rsidR="001A5AAD">
                  <w:rPr>
                    <w:noProof/>
                    <w:webHidden/>
                  </w:rPr>
                  <w:fldChar w:fldCharType="begin"/>
                </w:r>
                <w:r w:rsidR="001A5AAD">
                  <w:rPr>
                    <w:noProof/>
                    <w:webHidden/>
                  </w:rPr>
                  <w:instrText xml:space="preserve"> PAGEREF _Toc141455707 \h </w:instrText>
                </w:r>
                <w:r w:rsidR="001A5AAD">
                  <w:rPr>
                    <w:noProof/>
                    <w:webHidden/>
                  </w:rPr>
                </w:r>
                <w:r w:rsidR="001A5AAD">
                  <w:rPr>
                    <w:noProof/>
                    <w:webHidden/>
                  </w:rPr>
                  <w:fldChar w:fldCharType="separate"/>
                </w:r>
                <w:r w:rsidR="001A5AAD">
                  <w:rPr>
                    <w:noProof/>
                    <w:webHidden/>
                  </w:rPr>
                  <w:t>90</w:t>
                </w:r>
                <w:r w:rsidR="001A5AAD">
                  <w:rPr>
                    <w:noProof/>
                    <w:webHidden/>
                  </w:rPr>
                  <w:fldChar w:fldCharType="end"/>
                </w:r>
              </w:hyperlink>
            </w:p>
            <w:p w14:paraId="2D3D5681" w14:textId="2DC3E806" w:rsidR="001A5AAD" w:rsidRDefault="00DB5E4A">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455708" w:history="1">
                <w:r w:rsidR="001A5AAD" w:rsidRPr="00506BF8">
                  <w:rPr>
                    <w:rStyle w:val="Hyperlink"/>
                    <w:noProof/>
                  </w:rPr>
                  <w:t>7.4</w:t>
                </w:r>
                <w:r w:rsidR="001A5AAD">
                  <w:rPr>
                    <w:rFonts w:eastAsiaTheme="minorEastAsia" w:cstheme="minorBidi"/>
                    <w:b w:val="0"/>
                    <w:bCs w:val="0"/>
                    <w:noProof/>
                    <w:kern w:val="2"/>
                    <w:sz w:val="24"/>
                    <w:szCs w:val="24"/>
                    <w:lang w:eastAsia="en-GB"/>
                    <w14:ligatures w14:val="standardContextual"/>
                  </w:rPr>
                  <w:tab/>
                </w:r>
                <w:r w:rsidR="001A5AAD" w:rsidRPr="00506BF8">
                  <w:rPr>
                    <w:rStyle w:val="Hyperlink"/>
                    <w:noProof/>
                  </w:rPr>
                  <w:t>ESMF Implementation Budget</w:t>
                </w:r>
                <w:r w:rsidR="001A5AAD">
                  <w:rPr>
                    <w:noProof/>
                    <w:webHidden/>
                  </w:rPr>
                  <w:tab/>
                </w:r>
                <w:r w:rsidR="001A5AAD">
                  <w:rPr>
                    <w:noProof/>
                    <w:webHidden/>
                  </w:rPr>
                  <w:fldChar w:fldCharType="begin"/>
                </w:r>
                <w:r w:rsidR="001A5AAD">
                  <w:rPr>
                    <w:noProof/>
                    <w:webHidden/>
                  </w:rPr>
                  <w:instrText xml:space="preserve"> PAGEREF _Toc141455708 \h </w:instrText>
                </w:r>
                <w:r w:rsidR="001A5AAD">
                  <w:rPr>
                    <w:noProof/>
                    <w:webHidden/>
                  </w:rPr>
                </w:r>
                <w:r w:rsidR="001A5AAD">
                  <w:rPr>
                    <w:noProof/>
                    <w:webHidden/>
                  </w:rPr>
                  <w:fldChar w:fldCharType="separate"/>
                </w:r>
                <w:r w:rsidR="001A5AAD">
                  <w:rPr>
                    <w:noProof/>
                    <w:webHidden/>
                  </w:rPr>
                  <w:t>90</w:t>
                </w:r>
                <w:r w:rsidR="001A5AAD">
                  <w:rPr>
                    <w:noProof/>
                    <w:webHidden/>
                  </w:rPr>
                  <w:fldChar w:fldCharType="end"/>
                </w:r>
              </w:hyperlink>
            </w:p>
            <w:p w14:paraId="252C5195" w14:textId="0302907A"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709" w:history="1">
                <w:r w:rsidR="001A5AAD" w:rsidRPr="00506BF8">
                  <w:rPr>
                    <w:rStyle w:val="Hyperlink"/>
                    <w:noProof/>
                  </w:rPr>
                  <w:t>8</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rPr>
                  <w:t>Grievance Redress Mechanism (GRM)</w:t>
                </w:r>
                <w:r w:rsidR="001A5AAD">
                  <w:rPr>
                    <w:noProof/>
                    <w:webHidden/>
                  </w:rPr>
                  <w:tab/>
                </w:r>
                <w:r w:rsidR="001A5AAD">
                  <w:rPr>
                    <w:noProof/>
                    <w:webHidden/>
                  </w:rPr>
                  <w:fldChar w:fldCharType="begin"/>
                </w:r>
                <w:r w:rsidR="001A5AAD">
                  <w:rPr>
                    <w:noProof/>
                    <w:webHidden/>
                  </w:rPr>
                  <w:instrText xml:space="preserve"> PAGEREF _Toc141455709 \h </w:instrText>
                </w:r>
                <w:r w:rsidR="001A5AAD">
                  <w:rPr>
                    <w:noProof/>
                    <w:webHidden/>
                  </w:rPr>
                </w:r>
                <w:r w:rsidR="001A5AAD">
                  <w:rPr>
                    <w:noProof/>
                    <w:webHidden/>
                  </w:rPr>
                  <w:fldChar w:fldCharType="separate"/>
                </w:r>
                <w:r w:rsidR="001A5AAD">
                  <w:rPr>
                    <w:noProof/>
                    <w:webHidden/>
                  </w:rPr>
                  <w:t>91</w:t>
                </w:r>
                <w:r w:rsidR="001A5AAD">
                  <w:rPr>
                    <w:noProof/>
                    <w:webHidden/>
                  </w:rPr>
                  <w:fldChar w:fldCharType="end"/>
                </w:r>
              </w:hyperlink>
            </w:p>
            <w:p w14:paraId="304275E1" w14:textId="6EC00692" w:rsidR="001A5AAD" w:rsidRDefault="00DB5E4A">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455710" w:history="1">
                <w:r w:rsidR="001A5AAD" w:rsidRPr="00506BF8">
                  <w:rPr>
                    <w:rStyle w:val="Hyperlink"/>
                    <w:noProof/>
                  </w:rPr>
                  <w:t>9</w:t>
                </w:r>
                <w:r w:rsidR="001A5AAD">
                  <w:rPr>
                    <w:rFonts w:eastAsiaTheme="minorEastAsia" w:cstheme="minorBidi"/>
                    <w:b w:val="0"/>
                    <w:bCs w:val="0"/>
                    <w:i w:val="0"/>
                    <w:iCs w:val="0"/>
                    <w:noProof/>
                    <w:kern w:val="2"/>
                    <w:lang w:eastAsia="en-GB"/>
                    <w14:ligatures w14:val="standardContextual"/>
                  </w:rPr>
                  <w:tab/>
                </w:r>
                <w:r w:rsidR="001A5AAD" w:rsidRPr="00506BF8">
                  <w:rPr>
                    <w:rStyle w:val="Hyperlink"/>
                    <w:noProof/>
                  </w:rPr>
                  <w:t>References</w:t>
                </w:r>
                <w:r w:rsidR="001A5AAD">
                  <w:rPr>
                    <w:noProof/>
                    <w:webHidden/>
                  </w:rPr>
                  <w:tab/>
                </w:r>
                <w:r w:rsidR="001A5AAD">
                  <w:rPr>
                    <w:noProof/>
                    <w:webHidden/>
                  </w:rPr>
                  <w:fldChar w:fldCharType="begin"/>
                </w:r>
                <w:r w:rsidR="001A5AAD">
                  <w:rPr>
                    <w:noProof/>
                    <w:webHidden/>
                  </w:rPr>
                  <w:instrText xml:space="preserve"> PAGEREF _Toc141455710 \h </w:instrText>
                </w:r>
                <w:r w:rsidR="001A5AAD">
                  <w:rPr>
                    <w:noProof/>
                    <w:webHidden/>
                  </w:rPr>
                </w:r>
                <w:r w:rsidR="001A5AAD">
                  <w:rPr>
                    <w:noProof/>
                    <w:webHidden/>
                  </w:rPr>
                  <w:fldChar w:fldCharType="separate"/>
                </w:r>
                <w:r w:rsidR="001A5AAD">
                  <w:rPr>
                    <w:noProof/>
                    <w:webHidden/>
                  </w:rPr>
                  <w:t>92</w:t>
                </w:r>
                <w:r w:rsidR="001A5AAD">
                  <w:rPr>
                    <w:noProof/>
                    <w:webHidden/>
                  </w:rPr>
                  <w:fldChar w:fldCharType="end"/>
                </w:r>
              </w:hyperlink>
            </w:p>
            <w:p w14:paraId="00B10DC9" w14:textId="26AAE245" w:rsidR="001A5AAD" w:rsidRDefault="00DB5E4A">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455711" w:history="1">
                <w:r w:rsidR="001A5AAD" w:rsidRPr="00506BF8">
                  <w:rPr>
                    <w:rStyle w:val="Hyperlink"/>
                    <w:noProof/>
                  </w:rPr>
                  <w:t>Annexes</w:t>
                </w:r>
                <w:r w:rsidR="001A5AAD">
                  <w:rPr>
                    <w:noProof/>
                    <w:webHidden/>
                  </w:rPr>
                  <w:tab/>
                </w:r>
                <w:r w:rsidR="001A5AAD">
                  <w:rPr>
                    <w:noProof/>
                    <w:webHidden/>
                  </w:rPr>
                  <w:fldChar w:fldCharType="begin"/>
                </w:r>
                <w:r w:rsidR="001A5AAD">
                  <w:rPr>
                    <w:noProof/>
                    <w:webHidden/>
                  </w:rPr>
                  <w:instrText xml:space="preserve"> PAGEREF _Toc141455711 \h </w:instrText>
                </w:r>
                <w:r w:rsidR="001A5AAD">
                  <w:rPr>
                    <w:noProof/>
                    <w:webHidden/>
                  </w:rPr>
                </w:r>
                <w:r w:rsidR="001A5AAD">
                  <w:rPr>
                    <w:noProof/>
                    <w:webHidden/>
                  </w:rPr>
                  <w:fldChar w:fldCharType="separate"/>
                </w:r>
                <w:r w:rsidR="001A5AAD">
                  <w:rPr>
                    <w:noProof/>
                    <w:webHidden/>
                  </w:rPr>
                  <w:t>93</w:t>
                </w:r>
                <w:r w:rsidR="001A5AAD">
                  <w:rPr>
                    <w:noProof/>
                    <w:webHidden/>
                  </w:rPr>
                  <w:fldChar w:fldCharType="end"/>
                </w:r>
              </w:hyperlink>
            </w:p>
            <w:p w14:paraId="236A91B7" w14:textId="29A35F38"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12" w:history="1">
                <w:r w:rsidR="001A5AAD" w:rsidRPr="00506BF8">
                  <w:rPr>
                    <w:rStyle w:val="Hyperlink"/>
                    <w:noProof/>
                    <w:lang w:val="en-GB"/>
                  </w:rPr>
                  <w:t>Annex A: Subproject Environmental &amp; Social Screening Form (ESSF)</w:t>
                </w:r>
                <w:r w:rsidR="001A5AAD">
                  <w:rPr>
                    <w:noProof/>
                    <w:webHidden/>
                  </w:rPr>
                  <w:tab/>
                </w:r>
                <w:r w:rsidR="001A5AAD">
                  <w:rPr>
                    <w:noProof/>
                    <w:webHidden/>
                  </w:rPr>
                  <w:fldChar w:fldCharType="begin"/>
                </w:r>
                <w:r w:rsidR="001A5AAD">
                  <w:rPr>
                    <w:noProof/>
                    <w:webHidden/>
                  </w:rPr>
                  <w:instrText xml:space="preserve"> PAGEREF _Toc141455712 \h </w:instrText>
                </w:r>
                <w:r w:rsidR="001A5AAD">
                  <w:rPr>
                    <w:noProof/>
                    <w:webHidden/>
                  </w:rPr>
                </w:r>
                <w:r w:rsidR="001A5AAD">
                  <w:rPr>
                    <w:noProof/>
                    <w:webHidden/>
                  </w:rPr>
                  <w:fldChar w:fldCharType="separate"/>
                </w:r>
                <w:r w:rsidR="001A5AAD">
                  <w:rPr>
                    <w:noProof/>
                    <w:webHidden/>
                  </w:rPr>
                  <w:t>93</w:t>
                </w:r>
                <w:r w:rsidR="001A5AAD">
                  <w:rPr>
                    <w:noProof/>
                    <w:webHidden/>
                  </w:rPr>
                  <w:fldChar w:fldCharType="end"/>
                </w:r>
              </w:hyperlink>
            </w:p>
            <w:p w14:paraId="4A64EE13" w14:textId="7FC173BA"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13" w:history="1">
                <w:r w:rsidR="001A5AAD" w:rsidRPr="00506BF8">
                  <w:rPr>
                    <w:rStyle w:val="Hyperlink"/>
                    <w:noProof/>
                  </w:rPr>
                  <w:t>Annex B: ESIA Procedures in Kenya</w:t>
                </w:r>
                <w:r w:rsidR="001A5AAD">
                  <w:rPr>
                    <w:noProof/>
                    <w:webHidden/>
                  </w:rPr>
                  <w:tab/>
                </w:r>
                <w:r w:rsidR="001A5AAD">
                  <w:rPr>
                    <w:noProof/>
                    <w:webHidden/>
                  </w:rPr>
                  <w:fldChar w:fldCharType="begin"/>
                </w:r>
                <w:r w:rsidR="001A5AAD">
                  <w:rPr>
                    <w:noProof/>
                    <w:webHidden/>
                  </w:rPr>
                  <w:instrText xml:space="preserve"> PAGEREF _Toc141455713 \h </w:instrText>
                </w:r>
                <w:r w:rsidR="001A5AAD">
                  <w:rPr>
                    <w:noProof/>
                    <w:webHidden/>
                  </w:rPr>
                </w:r>
                <w:r w:rsidR="001A5AAD">
                  <w:rPr>
                    <w:noProof/>
                    <w:webHidden/>
                  </w:rPr>
                  <w:fldChar w:fldCharType="separate"/>
                </w:r>
                <w:r w:rsidR="001A5AAD">
                  <w:rPr>
                    <w:noProof/>
                    <w:webHidden/>
                  </w:rPr>
                  <w:t>96</w:t>
                </w:r>
                <w:r w:rsidR="001A5AAD">
                  <w:rPr>
                    <w:noProof/>
                    <w:webHidden/>
                  </w:rPr>
                  <w:fldChar w:fldCharType="end"/>
                </w:r>
              </w:hyperlink>
            </w:p>
            <w:p w14:paraId="1D0E3705" w14:textId="4B36FC94"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14" w:history="1">
                <w:r w:rsidR="001A5AAD" w:rsidRPr="00506BF8">
                  <w:rPr>
                    <w:rStyle w:val="Hyperlink"/>
                    <w:noProof/>
                  </w:rPr>
                  <w:t>Annex C: General Environmental Management Conditions for Construction Contracts</w:t>
                </w:r>
                <w:r w:rsidR="001A5AAD">
                  <w:rPr>
                    <w:noProof/>
                    <w:webHidden/>
                  </w:rPr>
                  <w:tab/>
                </w:r>
                <w:r w:rsidR="001A5AAD">
                  <w:rPr>
                    <w:noProof/>
                    <w:webHidden/>
                  </w:rPr>
                  <w:fldChar w:fldCharType="begin"/>
                </w:r>
                <w:r w:rsidR="001A5AAD">
                  <w:rPr>
                    <w:noProof/>
                    <w:webHidden/>
                  </w:rPr>
                  <w:instrText xml:space="preserve"> PAGEREF _Toc141455714 \h </w:instrText>
                </w:r>
                <w:r w:rsidR="001A5AAD">
                  <w:rPr>
                    <w:noProof/>
                    <w:webHidden/>
                  </w:rPr>
                </w:r>
                <w:r w:rsidR="001A5AAD">
                  <w:rPr>
                    <w:noProof/>
                    <w:webHidden/>
                  </w:rPr>
                  <w:fldChar w:fldCharType="separate"/>
                </w:r>
                <w:r w:rsidR="001A5AAD">
                  <w:rPr>
                    <w:noProof/>
                    <w:webHidden/>
                  </w:rPr>
                  <w:t>97</w:t>
                </w:r>
                <w:r w:rsidR="001A5AAD">
                  <w:rPr>
                    <w:noProof/>
                    <w:webHidden/>
                  </w:rPr>
                  <w:fldChar w:fldCharType="end"/>
                </w:r>
              </w:hyperlink>
            </w:p>
            <w:p w14:paraId="45616A19" w14:textId="12EEC4B2"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15" w:history="1">
                <w:r w:rsidR="001A5AAD" w:rsidRPr="00506BF8">
                  <w:rPr>
                    <w:rStyle w:val="Hyperlink"/>
                    <w:noProof/>
                  </w:rPr>
                  <w:t>Annex D: Chance Finds Procedure</w:t>
                </w:r>
                <w:r w:rsidR="001A5AAD">
                  <w:rPr>
                    <w:noProof/>
                    <w:webHidden/>
                  </w:rPr>
                  <w:tab/>
                </w:r>
                <w:r w:rsidR="001A5AAD">
                  <w:rPr>
                    <w:noProof/>
                    <w:webHidden/>
                  </w:rPr>
                  <w:fldChar w:fldCharType="begin"/>
                </w:r>
                <w:r w:rsidR="001A5AAD">
                  <w:rPr>
                    <w:noProof/>
                    <w:webHidden/>
                  </w:rPr>
                  <w:instrText xml:space="preserve"> PAGEREF _Toc141455715 \h </w:instrText>
                </w:r>
                <w:r w:rsidR="001A5AAD">
                  <w:rPr>
                    <w:noProof/>
                    <w:webHidden/>
                  </w:rPr>
                </w:r>
                <w:r w:rsidR="001A5AAD">
                  <w:rPr>
                    <w:noProof/>
                    <w:webHidden/>
                  </w:rPr>
                  <w:fldChar w:fldCharType="separate"/>
                </w:r>
                <w:r w:rsidR="001A5AAD">
                  <w:rPr>
                    <w:noProof/>
                    <w:webHidden/>
                  </w:rPr>
                  <w:t>104</w:t>
                </w:r>
                <w:r w:rsidR="001A5AAD">
                  <w:rPr>
                    <w:noProof/>
                    <w:webHidden/>
                  </w:rPr>
                  <w:fldChar w:fldCharType="end"/>
                </w:r>
              </w:hyperlink>
            </w:p>
            <w:p w14:paraId="45300C29" w14:textId="245858CB"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16" w:history="1">
                <w:r w:rsidR="001A5AAD" w:rsidRPr="00506BF8">
                  <w:rPr>
                    <w:rStyle w:val="Hyperlink"/>
                    <w:noProof/>
                  </w:rPr>
                  <w:t>Annex E: Environmental Code of Practice for e-Waste Management</w:t>
                </w:r>
                <w:r w:rsidR="001A5AAD">
                  <w:rPr>
                    <w:noProof/>
                    <w:webHidden/>
                  </w:rPr>
                  <w:tab/>
                </w:r>
                <w:r w:rsidR="001A5AAD">
                  <w:rPr>
                    <w:noProof/>
                    <w:webHidden/>
                  </w:rPr>
                  <w:fldChar w:fldCharType="begin"/>
                </w:r>
                <w:r w:rsidR="001A5AAD">
                  <w:rPr>
                    <w:noProof/>
                    <w:webHidden/>
                  </w:rPr>
                  <w:instrText xml:space="preserve"> PAGEREF _Toc141455716 \h </w:instrText>
                </w:r>
                <w:r w:rsidR="001A5AAD">
                  <w:rPr>
                    <w:noProof/>
                    <w:webHidden/>
                  </w:rPr>
                </w:r>
                <w:r w:rsidR="001A5AAD">
                  <w:rPr>
                    <w:noProof/>
                    <w:webHidden/>
                  </w:rPr>
                  <w:fldChar w:fldCharType="separate"/>
                </w:r>
                <w:r w:rsidR="001A5AAD">
                  <w:rPr>
                    <w:noProof/>
                    <w:webHidden/>
                  </w:rPr>
                  <w:t>106</w:t>
                </w:r>
                <w:r w:rsidR="001A5AAD">
                  <w:rPr>
                    <w:noProof/>
                    <w:webHidden/>
                  </w:rPr>
                  <w:fldChar w:fldCharType="end"/>
                </w:r>
              </w:hyperlink>
            </w:p>
            <w:p w14:paraId="5F4F5AE2" w14:textId="2B608662"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17" w:history="1">
                <w:r w:rsidR="001A5AAD" w:rsidRPr="00506BF8">
                  <w:rPr>
                    <w:rStyle w:val="Hyperlink"/>
                    <w:rFonts w:eastAsia="Calibri"/>
                    <w:noProof/>
                  </w:rPr>
                  <w:t>Annex F: Guidance on the Preparation of Waste Management Plans (WMPs)</w:t>
                </w:r>
                <w:r w:rsidR="001A5AAD">
                  <w:rPr>
                    <w:noProof/>
                    <w:webHidden/>
                  </w:rPr>
                  <w:tab/>
                </w:r>
                <w:r w:rsidR="001A5AAD">
                  <w:rPr>
                    <w:noProof/>
                    <w:webHidden/>
                  </w:rPr>
                  <w:fldChar w:fldCharType="begin"/>
                </w:r>
                <w:r w:rsidR="001A5AAD">
                  <w:rPr>
                    <w:noProof/>
                    <w:webHidden/>
                  </w:rPr>
                  <w:instrText xml:space="preserve"> PAGEREF _Toc141455717 \h </w:instrText>
                </w:r>
                <w:r w:rsidR="001A5AAD">
                  <w:rPr>
                    <w:noProof/>
                    <w:webHidden/>
                  </w:rPr>
                </w:r>
                <w:r w:rsidR="001A5AAD">
                  <w:rPr>
                    <w:noProof/>
                    <w:webHidden/>
                  </w:rPr>
                  <w:fldChar w:fldCharType="separate"/>
                </w:r>
                <w:r w:rsidR="001A5AAD">
                  <w:rPr>
                    <w:noProof/>
                    <w:webHidden/>
                  </w:rPr>
                  <w:t>111</w:t>
                </w:r>
                <w:r w:rsidR="001A5AAD">
                  <w:rPr>
                    <w:noProof/>
                    <w:webHidden/>
                  </w:rPr>
                  <w:fldChar w:fldCharType="end"/>
                </w:r>
              </w:hyperlink>
            </w:p>
            <w:p w14:paraId="025E6FB7" w14:textId="164597BC"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18" w:history="1">
                <w:r w:rsidR="001A5AAD" w:rsidRPr="00506BF8">
                  <w:rPr>
                    <w:rStyle w:val="Hyperlink"/>
                    <w:noProof/>
                  </w:rPr>
                  <w:t>Annex G1: Generic Environmental and Social Management Plan (ESMP) – Stand Alone Report</w:t>
                </w:r>
                <w:r w:rsidR="001A5AAD">
                  <w:rPr>
                    <w:noProof/>
                    <w:webHidden/>
                  </w:rPr>
                  <w:tab/>
                </w:r>
                <w:r w:rsidR="001A5AAD">
                  <w:rPr>
                    <w:noProof/>
                    <w:webHidden/>
                  </w:rPr>
                  <w:fldChar w:fldCharType="begin"/>
                </w:r>
                <w:r w:rsidR="001A5AAD">
                  <w:rPr>
                    <w:noProof/>
                    <w:webHidden/>
                  </w:rPr>
                  <w:instrText xml:space="preserve"> PAGEREF _Toc141455718 \h </w:instrText>
                </w:r>
                <w:r w:rsidR="001A5AAD">
                  <w:rPr>
                    <w:noProof/>
                    <w:webHidden/>
                  </w:rPr>
                </w:r>
                <w:r w:rsidR="001A5AAD">
                  <w:rPr>
                    <w:noProof/>
                    <w:webHidden/>
                  </w:rPr>
                  <w:fldChar w:fldCharType="separate"/>
                </w:r>
                <w:r w:rsidR="001A5AAD">
                  <w:rPr>
                    <w:noProof/>
                    <w:webHidden/>
                  </w:rPr>
                  <w:t>112</w:t>
                </w:r>
                <w:r w:rsidR="001A5AAD">
                  <w:rPr>
                    <w:noProof/>
                    <w:webHidden/>
                  </w:rPr>
                  <w:fldChar w:fldCharType="end"/>
                </w:r>
              </w:hyperlink>
            </w:p>
            <w:p w14:paraId="7BF06A43" w14:textId="2D8D4201"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19" w:history="1">
                <w:r w:rsidR="001A5AAD" w:rsidRPr="00506BF8">
                  <w:rPr>
                    <w:rStyle w:val="Hyperlink"/>
                    <w:noProof/>
                  </w:rPr>
                  <w:t>Annex G2: Generic Environmental and Social Management Plan (ESMP) – Part of Subproject CPRs</w:t>
                </w:r>
                <w:r w:rsidR="001A5AAD">
                  <w:rPr>
                    <w:noProof/>
                    <w:webHidden/>
                  </w:rPr>
                  <w:tab/>
                </w:r>
                <w:r w:rsidR="001A5AAD">
                  <w:rPr>
                    <w:noProof/>
                    <w:webHidden/>
                  </w:rPr>
                  <w:fldChar w:fldCharType="begin"/>
                </w:r>
                <w:r w:rsidR="001A5AAD">
                  <w:rPr>
                    <w:noProof/>
                    <w:webHidden/>
                  </w:rPr>
                  <w:instrText xml:space="preserve"> PAGEREF _Toc141455719 \h </w:instrText>
                </w:r>
                <w:r w:rsidR="001A5AAD">
                  <w:rPr>
                    <w:noProof/>
                    <w:webHidden/>
                  </w:rPr>
                </w:r>
                <w:r w:rsidR="001A5AAD">
                  <w:rPr>
                    <w:noProof/>
                    <w:webHidden/>
                  </w:rPr>
                  <w:fldChar w:fldCharType="separate"/>
                </w:r>
                <w:r w:rsidR="001A5AAD">
                  <w:rPr>
                    <w:noProof/>
                    <w:webHidden/>
                  </w:rPr>
                  <w:t>113</w:t>
                </w:r>
                <w:r w:rsidR="001A5AAD">
                  <w:rPr>
                    <w:noProof/>
                    <w:webHidden/>
                  </w:rPr>
                  <w:fldChar w:fldCharType="end"/>
                </w:r>
              </w:hyperlink>
            </w:p>
            <w:p w14:paraId="512981AE" w14:textId="5D0656EE"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20" w:history="1">
                <w:r w:rsidR="001A5AAD" w:rsidRPr="00506BF8">
                  <w:rPr>
                    <w:rStyle w:val="Hyperlink"/>
                    <w:noProof/>
                  </w:rPr>
                  <w:t>Annex H: Generic ESIA TOR for a Subproject</w:t>
                </w:r>
                <w:r w:rsidR="001A5AAD">
                  <w:rPr>
                    <w:noProof/>
                    <w:webHidden/>
                  </w:rPr>
                  <w:tab/>
                </w:r>
                <w:r w:rsidR="001A5AAD">
                  <w:rPr>
                    <w:noProof/>
                    <w:webHidden/>
                  </w:rPr>
                  <w:fldChar w:fldCharType="begin"/>
                </w:r>
                <w:r w:rsidR="001A5AAD">
                  <w:rPr>
                    <w:noProof/>
                    <w:webHidden/>
                  </w:rPr>
                  <w:instrText xml:space="preserve"> PAGEREF _Toc141455720 \h </w:instrText>
                </w:r>
                <w:r w:rsidR="001A5AAD">
                  <w:rPr>
                    <w:noProof/>
                    <w:webHidden/>
                  </w:rPr>
                </w:r>
                <w:r w:rsidR="001A5AAD">
                  <w:rPr>
                    <w:noProof/>
                    <w:webHidden/>
                  </w:rPr>
                  <w:fldChar w:fldCharType="separate"/>
                </w:r>
                <w:r w:rsidR="001A5AAD">
                  <w:rPr>
                    <w:noProof/>
                    <w:webHidden/>
                  </w:rPr>
                  <w:t>118</w:t>
                </w:r>
                <w:r w:rsidR="001A5AAD">
                  <w:rPr>
                    <w:noProof/>
                    <w:webHidden/>
                  </w:rPr>
                  <w:fldChar w:fldCharType="end"/>
                </w:r>
              </w:hyperlink>
            </w:p>
            <w:p w14:paraId="4060CBD9" w14:textId="15F92778"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21" w:history="1">
                <w:r w:rsidR="001A5AAD" w:rsidRPr="00506BF8">
                  <w:rPr>
                    <w:rStyle w:val="Hyperlink"/>
                    <w:noProof/>
                  </w:rPr>
                  <w:t>Annex I: Stakeholder Engagement List of Participants</w:t>
                </w:r>
                <w:r w:rsidR="001A5AAD">
                  <w:rPr>
                    <w:noProof/>
                    <w:webHidden/>
                  </w:rPr>
                  <w:tab/>
                </w:r>
                <w:r w:rsidR="001A5AAD">
                  <w:rPr>
                    <w:noProof/>
                    <w:webHidden/>
                  </w:rPr>
                  <w:fldChar w:fldCharType="begin"/>
                </w:r>
                <w:r w:rsidR="001A5AAD">
                  <w:rPr>
                    <w:noProof/>
                    <w:webHidden/>
                  </w:rPr>
                  <w:instrText xml:space="preserve"> PAGEREF _Toc141455721 \h </w:instrText>
                </w:r>
                <w:r w:rsidR="001A5AAD">
                  <w:rPr>
                    <w:noProof/>
                    <w:webHidden/>
                  </w:rPr>
                </w:r>
                <w:r w:rsidR="001A5AAD">
                  <w:rPr>
                    <w:noProof/>
                    <w:webHidden/>
                  </w:rPr>
                  <w:fldChar w:fldCharType="separate"/>
                </w:r>
                <w:r w:rsidR="001A5AAD">
                  <w:rPr>
                    <w:noProof/>
                    <w:webHidden/>
                  </w:rPr>
                  <w:t>121</w:t>
                </w:r>
                <w:r w:rsidR="001A5AAD">
                  <w:rPr>
                    <w:noProof/>
                    <w:webHidden/>
                  </w:rPr>
                  <w:fldChar w:fldCharType="end"/>
                </w:r>
              </w:hyperlink>
            </w:p>
            <w:p w14:paraId="5C79234A" w14:textId="36B86197" w:rsidR="001A5AAD" w:rsidRDefault="00DB5E4A">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41455722" w:history="1">
                <w:r w:rsidR="001A5AAD" w:rsidRPr="00506BF8">
                  <w:rPr>
                    <w:rStyle w:val="Hyperlink"/>
                    <w:noProof/>
                  </w:rPr>
                  <w:t>Annex J: Labour Management Procedure (LMP)</w:t>
                </w:r>
                <w:r w:rsidR="001A5AAD">
                  <w:rPr>
                    <w:noProof/>
                    <w:webHidden/>
                  </w:rPr>
                  <w:tab/>
                </w:r>
                <w:r w:rsidR="001A5AAD">
                  <w:rPr>
                    <w:noProof/>
                    <w:webHidden/>
                  </w:rPr>
                  <w:fldChar w:fldCharType="begin"/>
                </w:r>
                <w:r w:rsidR="001A5AAD">
                  <w:rPr>
                    <w:noProof/>
                    <w:webHidden/>
                  </w:rPr>
                  <w:instrText xml:space="preserve"> PAGEREF _Toc141455722 \h </w:instrText>
                </w:r>
                <w:r w:rsidR="001A5AAD">
                  <w:rPr>
                    <w:noProof/>
                    <w:webHidden/>
                  </w:rPr>
                </w:r>
                <w:r w:rsidR="001A5AAD">
                  <w:rPr>
                    <w:noProof/>
                    <w:webHidden/>
                  </w:rPr>
                  <w:fldChar w:fldCharType="separate"/>
                </w:r>
                <w:r w:rsidR="001A5AAD">
                  <w:rPr>
                    <w:noProof/>
                    <w:webHidden/>
                  </w:rPr>
                  <w:t>127</w:t>
                </w:r>
                <w:r w:rsidR="001A5AAD">
                  <w:rPr>
                    <w:noProof/>
                    <w:webHidden/>
                  </w:rPr>
                  <w:fldChar w:fldCharType="end"/>
                </w:r>
              </w:hyperlink>
            </w:p>
            <w:p w14:paraId="533B5962" w14:textId="2E4BB775" w:rsidR="004A115C" w:rsidRDefault="004A115C">
              <w:pPr>
                <w:pStyle w:val="TOC1"/>
                <w:tabs>
                  <w:tab w:val="right" w:leader="dot" w:pos="9010"/>
                </w:tabs>
                <w:rPr>
                  <w:b w:val="0"/>
                  <w:bCs w:val="0"/>
                </w:rPr>
              </w:pPr>
              <w:r>
                <w:rPr>
                  <w:b w:val="0"/>
                  <w:bCs w:val="0"/>
                  <w:noProof/>
                </w:rPr>
                <w:fldChar w:fldCharType="end"/>
              </w:r>
            </w:p>
          </w:sdtContent>
        </w:sdt>
        <w:p w14:paraId="66553C31" w14:textId="5417570B" w:rsidR="004A115C" w:rsidRDefault="00DB5E4A"/>
      </w:sdtContent>
    </w:sdt>
    <w:p w14:paraId="28AFDDAD" w14:textId="7595EDA0" w:rsidR="004A115C" w:rsidRDefault="00EE6E35" w:rsidP="00EE6E35">
      <w:pPr>
        <w:pStyle w:val="Heading1"/>
        <w:numPr>
          <w:ilvl w:val="0"/>
          <w:numId w:val="0"/>
        </w:numPr>
      </w:pPr>
      <w:bookmarkStart w:id="3" w:name="_Toc138321064"/>
      <w:bookmarkStart w:id="4" w:name="_Toc141455564"/>
      <w:r>
        <w:t>List of Figures</w:t>
      </w:r>
      <w:bookmarkEnd w:id="3"/>
      <w:bookmarkEnd w:id="4"/>
    </w:p>
    <w:p w14:paraId="5CEF14B8" w14:textId="66A00742" w:rsidR="009B385F" w:rsidRDefault="00EE6E35">
      <w:pPr>
        <w:pStyle w:val="TableofFigures"/>
        <w:tabs>
          <w:tab w:val="right" w:leader="dot" w:pos="9010"/>
        </w:tabs>
        <w:rPr>
          <w:rFonts w:eastAsiaTheme="minorEastAsia"/>
          <w:noProof/>
          <w:kern w:val="2"/>
          <w:sz w:val="24"/>
          <w:szCs w:val="24"/>
          <w:lang w:eastAsia="en-GB"/>
          <w14:ligatures w14:val="standardContextual"/>
        </w:rPr>
      </w:pPr>
      <w:r>
        <w:fldChar w:fldCharType="begin"/>
      </w:r>
      <w:r>
        <w:instrText xml:space="preserve"> TOC \h \z \c "Figure" </w:instrText>
      </w:r>
      <w:r>
        <w:fldChar w:fldCharType="separate"/>
      </w:r>
      <w:hyperlink w:anchor="_Toc141453115" w:history="1">
        <w:r w:rsidR="009B385F" w:rsidRPr="00894049">
          <w:rPr>
            <w:rStyle w:val="Hyperlink"/>
            <w:noProof/>
          </w:rPr>
          <w:t>Figure 4</w:t>
        </w:r>
        <w:r w:rsidR="009B385F" w:rsidRPr="00894049">
          <w:rPr>
            <w:rStyle w:val="Hyperlink"/>
            <w:noProof/>
          </w:rPr>
          <w:noBreakHyphen/>
          <w:t>1 RCIA: Six-Step Process</w:t>
        </w:r>
        <w:r w:rsidR="009B385F">
          <w:rPr>
            <w:noProof/>
            <w:webHidden/>
          </w:rPr>
          <w:tab/>
        </w:r>
        <w:r w:rsidR="009B385F">
          <w:rPr>
            <w:noProof/>
            <w:webHidden/>
          </w:rPr>
          <w:fldChar w:fldCharType="begin"/>
        </w:r>
        <w:r w:rsidR="009B385F">
          <w:rPr>
            <w:noProof/>
            <w:webHidden/>
          </w:rPr>
          <w:instrText xml:space="preserve"> PAGEREF _Toc141453115 \h </w:instrText>
        </w:r>
        <w:r w:rsidR="009B385F">
          <w:rPr>
            <w:noProof/>
            <w:webHidden/>
          </w:rPr>
        </w:r>
        <w:r w:rsidR="009B385F">
          <w:rPr>
            <w:noProof/>
            <w:webHidden/>
          </w:rPr>
          <w:fldChar w:fldCharType="separate"/>
        </w:r>
        <w:r w:rsidR="001A5AAD">
          <w:rPr>
            <w:noProof/>
            <w:webHidden/>
          </w:rPr>
          <w:t>67</w:t>
        </w:r>
        <w:r w:rsidR="009B385F">
          <w:rPr>
            <w:noProof/>
            <w:webHidden/>
          </w:rPr>
          <w:fldChar w:fldCharType="end"/>
        </w:r>
      </w:hyperlink>
    </w:p>
    <w:p w14:paraId="5AFAB866" w14:textId="467532C4"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16" w:history="1">
        <w:r w:rsidR="009B385F" w:rsidRPr="00894049">
          <w:rPr>
            <w:rStyle w:val="Hyperlink"/>
            <w:noProof/>
          </w:rPr>
          <w:t>Figure 7</w:t>
        </w:r>
        <w:r w:rsidR="009B385F" w:rsidRPr="00894049">
          <w:rPr>
            <w:rStyle w:val="Hyperlink"/>
            <w:noProof/>
          </w:rPr>
          <w:noBreakHyphen/>
          <w:t>1 Project Implementation Arrangements</w:t>
        </w:r>
        <w:r w:rsidR="009B385F">
          <w:rPr>
            <w:noProof/>
            <w:webHidden/>
          </w:rPr>
          <w:tab/>
        </w:r>
        <w:r w:rsidR="009B385F">
          <w:rPr>
            <w:noProof/>
            <w:webHidden/>
          </w:rPr>
          <w:fldChar w:fldCharType="begin"/>
        </w:r>
        <w:r w:rsidR="009B385F">
          <w:rPr>
            <w:noProof/>
            <w:webHidden/>
          </w:rPr>
          <w:instrText xml:space="preserve"> PAGEREF _Toc141453116 \h </w:instrText>
        </w:r>
        <w:r w:rsidR="009B385F">
          <w:rPr>
            <w:noProof/>
            <w:webHidden/>
          </w:rPr>
        </w:r>
        <w:r w:rsidR="009B385F">
          <w:rPr>
            <w:noProof/>
            <w:webHidden/>
          </w:rPr>
          <w:fldChar w:fldCharType="separate"/>
        </w:r>
        <w:r w:rsidR="001A5AAD">
          <w:rPr>
            <w:noProof/>
            <w:webHidden/>
          </w:rPr>
          <w:t>83</w:t>
        </w:r>
        <w:r w:rsidR="009B385F">
          <w:rPr>
            <w:noProof/>
            <w:webHidden/>
          </w:rPr>
          <w:fldChar w:fldCharType="end"/>
        </w:r>
      </w:hyperlink>
    </w:p>
    <w:p w14:paraId="5F810DED" w14:textId="65E0169D"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17" w:history="1">
        <w:r w:rsidR="009B385F" w:rsidRPr="00894049">
          <w:rPr>
            <w:rStyle w:val="Hyperlink"/>
            <w:noProof/>
          </w:rPr>
          <w:t>Figure 0</w:t>
        </w:r>
        <w:r w:rsidR="009B385F" w:rsidRPr="00894049">
          <w:rPr>
            <w:rStyle w:val="Hyperlink"/>
            <w:noProof/>
          </w:rPr>
          <w:noBreakHyphen/>
          <w:t>1 ESIA Procedures in Kenya</w:t>
        </w:r>
        <w:r w:rsidR="009B385F">
          <w:rPr>
            <w:noProof/>
            <w:webHidden/>
          </w:rPr>
          <w:tab/>
        </w:r>
        <w:r w:rsidR="009B385F">
          <w:rPr>
            <w:noProof/>
            <w:webHidden/>
          </w:rPr>
          <w:fldChar w:fldCharType="begin"/>
        </w:r>
        <w:r w:rsidR="009B385F">
          <w:rPr>
            <w:noProof/>
            <w:webHidden/>
          </w:rPr>
          <w:instrText xml:space="preserve"> PAGEREF _Toc141453117 \h </w:instrText>
        </w:r>
        <w:r w:rsidR="009B385F">
          <w:rPr>
            <w:noProof/>
            <w:webHidden/>
          </w:rPr>
        </w:r>
        <w:r w:rsidR="009B385F">
          <w:rPr>
            <w:noProof/>
            <w:webHidden/>
          </w:rPr>
          <w:fldChar w:fldCharType="separate"/>
        </w:r>
        <w:r w:rsidR="001A5AAD">
          <w:rPr>
            <w:noProof/>
            <w:webHidden/>
          </w:rPr>
          <w:t>96</w:t>
        </w:r>
        <w:r w:rsidR="009B385F">
          <w:rPr>
            <w:noProof/>
            <w:webHidden/>
          </w:rPr>
          <w:fldChar w:fldCharType="end"/>
        </w:r>
      </w:hyperlink>
    </w:p>
    <w:p w14:paraId="13CA108F" w14:textId="780BE337" w:rsidR="00EE6E35" w:rsidRDefault="00EE6E35" w:rsidP="00EE6E35">
      <w:r>
        <w:fldChar w:fldCharType="end"/>
      </w:r>
    </w:p>
    <w:p w14:paraId="24A20652" w14:textId="52CDA0F4" w:rsidR="00EE6E35" w:rsidRDefault="00EE6E35" w:rsidP="00EE6E35">
      <w:pPr>
        <w:pStyle w:val="Heading1"/>
        <w:numPr>
          <w:ilvl w:val="0"/>
          <w:numId w:val="0"/>
        </w:numPr>
        <w:ind w:left="432" w:hanging="432"/>
      </w:pPr>
      <w:bookmarkStart w:id="5" w:name="_Toc138321065"/>
      <w:bookmarkStart w:id="6" w:name="_Toc141455565"/>
      <w:r>
        <w:t>L</w:t>
      </w:r>
      <w:r w:rsidR="00122CD7">
        <w:t>ist</w:t>
      </w:r>
      <w:r>
        <w:t xml:space="preserve"> </w:t>
      </w:r>
      <w:r w:rsidR="00122CD7">
        <w:t>of</w:t>
      </w:r>
      <w:r>
        <w:t xml:space="preserve"> T</w:t>
      </w:r>
      <w:r w:rsidR="00122CD7">
        <w:t>ables</w:t>
      </w:r>
      <w:bookmarkEnd w:id="5"/>
      <w:bookmarkEnd w:id="6"/>
    </w:p>
    <w:p w14:paraId="09F90623" w14:textId="34E00888" w:rsidR="009B385F" w:rsidRDefault="00EE6E35">
      <w:pPr>
        <w:pStyle w:val="TableofFigures"/>
        <w:tabs>
          <w:tab w:val="right" w:leader="dot" w:pos="9010"/>
        </w:tabs>
        <w:rPr>
          <w:rFonts w:eastAsiaTheme="minorEastAsia"/>
          <w:noProof/>
          <w:kern w:val="2"/>
          <w:sz w:val="24"/>
          <w:szCs w:val="24"/>
          <w:lang w:eastAsia="en-GB"/>
          <w14:ligatures w14:val="standardContextual"/>
        </w:rPr>
      </w:pPr>
      <w:r>
        <w:fldChar w:fldCharType="begin"/>
      </w:r>
      <w:r>
        <w:instrText xml:space="preserve"> TOC \h \z \c "Table" </w:instrText>
      </w:r>
      <w:r>
        <w:fldChar w:fldCharType="separate"/>
      </w:r>
      <w:hyperlink w:anchor="_Toc141453118" w:history="1">
        <w:r w:rsidR="009B385F" w:rsidRPr="000B5EC9">
          <w:rPr>
            <w:rStyle w:val="Hyperlink"/>
            <w:noProof/>
          </w:rPr>
          <w:t>Table 0</w:t>
        </w:r>
        <w:r w:rsidR="009B385F" w:rsidRPr="000B5EC9">
          <w:rPr>
            <w:rStyle w:val="Hyperlink"/>
            <w:noProof/>
          </w:rPr>
          <w:noBreakHyphen/>
          <w:t>1 Summary of Project Environmental and Social Risks and Impacts and Rating</w:t>
        </w:r>
        <w:r w:rsidR="009B385F">
          <w:rPr>
            <w:noProof/>
            <w:webHidden/>
          </w:rPr>
          <w:tab/>
        </w:r>
        <w:r w:rsidR="009B385F">
          <w:rPr>
            <w:noProof/>
            <w:webHidden/>
          </w:rPr>
          <w:fldChar w:fldCharType="begin"/>
        </w:r>
        <w:r w:rsidR="009B385F">
          <w:rPr>
            <w:noProof/>
            <w:webHidden/>
          </w:rPr>
          <w:instrText xml:space="preserve"> PAGEREF _Toc141453118 \h </w:instrText>
        </w:r>
        <w:r w:rsidR="009B385F">
          <w:rPr>
            <w:noProof/>
            <w:webHidden/>
          </w:rPr>
        </w:r>
        <w:r w:rsidR="009B385F">
          <w:rPr>
            <w:noProof/>
            <w:webHidden/>
          </w:rPr>
          <w:fldChar w:fldCharType="separate"/>
        </w:r>
        <w:r w:rsidR="001A5AAD">
          <w:rPr>
            <w:noProof/>
            <w:webHidden/>
          </w:rPr>
          <w:t>xiv</w:t>
        </w:r>
        <w:r w:rsidR="009B385F">
          <w:rPr>
            <w:noProof/>
            <w:webHidden/>
          </w:rPr>
          <w:fldChar w:fldCharType="end"/>
        </w:r>
      </w:hyperlink>
    </w:p>
    <w:p w14:paraId="316D21FD" w14:textId="442F56C9"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19" w:history="1">
        <w:r w:rsidR="009B385F" w:rsidRPr="000B5EC9">
          <w:rPr>
            <w:rStyle w:val="Hyperlink"/>
            <w:noProof/>
          </w:rPr>
          <w:t>Table 0</w:t>
        </w:r>
        <w:r w:rsidR="009B385F" w:rsidRPr="000B5EC9">
          <w:rPr>
            <w:rStyle w:val="Hyperlink"/>
            <w:noProof/>
          </w:rPr>
          <w:noBreakHyphen/>
          <w:t>2 Meetings and Stakeholder Groups Engaged During Safeguards Instruments Preparation</w:t>
        </w:r>
        <w:r w:rsidR="009B385F">
          <w:rPr>
            <w:noProof/>
            <w:webHidden/>
          </w:rPr>
          <w:tab/>
        </w:r>
        <w:r w:rsidR="009B385F">
          <w:rPr>
            <w:noProof/>
            <w:webHidden/>
          </w:rPr>
          <w:fldChar w:fldCharType="begin"/>
        </w:r>
        <w:r w:rsidR="009B385F">
          <w:rPr>
            <w:noProof/>
            <w:webHidden/>
          </w:rPr>
          <w:instrText xml:space="preserve"> PAGEREF _Toc141453119 \h </w:instrText>
        </w:r>
        <w:r w:rsidR="009B385F">
          <w:rPr>
            <w:noProof/>
            <w:webHidden/>
          </w:rPr>
        </w:r>
        <w:r w:rsidR="009B385F">
          <w:rPr>
            <w:noProof/>
            <w:webHidden/>
          </w:rPr>
          <w:fldChar w:fldCharType="separate"/>
        </w:r>
        <w:r w:rsidR="001A5AAD">
          <w:rPr>
            <w:noProof/>
            <w:webHidden/>
          </w:rPr>
          <w:t>xv</w:t>
        </w:r>
        <w:r w:rsidR="009B385F">
          <w:rPr>
            <w:noProof/>
            <w:webHidden/>
          </w:rPr>
          <w:fldChar w:fldCharType="end"/>
        </w:r>
      </w:hyperlink>
    </w:p>
    <w:p w14:paraId="42BDC65E" w14:textId="01C95602"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0" w:history="1">
        <w:r w:rsidR="009B385F" w:rsidRPr="000B5EC9">
          <w:rPr>
            <w:rStyle w:val="Hyperlink"/>
            <w:noProof/>
          </w:rPr>
          <w:t>Table 1</w:t>
        </w:r>
        <w:r w:rsidR="009B385F" w:rsidRPr="000B5EC9">
          <w:rPr>
            <w:rStyle w:val="Hyperlink"/>
            <w:noProof/>
          </w:rPr>
          <w:noBreakHyphen/>
          <w:t>1 KDEAP Alignment with Government Commitments</w:t>
        </w:r>
        <w:r w:rsidR="009B385F">
          <w:rPr>
            <w:noProof/>
            <w:webHidden/>
          </w:rPr>
          <w:tab/>
        </w:r>
        <w:r w:rsidR="009B385F">
          <w:rPr>
            <w:noProof/>
            <w:webHidden/>
          </w:rPr>
          <w:fldChar w:fldCharType="begin"/>
        </w:r>
        <w:r w:rsidR="009B385F">
          <w:rPr>
            <w:noProof/>
            <w:webHidden/>
          </w:rPr>
          <w:instrText xml:space="preserve"> PAGEREF _Toc141453120 \h </w:instrText>
        </w:r>
        <w:r w:rsidR="009B385F">
          <w:rPr>
            <w:noProof/>
            <w:webHidden/>
          </w:rPr>
        </w:r>
        <w:r w:rsidR="009B385F">
          <w:rPr>
            <w:noProof/>
            <w:webHidden/>
          </w:rPr>
          <w:fldChar w:fldCharType="separate"/>
        </w:r>
        <w:r w:rsidR="001A5AAD">
          <w:rPr>
            <w:noProof/>
            <w:webHidden/>
          </w:rPr>
          <w:t>8</w:t>
        </w:r>
        <w:r w:rsidR="009B385F">
          <w:rPr>
            <w:noProof/>
            <w:webHidden/>
          </w:rPr>
          <w:fldChar w:fldCharType="end"/>
        </w:r>
      </w:hyperlink>
    </w:p>
    <w:p w14:paraId="056FEDBA" w14:textId="148DC97B"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1" w:history="1">
        <w:r w:rsidR="009B385F" w:rsidRPr="000B5EC9">
          <w:rPr>
            <w:rStyle w:val="Hyperlink"/>
            <w:noProof/>
          </w:rPr>
          <w:t>Table 2</w:t>
        </w:r>
        <w:r w:rsidR="009B385F" w:rsidRPr="000B5EC9">
          <w:rPr>
            <w:rStyle w:val="Hyperlink"/>
            <w:noProof/>
          </w:rPr>
          <w:noBreakHyphen/>
          <w:t>1 E&amp;S Institutional Framework</w:t>
        </w:r>
        <w:r w:rsidR="009B385F">
          <w:rPr>
            <w:noProof/>
            <w:webHidden/>
          </w:rPr>
          <w:tab/>
        </w:r>
        <w:r w:rsidR="009B385F">
          <w:rPr>
            <w:noProof/>
            <w:webHidden/>
          </w:rPr>
          <w:fldChar w:fldCharType="begin"/>
        </w:r>
        <w:r w:rsidR="009B385F">
          <w:rPr>
            <w:noProof/>
            <w:webHidden/>
          </w:rPr>
          <w:instrText xml:space="preserve"> PAGEREF _Toc141453121 \h </w:instrText>
        </w:r>
        <w:r w:rsidR="009B385F">
          <w:rPr>
            <w:noProof/>
            <w:webHidden/>
          </w:rPr>
        </w:r>
        <w:r w:rsidR="009B385F">
          <w:rPr>
            <w:noProof/>
            <w:webHidden/>
          </w:rPr>
          <w:fldChar w:fldCharType="separate"/>
        </w:r>
        <w:r w:rsidR="001A5AAD">
          <w:rPr>
            <w:noProof/>
            <w:webHidden/>
          </w:rPr>
          <w:t>11</w:t>
        </w:r>
        <w:r w:rsidR="009B385F">
          <w:rPr>
            <w:noProof/>
            <w:webHidden/>
          </w:rPr>
          <w:fldChar w:fldCharType="end"/>
        </w:r>
      </w:hyperlink>
    </w:p>
    <w:p w14:paraId="31FFA96D" w14:textId="5AB35240"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2" w:history="1">
        <w:r w:rsidR="009B385F" w:rsidRPr="000B5EC9">
          <w:rPr>
            <w:rStyle w:val="Hyperlink"/>
            <w:noProof/>
          </w:rPr>
          <w:t>Table 2</w:t>
        </w:r>
        <w:r w:rsidR="009B385F" w:rsidRPr="000B5EC9">
          <w:rPr>
            <w:rStyle w:val="Hyperlink"/>
            <w:noProof/>
          </w:rPr>
          <w:noBreakHyphen/>
          <w:t>2 Relevant Legal Frameworks</w:t>
        </w:r>
        <w:r w:rsidR="009B385F">
          <w:rPr>
            <w:noProof/>
            <w:webHidden/>
          </w:rPr>
          <w:tab/>
        </w:r>
        <w:r w:rsidR="009B385F">
          <w:rPr>
            <w:noProof/>
            <w:webHidden/>
          </w:rPr>
          <w:fldChar w:fldCharType="begin"/>
        </w:r>
        <w:r w:rsidR="009B385F">
          <w:rPr>
            <w:noProof/>
            <w:webHidden/>
          </w:rPr>
          <w:instrText xml:space="preserve"> PAGEREF _Toc141453122 \h </w:instrText>
        </w:r>
        <w:r w:rsidR="009B385F">
          <w:rPr>
            <w:noProof/>
            <w:webHidden/>
          </w:rPr>
        </w:r>
        <w:r w:rsidR="009B385F">
          <w:rPr>
            <w:noProof/>
            <w:webHidden/>
          </w:rPr>
          <w:fldChar w:fldCharType="separate"/>
        </w:r>
        <w:r w:rsidR="001A5AAD">
          <w:rPr>
            <w:noProof/>
            <w:webHidden/>
          </w:rPr>
          <w:t>1</w:t>
        </w:r>
        <w:r w:rsidR="009B385F">
          <w:rPr>
            <w:noProof/>
            <w:webHidden/>
          </w:rPr>
          <w:fldChar w:fldCharType="end"/>
        </w:r>
      </w:hyperlink>
    </w:p>
    <w:p w14:paraId="38137E8F" w14:textId="0E6F9D3F"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3" w:history="1">
        <w:r w:rsidR="009B385F" w:rsidRPr="000B5EC9">
          <w:rPr>
            <w:rStyle w:val="Hyperlink"/>
            <w:noProof/>
          </w:rPr>
          <w:t>Table 2</w:t>
        </w:r>
        <w:r w:rsidR="009B385F" w:rsidRPr="000B5EC9">
          <w:rPr>
            <w:rStyle w:val="Hyperlink"/>
            <w:noProof/>
          </w:rPr>
          <w:noBreakHyphen/>
          <w:t>3 ESS Key Requirements and Relevance to the Project</w:t>
        </w:r>
        <w:r w:rsidR="009B385F">
          <w:rPr>
            <w:noProof/>
            <w:webHidden/>
          </w:rPr>
          <w:tab/>
        </w:r>
        <w:r w:rsidR="009B385F">
          <w:rPr>
            <w:noProof/>
            <w:webHidden/>
          </w:rPr>
          <w:fldChar w:fldCharType="begin"/>
        </w:r>
        <w:r w:rsidR="009B385F">
          <w:rPr>
            <w:noProof/>
            <w:webHidden/>
          </w:rPr>
          <w:instrText xml:space="preserve"> PAGEREF _Toc141453123 \h </w:instrText>
        </w:r>
        <w:r w:rsidR="009B385F">
          <w:rPr>
            <w:noProof/>
            <w:webHidden/>
          </w:rPr>
        </w:r>
        <w:r w:rsidR="009B385F">
          <w:rPr>
            <w:noProof/>
            <w:webHidden/>
          </w:rPr>
          <w:fldChar w:fldCharType="separate"/>
        </w:r>
        <w:r w:rsidR="001A5AAD">
          <w:rPr>
            <w:noProof/>
            <w:webHidden/>
          </w:rPr>
          <w:t>2</w:t>
        </w:r>
        <w:r w:rsidR="009B385F">
          <w:rPr>
            <w:noProof/>
            <w:webHidden/>
          </w:rPr>
          <w:fldChar w:fldCharType="end"/>
        </w:r>
      </w:hyperlink>
    </w:p>
    <w:p w14:paraId="5EEB041F" w14:textId="1DC39B09"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4" w:history="1">
        <w:r w:rsidR="009B385F" w:rsidRPr="000B5EC9">
          <w:rPr>
            <w:rStyle w:val="Hyperlink"/>
            <w:noProof/>
          </w:rPr>
          <w:t>Table 2</w:t>
        </w:r>
        <w:r w:rsidR="009B385F" w:rsidRPr="000B5EC9">
          <w:rPr>
            <w:rStyle w:val="Hyperlink"/>
            <w:noProof/>
          </w:rPr>
          <w:noBreakHyphen/>
          <w:t>4 WBG General EHS Guidelines</w:t>
        </w:r>
        <w:r w:rsidR="009B385F">
          <w:rPr>
            <w:noProof/>
            <w:webHidden/>
          </w:rPr>
          <w:tab/>
        </w:r>
        <w:r w:rsidR="009B385F">
          <w:rPr>
            <w:noProof/>
            <w:webHidden/>
          </w:rPr>
          <w:fldChar w:fldCharType="begin"/>
        </w:r>
        <w:r w:rsidR="009B385F">
          <w:rPr>
            <w:noProof/>
            <w:webHidden/>
          </w:rPr>
          <w:instrText xml:space="preserve"> PAGEREF _Toc141453124 \h </w:instrText>
        </w:r>
        <w:r w:rsidR="009B385F">
          <w:rPr>
            <w:noProof/>
            <w:webHidden/>
          </w:rPr>
        </w:r>
        <w:r w:rsidR="009B385F">
          <w:rPr>
            <w:noProof/>
            <w:webHidden/>
          </w:rPr>
          <w:fldChar w:fldCharType="separate"/>
        </w:r>
        <w:r w:rsidR="001A5AAD">
          <w:rPr>
            <w:noProof/>
            <w:webHidden/>
          </w:rPr>
          <w:t>6</w:t>
        </w:r>
        <w:r w:rsidR="009B385F">
          <w:rPr>
            <w:noProof/>
            <w:webHidden/>
          </w:rPr>
          <w:fldChar w:fldCharType="end"/>
        </w:r>
      </w:hyperlink>
    </w:p>
    <w:p w14:paraId="790A00BC" w14:textId="7168C78F"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5" w:history="1">
        <w:r w:rsidR="009B385F" w:rsidRPr="000B5EC9">
          <w:rPr>
            <w:rStyle w:val="Hyperlink"/>
            <w:noProof/>
          </w:rPr>
          <w:t>Table 2</w:t>
        </w:r>
        <w:r w:rsidR="009B385F" w:rsidRPr="000B5EC9">
          <w:rPr>
            <w:rStyle w:val="Hyperlink"/>
            <w:noProof/>
          </w:rPr>
          <w:noBreakHyphen/>
          <w:t>5 WBG Telecommunication EHS Guidelines</w:t>
        </w:r>
        <w:r w:rsidR="009B385F">
          <w:rPr>
            <w:noProof/>
            <w:webHidden/>
          </w:rPr>
          <w:tab/>
        </w:r>
        <w:r w:rsidR="009B385F">
          <w:rPr>
            <w:noProof/>
            <w:webHidden/>
          </w:rPr>
          <w:fldChar w:fldCharType="begin"/>
        </w:r>
        <w:r w:rsidR="009B385F">
          <w:rPr>
            <w:noProof/>
            <w:webHidden/>
          </w:rPr>
          <w:instrText xml:space="preserve"> PAGEREF _Toc141453125 \h </w:instrText>
        </w:r>
        <w:r w:rsidR="009B385F">
          <w:rPr>
            <w:noProof/>
            <w:webHidden/>
          </w:rPr>
        </w:r>
        <w:r w:rsidR="009B385F">
          <w:rPr>
            <w:noProof/>
            <w:webHidden/>
          </w:rPr>
          <w:fldChar w:fldCharType="separate"/>
        </w:r>
        <w:r w:rsidR="001A5AAD">
          <w:rPr>
            <w:noProof/>
            <w:webHidden/>
          </w:rPr>
          <w:t>7</w:t>
        </w:r>
        <w:r w:rsidR="009B385F">
          <w:rPr>
            <w:noProof/>
            <w:webHidden/>
          </w:rPr>
          <w:fldChar w:fldCharType="end"/>
        </w:r>
      </w:hyperlink>
    </w:p>
    <w:p w14:paraId="0FCB2695" w14:textId="6D9A12A5"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6" w:history="1">
        <w:r w:rsidR="009B385F" w:rsidRPr="000B5EC9">
          <w:rPr>
            <w:rStyle w:val="Hyperlink"/>
            <w:noProof/>
          </w:rPr>
          <w:t>Table 2</w:t>
        </w:r>
        <w:r w:rsidR="009B385F" w:rsidRPr="000B5EC9">
          <w:rPr>
            <w:rStyle w:val="Hyperlink"/>
            <w:noProof/>
          </w:rPr>
          <w:noBreakHyphen/>
          <w:t>6 Kenya’s Ambient Air Quality Tolerance Limits for Industrial Areas</w:t>
        </w:r>
        <w:r w:rsidR="009B385F">
          <w:rPr>
            <w:noProof/>
            <w:webHidden/>
          </w:rPr>
          <w:tab/>
        </w:r>
        <w:r w:rsidR="009B385F">
          <w:rPr>
            <w:noProof/>
            <w:webHidden/>
          </w:rPr>
          <w:fldChar w:fldCharType="begin"/>
        </w:r>
        <w:r w:rsidR="009B385F">
          <w:rPr>
            <w:noProof/>
            <w:webHidden/>
          </w:rPr>
          <w:instrText xml:space="preserve"> PAGEREF _Toc141453126 \h </w:instrText>
        </w:r>
        <w:r w:rsidR="009B385F">
          <w:rPr>
            <w:noProof/>
            <w:webHidden/>
          </w:rPr>
        </w:r>
        <w:r w:rsidR="009B385F">
          <w:rPr>
            <w:noProof/>
            <w:webHidden/>
          </w:rPr>
          <w:fldChar w:fldCharType="separate"/>
        </w:r>
        <w:r w:rsidR="001A5AAD">
          <w:rPr>
            <w:noProof/>
            <w:webHidden/>
          </w:rPr>
          <w:t>7</w:t>
        </w:r>
        <w:r w:rsidR="009B385F">
          <w:rPr>
            <w:noProof/>
            <w:webHidden/>
          </w:rPr>
          <w:fldChar w:fldCharType="end"/>
        </w:r>
      </w:hyperlink>
    </w:p>
    <w:p w14:paraId="7F93E663" w14:textId="47B16A25"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7" w:history="1">
        <w:r w:rsidR="009B385F" w:rsidRPr="000B5EC9">
          <w:rPr>
            <w:rStyle w:val="Hyperlink"/>
            <w:noProof/>
          </w:rPr>
          <w:t>Table 2</w:t>
        </w:r>
        <w:r w:rsidR="009B385F" w:rsidRPr="000B5EC9">
          <w:rPr>
            <w:rStyle w:val="Hyperlink"/>
            <w:noProof/>
          </w:rPr>
          <w:noBreakHyphen/>
          <w:t>7 WHO Ambient Air Quality Guidelines</w:t>
        </w:r>
        <w:r w:rsidR="009B385F">
          <w:rPr>
            <w:noProof/>
            <w:webHidden/>
          </w:rPr>
          <w:tab/>
        </w:r>
        <w:r w:rsidR="009B385F">
          <w:rPr>
            <w:noProof/>
            <w:webHidden/>
          </w:rPr>
          <w:fldChar w:fldCharType="begin"/>
        </w:r>
        <w:r w:rsidR="009B385F">
          <w:rPr>
            <w:noProof/>
            <w:webHidden/>
          </w:rPr>
          <w:instrText xml:space="preserve"> PAGEREF _Toc141453127 \h </w:instrText>
        </w:r>
        <w:r w:rsidR="009B385F">
          <w:rPr>
            <w:noProof/>
            <w:webHidden/>
          </w:rPr>
        </w:r>
        <w:r w:rsidR="009B385F">
          <w:rPr>
            <w:noProof/>
            <w:webHidden/>
          </w:rPr>
          <w:fldChar w:fldCharType="separate"/>
        </w:r>
        <w:r w:rsidR="001A5AAD">
          <w:rPr>
            <w:noProof/>
            <w:webHidden/>
          </w:rPr>
          <w:t>8</w:t>
        </w:r>
        <w:r w:rsidR="009B385F">
          <w:rPr>
            <w:noProof/>
            <w:webHidden/>
          </w:rPr>
          <w:fldChar w:fldCharType="end"/>
        </w:r>
      </w:hyperlink>
    </w:p>
    <w:p w14:paraId="67FA5002" w14:textId="09664EE8"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8" w:history="1">
        <w:r w:rsidR="009B385F" w:rsidRPr="000B5EC9">
          <w:rPr>
            <w:rStyle w:val="Hyperlink"/>
            <w:noProof/>
          </w:rPr>
          <w:t>Table 2</w:t>
        </w:r>
        <w:r w:rsidR="009B385F" w:rsidRPr="000B5EC9">
          <w:rPr>
            <w:rStyle w:val="Hyperlink"/>
            <w:noProof/>
          </w:rPr>
          <w:noBreakHyphen/>
          <w:t>8 WBG Noise Level Guidelines</w:t>
        </w:r>
        <w:r w:rsidR="009B385F">
          <w:rPr>
            <w:noProof/>
            <w:webHidden/>
          </w:rPr>
          <w:tab/>
        </w:r>
        <w:r w:rsidR="009B385F">
          <w:rPr>
            <w:noProof/>
            <w:webHidden/>
          </w:rPr>
          <w:fldChar w:fldCharType="begin"/>
        </w:r>
        <w:r w:rsidR="009B385F">
          <w:rPr>
            <w:noProof/>
            <w:webHidden/>
          </w:rPr>
          <w:instrText xml:space="preserve"> PAGEREF _Toc141453128 \h </w:instrText>
        </w:r>
        <w:r w:rsidR="009B385F">
          <w:rPr>
            <w:noProof/>
            <w:webHidden/>
          </w:rPr>
        </w:r>
        <w:r w:rsidR="009B385F">
          <w:rPr>
            <w:noProof/>
            <w:webHidden/>
          </w:rPr>
          <w:fldChar w:fldCharType="separate"/>
        </w:r>
        <w:r w:rsidR="001A5AAD">
          <w:rPr>
            <w:noProof/>
            <w:webHidden/>
          </w:rPr>
          <w:t>9</w:t>
        </w:r>
        <w:r w:rsidR="009B385F">
          <w:rPr>
            <w:noProof/>
            <w:webHidden/>
          </w:rPr>
          <w:fldChar w:fldCharType="end"/>
        </w:r>
      </w:hyperlink>
    </w:p>
    <w:p w14:paraId="08DC5A16" w14:textId="22A7D564"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29" w:history="1">
        <w:r w:rsidR="009B385F" w:rsidRPr="000B5EC9">
          <w:rPr>
            <w:rStyle w:val="Hyperlink"/>
            <w:noProof/>
          </w:rPr>
          <w:t>Table 2</w:t>
        </w:r>
        <w:r w:rsidR="009B385F" w:rsidRPr="000B5EC9">
          <w:rPr>
            <w:rStyle w:val="Hyperlink"/>
            <w:noProof/>
          </w:rPr>
          <w:noBreakHyphen/>
          <w:t>9 Maximum Permissible Noise for Construction Sites in Kenya</w:t>
        </w:r>
        <w:r w:rsidR="009B385F">
          <w:rPr>
            <w:noProof/>
            <w:webHidden/>
          </w:rPr>
          <w:tab/>
        </w:r>
        <w:r w:rsidR="009B385F">
          <w:rPr>
            <w:noProof/>
            <w:webHidden/>
          </w:rPr>
          <w:fldChar w:fldCharType="begin"/>
        </w:r>
        <w:r w:rsidR="009B385F">
          <w:rPr>
            <w:noProof/>
            <w:webHidden/>
          </w:rPr>
          <w:instrText xml:space="preserve"> PAGEREF _Toc141453129 \h </w:instrText>
        </w:r>
        <w:r w:rsidR="009B385F">
          <w:rPr>
            <w:noProof/>
            <w:webHidden/>
          </w:rPr>
        </w:r>
        <w:r w:rsidR="009B385F">
          <w:rPr>
            <w:noProof/>
            <w:webHidden/>
          </w:rPr>
          <w:fldChar w:fldCharType="separate"/>
        </w:r>
        <w:r w:rsidR="001A5AAD">
          <w:rPr>
            <w:noProof/>
            <w:webHidden/>
          </w:rPr>
          <w:t>9</w:t>
        </w:r>
        <w:r w:rsidR="009B385F">
          <w:rPr>
            <w:noProof/>
            <w:webHidden/>
          </w:rPr>
          <w:fldChar w:fldCharType="end"/>
        </w:r>
      </w:hyperlink>
    </w:p>
    <w:p w14:paraId="0878AD0D" w14:textId="1C5A9C8F"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0" w:history="1">
        <w:r w:rsidR="009B385F" w:rsidRPr="000B5EC9">
          <w:rPr>
            <w:rStyle w:val="Hyperlink"/>
            <w:noProof/>
          </w:rPr>
          <w:t>Table 2</w:t>
        </w:r>
        <w:r w:rsidR="009B385F" w:rsidRPr="000B5EC9">
          <w:rPr>
            <w:rStyle w:val="Hyperlink"/>
            <w:noProof/>
          </w:rPr>
          <w:noBreakHyphen/>
          <w:t>10 GOK and WBG ESF Discrepancies and Proposed Gap Filling Measures</w:t>
        </w:r>
        <w:r w:rsidR="009B385F">
          <w:rPr>
            <w:noProof/>
            <w:webHidden/>
          </w:rPr>
          <w:tab/>
        </w:r>
        <w:r w:rsidR="009B385F">
          <w:rPr>
            <w:noProof/>
            <w:webHidden/>
          </w:rPr>
          <w:fldChar w:fldCharType="begin"/>
        </w:r>
        <w:r w:rsidR="009B385F">
          <w:rPr>
            <w:noProof/>
            <w:webHidden/>
          </w:rPr>
          <w:instrText xml:space="preserve"> PAGEREF _Toc141453130 \h </w:instrText>
        </w:r>
        <w:r w:rsidR="009B385F">
          <w:rPr>
            <w:noProof/>
            <w:webHidden/>
          </w:rPr>
        </w:r>
        <w:r w:rsidR="009B385F">
          <w:rPr>
            <w:noProof/>
            <w:webHidden/>
          </w:rPr>
          <w:fldChar w:fldCharType="separate"/>
        </w:r>
        <w:r w:rsidR="001A5AAD">
          <w:rPr>
            <w:noProof/>
            <w:webHidden/>
          </w:rPr>
          <w:t>11</w:t>
        </w:r>
        <w:r w:rsidR="009B385F">
          <w:rPr>
            <w:noProof/>
            <w:webHidden/>
          </w:rPr>
          <w:fldChar w:fldCharType="end"/>
        </w:r>
      </w:hyperlink>
    </w:p>
    <w:p w14:paraId="189381E6" w14:textId="147197FF"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1" w:history="1">
        <w:r w:rsidR="009B385F" w:rsidRPr="000B5EC9">
          <w:rPr>
            <w:rStyle w:val="Hyperlink"/>
            <w:noProof/>
          </w:rPr>
          <w:t>Table 2</w:t>
        </w:r>
        <w:r w:rsidR="009B385F" w:rsidRPr="000B5EC9">
          <w:rPr>
            <w:rStyle w:val="Hyperlink"/>
            <w:noProof/>
          </w:rPr>
          <w:noBreakHyphen/>
          <w:t>11 License/Permits/Approvals and Issuing Institutions</w:t>
        </w:r>
        <w:r w:rsidR="009B385F">
          <w:rPr>
            <w:noProof/>
            <w:webHidden/>
          </w:rPr>
          <w:tab/>
        </w:r>
        <w:r w:rsidR="009B385F">
          <w:rPr>
            <w:noProof/>
            <w:webHidden/>
          </w:rPr>
          <w:fldChar w:fldCharType="begin"/>
        </w:r>
        <w:r w:rsidR="009B385F">
          <w:rPr>
            <w:noProof/>
            <w:webHidden/>
          </w:rPr>
          <w:instrText xml:space="preserve"> PAGEREF _Toc141453131 \h </w:instrText>
        </w:r>
        <w:r w:rsidR="009B385F">
          <w:rPr>
            <w:noProof/>
            <w:webHidden/>
          </w:rPr>
        </w:r>
        <w:r w:rsidR="009B385F">
          <w:rPr>
            <w:noProof/>
            <w:webHidden/>
          </w:rPr>
          <w:fldChar w:fldCharType="separate"/>
        </w:r>
        <w:r w:rsidR="001A5AAD">
          <w:rPr>
            <w:noProof/>
            <w:webHidden/>
          </w:rPr>
          <w:t>12</w:t>
        </w:r>
        <w:r w:rsidR="009B385F">
          <w:rPr>
            <w:noProof/>
            <w:webHidden/>
          </w:rPr>
          <w:fldChar w:fldCharType="end"/>
        </w:r>
      </w:hyperlink>
    </w:p>
    <w:p w14:paraId="6DEB148A" w14:textId="1E9D73B5"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2" w:history="1">
        <w:r w:rsidR="009B385F" w:rsidRPr="000B5EC9">
          <w:rPr>
            <w:rStyle w:val="Hyperlink"/>
            <w:noProof/>
          </w:rPr>
          <w:t>Table 4</w:t>
        </w:r>
        <w:r w:rsidR="009B385F" w:rsidRPr="000B5EC9">
          <w:rPr>
            <w:rStyle w:val="Hyperlink"/>
            <w:noProof/>
          </w:rPr>
          <w:noBreakHyphen/>
          <w:t>1 Impact Nature and Type</w:t>
        </w:r>
        <w:r w:rsidR="009B385F">
          <w:rPr>
            <w:noProof/>
            <w:webHidden/>
          </w:rPr>
          <w:tab/>
        </w:r>
        <w:r w:rsidR="009B385F">
          <w:rPr>
            <w:noProof/>
            <w:webHidden/>
          </w:rPr>
          <w:fldChar w:fldCharType="begin"/>
        </w:r>
        <w:r w:rsidR="009B385F">
          <w:rPr>
            <w:noProof/>
            <w:webHidden/>
          </w:rPr>
          <w:instrText xml:space="preserve"> PAGEREF _Toc141453132 \h </w:instrText>
        </w:r>
        <w:r w:rsidR="009B385F">
          <w:rPr>
            <w:noProof/>
            <w:webHidden/>
          </w:rPr>
        </w:r>
        <w:r w:rsidR="009B385F">
          <w:rPr>
            <w:noProof/>
            <w:webHidden/>
          </w:rPr>
          <w:fldChar w:fldCharType="separate"/>
        </w:r>
        <w:r w:rsidR="001A5AAD">
          <w:rPr>
            <w:noProof/>
            <w:webHidden/>
          </w:rPr>
          <w:t>31</w:t>
        </w:r>
        <w:r w:rsidR="009B385F">
          <w:rPr>
            <w:noProof/>
            <w:webHidden/>
          </w:rPr>
          <w:fldChar w:fldCharType="end"/>
        </w:r>
      </w:hyperlink>
    </w:p>
    <w:p w14:paraId="6E7FF6FA" w14:textId="7AC0E8EC"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3" w:history="1">
        <w:r w:rsidR="009B385F" w:rsidRPr="000B5EC9">
          <w:rPr>
            <w:rStyle w:val="Hyperlink"/>
            <w:noProof/>
          </w:rPr>
          <w:t>Table 4</w:t>
        </w:r>
        <w:r w:rsidR="009B385F" w:rsidRPr="000B5EC9">
          <w:rPr>
            <w:rStyle w:val="Hyperlink"/>
            <w:noProof/>
          </w:rPr>
          <w:noBreakHyphen/>
          <w:t>2 Impact Characteristics Methodology</w:t>
        </w:r>
        <w:r w:rsidR="009B385F">
          <w:rPr>
            <w:noProof/>
            <w:webHidden/>
          </w:rPr>
          <w:tab/>
        </w:r>
        <w:r w:rsidR="009B385F">
          <w:rPr>
            <w:noProof/>
            <w:webHidden/>
          </w:rPr>
          <w:fldChar w:fldCharType="begin"/>
        </w:r>
        <w:r w:rsidR="009B385F">
          <w:rPr>
            <w:noProof/>
            <w:webHidden/>
          </w:rPr>
          <w:instrText xml:space="preserve"> PAGEREF _Toc141453133 \h </w:instrText>
        </w:r>
        <w:r w:rsidR="009B385F">
          <w:rPr>
            <w:noProof/>
            <w:webHidden/>
          </w:rPr>
        </w:r>
        <w:r w:rsidR="009B385F">
          <w:rPr>
            <w:noProof/>
            <w:webHidden/>
          </w:rPr>
          <w:fldChar w:fldCharType="separate"/>
        </w:r>
        <w:r w:rsidR="001A5AAD">
          <w:rPr>
            <w:noProof/>
            <w:webHidden/>
          </w:rPr>
          <w:t>32</w:t>
        </w:r>
        <w:r w:rsidR="009B385F">
          <w:rPr>
            <w:noProof/>
            <w:webHidden/>
          </w:rPr>
          <w:fldChar w:fldCharType="end"/>
        </w:r>
      </w:hyperlink>
    </w:p>
    <w:p w14:paraId="3E32D6F9" w14:textId="1014E581"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4" w:history="1">
        <w:r w:rsidR="009B385F" w:rsidRPr="000B5EC9">
          <w:rPr>
            <w:rStyle w:val="Hyperlink"/>
            <w:noProof/>
          </w:rPr>
          <w:t>Table 4</w:t>
        </w:r>
        <w:r w:rsidR="009B385F" w:rsidRPr="000B5EC9">
          <w:rPr>
            <w:rStyle w:val="Hyperlink"/>
            <w:noProof/>
          </w:rPr>
          <w:noBreakHyphen/>
          <w:t>3 Definition for Likelihood Designations</w:t>
        </w:r>
        <w:r w:rsidR="009B385F">
          <w:rPr>
            <w:noProof/>
            <w:webHidden/>
          </w:rPr>
          <w:tab/>
        </w:r>
        <w:r w:rsidR="009B385F">
          <w:rPr>
            <w:noProof/>
            <w:webHidden/>
          </w:rPr>
          <w:fldChar w:fldCharType="begin"/>
        </w:r>
        <w:r w:rsidR="009B385F">
          <w:rPr>
            <w:noProof/>
            <w:webHidden/>
          </w:rPr>
          <w:instrText xml:space="preserve"> PAGEREF _Toc141453134 \h </w:instrText>
        </w:r>
        <w:r w:rsidR="009B385F">
          <w:rPr>
            <w:noProof/>
            <w:webHidden/>
          </w:rPr>
        </w:r>
        <w:r w:rsidR="009B385F">
          <w:rPr>
            <w:noProof/>
            <w:webHidden/>
          </w:rPr>
          <w:fldChar w:fldCharType="separate"/>
        </w:r>
        <w:r w:rsidR="001A5AAD">
          <w:rPr>
            <w:noProof/>
            <w:webHidden/>
          </w:rPr>
          <w:t>33</w:t>
        </w:r>
        <w:r w:rsidR="009B385F">
          <w:rPr>
            <w:noProof/>
            <w:webHidden/>
          </w:rPr>
          <w:fldChar w:fldCharType="end"/>
        </w:r>
      </w:hyperlink>
    </w:p>
    <w:p w14:paraId="3F6DD590" w14:textId="2087E338"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5" w:history="1">
        <w:r w:rsidR="009B385F" w:rsidRPr="000B5EC9">
          <w:rPr>
            <w:rStyle w:val="Hyperlink"/>
            <w:noProof/>
          </w:rPr>
          <w:t>Table 4</w:t>
        </w:r>
        <w:r w:rsidR="009B385F" w:rsidRPr="000B5EC9">
          <w:rPr>
            <w:rStyle w:val="Hyperlink"/>
            <w:noProof/>
          </w:rPr>
          <w:noBreakHyphen/>
          <w:t>4 Illustrative Example of Sensitivity/Vulnerability/Importance of the Resource/Receptor</w:t>
        </w:r>
        <w:r w:rsidR="009B385F">
          <w:rPr>
            <w:noProof/>
            <w:webHidden/>
          </w:rPr>
          <w:tab/>
        </w:r>
        <w:r w:rsidR="009B385F">
          <w:rPr>
            <w:noProof/>
            <w:webHidden/>
          </w:rPr>
          <w:fldChar w:fldCharType="begin"/>
        </w:r>
        <w:r w:rsidR="009B385F">
          <w:rPr>
            <w:noProof/>
            <w:webHidden/>
          </w:rPr>
          <w:instrText xml:space="preserve"> PAGEREF _Toc141453135 \h </w:instrText>
        </w:r>
        <w:r w:rsidR="009B385F">
          <w:rPr>
            <w:noProof/>
            <w:webHidden/>
          </w:rPr>
        </w:r>
        <w:r w:rsidR="009B385F">
          <w:rPr>
            <w:noProof/>
            <w:webHidden/>
          </w:rPr>
          <w:fldChar w:fldCharType="separate"/>
        </w:r>
        <w:r w:rsidR="001A5AAD">
          <w:rPr>
            <w:noProof/>
            <w:webHidden/>
          </w:rPr>
          <w:t>33</w:t>
        </w:r>
        <w:r w:rsidR="009B385F">
          <w:rPr>
            <w:noProof/>
            <w:webHidden/>
          </w:rPr>
          <w:fldChar w:fldCharType="end"/>
        </w:r>
      </w:hyperlink>
    </w:p>
    <w:p w14:paraId="73A6DD9C" w14:textId="4E53F6C7"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6" w:history="1">
        <w:r w:rsidR="009B385F" w:rsidRPr="000B5EC9">
          <w:rPr>
            <w:rStyle w:val="Hyperlink"/>
            <w:noProof/>
          </w:rPr>
          <w:t>Table 4</w:t>
        </w:r>
        <w:r w:rsidR="009B385F" w:rsidRPr="000B5EC9">
          <w:rPr>
            <w:rStyle w:val="Hyperlink"/>
            <w:noProof/>
          </w:rPr>
          <w:noBreakHyphen/>
          <w:t>5 Impact Significance</w:t>
        </w:r>
        <w:r w:rsidR="009B385F">
          <w:rPr>
            <w:noProof/>
            <w:webHidden/>
          </w:rPr>
          <w:tab/>
        </w:r>
        <w:r w:rsidR="009B385F">
          <w:rPr>
            <w:noProof/>
            <w:webHidden/>
          </w:rPr>
          <w:fldChar w:fldCharType="begin"/>
        </w:r>
        <w:r w:rsidR="009B385F">
          <w:rPr>
            <w:noProof/>
            <w:webHidden/>
          </w:rPr>
          <w:instrText xml:space="preserve"> PAGEREF _Toc141453136 \h </w:instrText>
        </w:r>
        <w:r w:rsidR="009B385F">
          <w:rPr>
            <w:noProof/>
            <w:webHidden/>
          </w:rPr>
        </w:r>
        <w:r w:rsidR="009B385F">
          <w:rPr>
            <w:noProof/>
            <w:webHidden/>
          </w:rPr>
          <w:fldChar w:fldCharType="separate"/>
        </w:r>
        <w:r w:rsidR="001A5AAD">
          <w:rPr>
            <w:noProof/>
            <w:webHidden/>
          </w:rPr>
          <w:t>34</w:t>
        </w:r>
        <w:r w:rsidR="009B385F">
          <w:rPr>
            <w:noProof/>
            <w:webHidden/>
          </w:rPr>
          <w:fldChar w:fldCharType="end"/>
        </w:r>
      </w:hyperlink>
    </w:p>
    <w:p w14:paraId="6390A3E1" w14:textId="57B85419"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7" w:history="1">
        <w:r w:rsidR="009B385F" w:rsidRPr="000B5EC9">
          <w:rPr>
            <w:rStyle w:val="Hyperlink"/>
            <w:noProof/>
          </w:rPr>
          <w:t>Table 4</w:t>
        </w:r>
        <w:r w:rsidR="009B385F" w:rsidRPr="000B5EC9">
          <w:rPr>
            <w:rStyle w:val="Hyperlink"/>
            <w:noProof/>
          </w:rPr>
          <w:noBreakHyphen/>
          <w:t>6 Significance Definitions</w:t>
        </w:r>
        <w:r w:rsidR="009B385F">
          <w:rPr>
            <w:noProof/>
            <w:webHidden/>
          </w:rPr>
          <w:tab/>
        </w:r>
        <w:r w:rsidR="009B385F">
          <w:rPr>
            <w:noProof/>
            <w:webHidden/>
          </w:rPr>
          <w:fldChar w:fldCharType="begin"/>
        </w:r>
        <w:r w:rsidR="009B385F">
          <w:rPr>
            <w:noProof/>
            <w:webHidden/>
          </w:rPr>
          <w:instrText xml:space="preserve"> PAGEREF _Toc141453137 \h </w:instrText>
        </w:r>
        <w:r w:rsidR="009B385F">
          <w:rPr>
            <w:noProof/>
            <w:webHidden/>
          </w:rPr>
        </w:r>
        <w:r w:rsidR="009B385F">
          <w:rPr>
            <w:noProof/>
            <w:webHidden/>
          </w:rPr>
          <w:fldChar w:fldCharType="separate"/>
        </w:r>
        <w:r w:rsidR="001A5AAD">
          <w:rPr>
            <w:noProof/>
            <w:webHidden/>
          </w:rPr>
          <w:t>34</w:t>
        </w:r>
        <w:r w:rsidR="009B385F">
          <w:rPr>
            <w:noProof/>
            <w:webHidden/>
          </w:rPr>
          <w:fldChar w:fldCharType="end"/>
        </w:r>
      </w:hyperlink>
    </w:p>
    <w:p w14:paraId="3EEBD278" w14:textId="092EF3C8"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8" w:history="1">
        <w:r w:rsidR="009B385F" w:rsidRPr="000B5EC9">
          <w:rPr>
            <w:rStyle w:val="Hyperlink"/>
            <w:noProof/>
          </w:rPr>
          <w:t>Table 4</w:t>
        </w:r>
        <w:r w:rsidR="009B385F" w:rsidRPr="000B5EC9">
          <w:rPr>
            <w:rStyle w:val="Hyperlink"/>
            <w:noProof/>
          </w:rPr>
          <w:noBreakHyphen/>
          <w:t>7 ICNIRP exposure guidelines for public exposure to electric and magnetic fields</w:t>
        </w:r>
        <w:r w:rsidR="009B385F">
          <w:rPr>
            <w:noProof/>
            <w:webHidden/>
          </w:rPr>
          <w:tab/>
        </w:r>
        <w:r w:rsidR="009B385F">
          <w:rPr>
            <w:noProof/>
            <w:webHidden/>
          </w:rPr>
          <w:fldChar w:fldCharType="begin"/>
        </w:r>
        <w:r w:rsidR="009B385F">
          <w:rPr>
            <w:noProof/>
            <w:webHidden/>
          </w:rPr>
          <w:instrText xml:space="preserve"> PAGEREF _Toc141453138 \h </w:instrText>
        </w:r>
        <w:r w:rsidR="009B385F">
          <w:rPr>
            <w:noProof/>
            <w:webHidden/>
          </w:rPr>
        </w:r>
        <w:r w:rsidR="009B385F">
          <w:rPr>
            <w:noProof/>
            <w:webHidden/>
          </w:rPr>
          <w:fldChar w:fldCharType="separate"/>
        </w:r>
        <w:r w:rsidR="001A5AAD">
          <w:rPr>
            <w:noProof/>
            <w:webHidden/>
          </w:rPr>
          <w:t>61</w:t>
        </w:r>
        <w:r w:rsidR="009B385F">
          <w:rPr>
            <w:noProof/>
            <w:webHidden/>
          </w:rPr>
          <w:fldChar w:fldCharType="end"/>
        </w:r>
      </w:hyperlink>
    </w:p>
    <w:p w14:paraId="77F6165D" w14:textId="795BA82B"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39" w:history="1">
        <w:r w:rsidR="009B385F" w:rsidRPr="000B5EC9">
          <w:rPr>
            <w:rStyle w:val="Hyperlink"/>
            <w:noProof/>
          </w:rPr>
          <w:t>Table 4</w:t>
        </w:r>
        <w:r w:rsidR="009B385F" w:rsidRPr="000B5EC9">
          <w:rPr>
            <w:rStyle w:val="Hyperlink"/>
            <w:noProof/>
          </w:rPr>
          <w:noBreakHyphen/>
          <w:t>8 ICNIRP exposure guidelines for occupational exposure to electric and magnetic fields</w:t>
        </w:r>
        <w:r w:rsidR="009B385F">
          <w:rPr>
            <w:noProof/>
            <w:webHidden/>
          </w:rPr>
          <w:tab/>
        </w:r>
        <w:r w:rsidR="009B385F">
          <w:rPr>
            <w:noProof/>
            <w:webHidden/>
          </w:rPr>
          <w:fldChar w:fldCharType="begin"/>
        </w:r>
        <w:r w:rsidR="009B385F">
          <w:rPr>
            <w:noProof/>
            <w:webHidden/>
          </w:rPr>
          <w:instrText xml:space="preserve"> PAGEREF _Toc141453139 \h </w:instrText>
        </w:r>
        <w:r w:rsidR="009B385F">
          <w:rPr>
            <w:noProof/>
            <w:webHidden/>
          </w:rPr>
        </w:r>
        <w:r w:rsidR="009B385F">
          <w:rPr>
            <w:noProof/>
            <w:webHidden/>
          </w:rPr>
          <w:fldChar w:fldCharType="separate"/>
        </w:r>
        <w:r w:rsidR="001A5AAD">
          <w:rPr>
            <w:noProof/>
            <w:webHidden/>
          </w:rPr>
          <w:t>61</w:t>
        </w:r>
        <w:r w:rsidR="009B385F">
          <w:rPr>
            <w:noProof/>
            <w:webHidden/>
          </w:rPr>
          <w:fldChar w:fldCharType="end"/>
        </w:r>
      </w:hyperlink>
    </w:p>
    <w:p w14:paraId="36C4E6A5" w14:textId="214076F9"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0" w:history="1">
        <w:r w:rsidR="009B385F" w:rsidRPr="000B5EC9">
          <w:rPr>
            <w:rStyle w:val="Hyperlink"/>
            <w:noProof/>
          </w:rPr>
          <w:t>Table 4</w:t>
        </w:r>
        <w:r w:rsidR="009B385F" w:rsidRPr="000B5EC9">
          <w:rPr>
            <w:rStyle w:val="Hyperlink"/>
            <w:noProof/>
          </w:rPr>
          <w:noBreakHyphen/>
          <w:t>9 Summary of Construction/Installation Impacts and Residual Impacts</w:t>
        </w:r>
        <w:r w:rsidR="009B385F">
          <w:rPr>
            <w:noProof/>
            <w:webHidden/>
          </w:rPr>
          <w:tab/>
        </w:r>
        <w:r w:rsidR="009B385F">
          <w:rPr>
            <w:noProof/>
            <w:webHidden/>
          </w:rPr>
          <w:fldChar w:fldCharType="begin"/>
        </w:r>
        <w:r w:rsidR="009B385F">
          <w:rPr>
            <w:noProof/>
            <w:webHidden/>
          </w:rPr>
          <w:instrText xml:space="preserve"> PAGEREF _Toc141453140 \h </w:instrText>
        </w:r>
        <w:r w:rsidR="009B385F">
          <w:rPr>
            <w:noProof/>
            <w:webHidden/>
          </w:rPr>
        </w:r>
        <w:r w:rsidR="009B385F">
          <w:rPr>
            <w:noProof/>
            <w:webHidden/>
          </w:rPr>
          <w:fldChar w:fldCharType="separate"/>
        </w:r>
        <w:r w:rsidR="001A5AAD">
          <w:rPr>
            <w:noProof/>
            <w:webHidden/>
          </w:rPr>
          <w:t>68</w:t>
        </w:r>
        <w:r w:rsidR="009B385F">
          <w:rPr>
            <w:noProof/>
            <w:webHidden/>
          </w:rPr>
          <w:fldChar w:fldCharType="end"/>
        </w:r>
      </w:hyperlink>
    </w:p>
    <w:p w14:paraId="3AD12155" w14:textId="25E73B3B"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1" w:history="1">
        <w:r w:rsidR="009B385F" w:rsidRPr="000B5EC9">
          <w:rPr>
            <w:rStyle w:val="Hyperlink"/>
            <w:noProof/>
          </w:rPr>
          <w:t>Table 4</w:t>
        </w:r>
        <w:r w:rsidR="009B385F" w:rsidRPr="000B5EC9">
          <w:rPr>
            <w:rStyle w:val="Hyperlink"/>
            <w:noProof/>
          </w:rPr>
          <w:noBreakHyphen/>
          <w:t>10 Summary of Operation Impacts</w:t>
        </w:r>
        <w:r w:rsidR="009B385F">
          <w:rPr>
            <w:noProof/>
            <w:webHidden/>
          </w:rPr>
          <w:tab/>
        </w:r>
        <w:r w:rsidR="009B385F">
          <w:rPr>
            <w:noProof/>
            <w:webHidden/>
          </w:rPr>
          <w:fldChar w:fldCharType="begin"/>
        </w:r>
        <w:r w:rsidR="009B385F">
          <w:rPr>
            <w:noProof/>
            <w:webHidden/>
          </w:rPr>
          <w:instrText xml:space="preserve"> PAGEREF _Toc141453141 \h </w:instrText>
        </w:r>
        <w:r w:rsidR="009B385F">
          <w:rPr>
            <w:noProof/>
            <w:webHidden/>
          </w:rPr>
        </w:r>
        <w:r w:rsidR="009B385F">
          <w:rPr>
            <w:noProof/>
            <w:webHidden/>
          </w:rPr>
          <w:fldChar w:fldCharType="separate"/>
        </w:r>
        <w:r w:rsidR="001A5AAD">
          <w:rPr>
            <w:noProof/>
            <w:webHidden/>
          </w:rPr>
          <w:t>69</w:t>
        </w:r>
        <w:r w:rsidR="009B385F">
          <w:rPr>
            <w:noProof/>
            <w:webHidden/>
          </w:rPr>
          <w:fldChar w:fldCharType="end"/>
        </w:r>
      </w:hyperlink>
    </w:p>
    <w:p w14:paraId="03F8881C" w14:textId="2527B3F6"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2" w:history="1">
        <w:r w:rsidR="009B385F" w:rsidRPr="000B5EC9">
          <w:rPr>
            <w:rStyle w:val="Hyperlink"/>
            <w:noProof/>
          </w:rPr>
          <w:t>Table 6</w:t>
        </w:r>
        <w:r w:rsidR="009B385F" w:rsidRPr="000B5EC9">
          <w:rPr>
            <w:rStyle w:val="Hyperlink"/>
            <w:noProof/>
          </w:rPr>
          <w:noBreakHyphen/>
          <w:t>1 Details of ESMF Process Consultation</w:t>
        </w:r>
        <w:r w:rsidR="009B385F">
          <w:rPr>
            <w:noProof/>
            <w:webHidden/>
          </w:rPr>
          <w:tab/>
        </w:r>
        <w:r w:rsidR="009B385F">
          <w:rPr>
            <w:noProof/>
            <w:webHidden/>
          </w:rPr>
          <w:fldChar w:fldCharType="begin"/>
        </w:r>
        <w:r w:rsidR="009B385F">
          <w:rPr>
            <w:noProof/>
            <w:webHidden/>
          </w:rPr>
          <w:instrText xml:space="preserve"> PAGEREF _Toc141453142 \h </w:instrText>
        </w:r>
        <w:r w:rsidR="009B385F">
          <w:rPr>
            <w:noProof/>
            <w:webHidden/>
          </w:rPr>
        </w:r>
        <w:r w:rsidR="009B385F">
          <w:rPr>
            <w:noProof/>
            <w:webHidden/>
          </w:rPr>
          <w:fldChar w:fldCharType="separate"/>
        </w:r>
        <w:r w:rsidR="001A5AAD">
          <w:rPr>
            <w:noProof/>
            <w:webHidden/>
          </w:rPr>
          <w:t>77</w:t>
        </w:r>
        <w:r w:rsidR="009B385F">
          <w:rPr>
            <w:noProof/>
            <w:webHidden/>
          </w:rPr>
          <w:fldChar w:fldCharType="end"/>
        </w:r>
      </w:hyperlink>
    </w:p>
    <w:p w14:paraId="708A3F8F" w14:textId="6359432D"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3" w:history="1">
        <w:r w:rsidR="009B385F" w:rsidRPr="000B5EC9">
          <w:rPr>
            <w:rStyle w:val="Hyperlink"/>
            <w:noProof/>
          </w:rPr>
          <w:t>Table 6</w:t>
        </w:r>
        <w:r w:rsidR="009B385F" w:rsidRPr="000B5EC9">
          <w:rPr>
            <w:rStyle w:val="Hyperlink"/>
            <w:noProof/>
          </w:rPr>
          <w:noBreakHyphen/>
          <w:t>2 ESMF Consultation Process Outcomes</w:t>
        </w:r>
        <w:r w:rsidR="009B385F">
          <w:rPr>
            <w:noProof/>
            <w:webHidden/>
          </w:rPr>
          <w:tab/>
        </w:r>
        <w:r w:rsidR="009B385F">
          <w:rPr>
            <w:noProof/>
            <w:webHidden/>
          </w:rPr>
          <w:fldChar w:fldCharType="begin"/>
        </w:r>
        <w:r w:rsidR="009B385F">
          <w:rPr>
            <w:noProof/>
            <w:webHidden/>
          </w:rPr>
          <w:instrText xml:space="preserve"> PAGEREF _Toc141453143 \h </w:instrText>
        </w:r>
        <w:r w:rsidR="009B385F">
          <w:rPr>
            <w:noProof/>
            <w:webHidden/>
          </w:rPr>
        </w:r>
        <w:r w:rsidR="009B385F">
          <w:rPr>
            <w:noProof/>
            <w:webHidden/>
          </w:rPr>
          <w:fldChar w:fldCharType="separate"/>
        </w:r>
        <w:r w:rsidR="001A5AAD">
          <w:rPr>
            <w:noProof/>
            <w:webHidden/>
          </w:rPr>
          <w:t>77</w:t>
        </w:r>
        <w:r w:rsidR="009B385F">
          <w:rPr>
            <w:noProof/>
            <w:webHidden/>
          </w:rPr>
          <w:fldChar w:fldCharType="end"/>
        </w:r>
      </w:hyperlink>
    </w:p>
    <w:p w14:paraId="02B5434B" w14:textId="42E3A158"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4" w:history="1">
        <w:r w:rsidR="009B385F" w:rsidRPr="000B5EC9">
          <w:rPr>
            <w:rStyle w:val="Hyperlink"/>
            <w:noProof/>
          </w:rPr>
          <w:t>Table 7</w:t>
        </w:r>
        <w:r w:rsidR="009B385F" w:rsidRPr="000B5EC9">
          <w:rPr>
            <w:rStyle w:val="Hyperlink"/>
            <w:noProof/>
          </w:rPr>
          <w:noBreakHyphen/>
          <w:t>1 Institutional Capacity Strengthening Programme</w:t>
        </w:r>
        <w:r w:rsidR="009B385F">
          <w:rPr>
            <w:noProof/>
            <w:webHidden/>
          </w:rPr>
          <w:tab/>
        </w:r>
        <w:r w:rsidR="009B385F">
          <w:rPr>
            <w:noProof/>
            <w:webHidden/>
          </w:rPr>
          <w:fldChar w:fldCharType="begin"/>
        </w:r>
        <w:r w:rsidR="009B385F">
          <w:rPr>
            <w:noProof/>
            <w:webHidden/>
          </w:rPr>
          <w:instrText xml:space="preserve"> PAGEREF _Toc141453144 \h </w:instrText>
        </w:r>
        <w:r w:rsidR="009B385F">
          <w:rPr>
            <w:noProof/>
            <w:webHidden/>
          </w:rPr>
        </w:r>
        <w:r w:rsidR="009B385F">
          <w:rPr>
            <w:noProof/>
            <w:webHidden/>
          </w:rPr>
          <w:fldChar w:fldCharType="separate"/>
        </w:r>
        <w:r w:rsidR="001A5AAD">
          <w:rPr>
            <w:noProof/>
            <w:webHidden/>
          </w:rPr>
          <w:t>89</w:t>
        </w:r>
        <w:r w:rsidR="009B385F">
          <w:rPr>
            <w:noProof/>
            <w:webHidden/>
          </w:rPr>
          <w:fldChar w:fldCharType="end"/>
        </w:r>
      </w:hyperlink>
    </w:p>
    <w:p w14:paraId="7EE34EC3" w14:textId="03793A45"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5" w:history="1">
        <w:r w:rsidR="009B385F" w:rsidRPr="000B5EC9">
          <w:rPr>
            <w:rStyle w:val="Hyperlink"/>
            <w:noProof/>
          </w:rPr>
          <w:t>Table 0</w:t>
        </w:r>
        <w:r w:rsidR="009B385F" w:rsidRPr="000B5EC9">
          <w:rPr>
            <w:rStyle w:val="Hyperlink"/>
            <w:noProof/>
          </w:rPr>
          <w:noBreakHyphen/>
          <w:t>1 Chance Finds Procedure</w:t>
        </w:r>
        <w:r w:rsidR="009B385F">
          <w:rPr>
            <w:noProof/>
            <w:webHidden/>
          </w:rPr>
          <w:tab/>
        </w:r>
        <w:r w:rsidR="009B385F">
          <w:rPr>
            <w:noProof/>
            <w:webHidden/>
          </w:rPr>
          <w:fldChar w:fldCharType="begin"/>
        </w:r>
        <w:r w:rsidR="009B385F">
          <w:rPr>
            <w:noProof/>
            <w:webHidden/>
          </w:rPr>
          <w:instrText xml:space="preserve"> PAGEREF _Toc141453145 \h </w:instrText>
        </w:r>
        <w:r w:rsidR="009B385F">
          <w:rPr>
            <w:noProof/>
            <w:webHidden/>
          </w:rPr>
        </w:r>
        <w:r w:rsidR="009B385F">
          <w:rPr>
            <w:noProof/>
            <w:webHidden/>
          </w:rPr>
          <w:fldChar w:fldCharType="separate"/>
        </w:r>
        <w:r w:rsidR="001A5AAD">
          <w:rPr>
            <w:noProof/>
            <w:webHidden/>
          </w:rPr>
          <w:t>104</w:t>
        </w:r>
        <w:r w:rsidR="009B385F">
          <w:rPr>
            <w:noProof/>
            <w:webHidden/>
          </w:rPr>
          <w:fldChar w:fldCharType="end"/>
        </w:r>
      </w:hyperlink>
    </w:p>
    <w:p w14:paraId="715189B9" w14:textId="5F054645"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6" w:history="1">
        <w:r w:rsidR="009B385F" w:rsidRPr="000B5EC9">
          <w:rPr>
            <w:rStyle w:val="Hyperlink"/>
            <w:noProof/>
          </w:rPr>
          <w:t>Table 0</w:t>
        </w:r>
        <w:r w:rsidR="009B385F" w:rsidRPr="000B5EC9">
          <w:rPr>
            <w:rStyle w:val="Hyperlink"/>
            <w:noProof/>
          </w:rPr>
          <w:noBreakHyphen/>
          <w:t>2 Generic Environmental and Social Management Plan</w:t>
        </w:r>
        <w:r w:rsidR="009B385F">
          <w:rPr>
            <w:noProof/>
            <w:webHidden/>
          </w:rPr>
          <w:tab/>
        </w:r>
        <w:r w:rsidR="009B385F">
          <w:rPr>
            <w:noProof/>
            <w:webHidden/>
          </w:rPr>
          <w:fldChar w:fldCharType="begin"/>
        </w:r>
        <w:r w:rsidR="009B385F">
          <w:rPr>
            <w:noProof/>
            <w:webHidden/>
          </w:rPr>
          <w:instrText xml:space="preserve"> PAGEREF _Toc141453146 \h </w:instrText>
        </w:r>
        <w:r w:rsidR="009B385F">
          <w:rPr>
            <w:noProof/>
            <w:webHidden/>
          </w:rPr>
        </w:r>
        <w:r w:rsidR="009B385F">
          <w:rPr>
            <w:noProof/>
            <w:webHidden/>
          </w:rPr>
          <w:fldChar w:fldCharType="separate"/>
        </w:r>
        <w:r w:rsidR="001A5AAD">
          <w:rPr>
            <w:noProof/>
            <w:webHidden/>
          </w:rPr>
          <w:t>113</w:t>
        </w:r>
        <w:r w:rsidR="009B385F">
          <w:rPr>
            <w:noProof/>
            <w:webHidden/>
          </w:rPr>
          <w:fldChar w:fldCharType="end"/>
        </w:r>
      </w:hyperlink>
    </w:p>
    <w:p w14:paraId="601D6AC7" w14:textId="1E2934F9"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7" w:history="1">
        <w:r w:rsidR="009B385F" w:rsidRPr="000B5EC9">
          <w:rPr>
            <w:rStyle w:val="Hyperlink"/>
            <w:noProof/>
          </w:rPr>
          <w:t>Table 0</w:t>
        </w:r>
        <w:r w:rsidR="009B385F" w:rsidRPr="000B5EC9">
          <w:rPr>
            <w:rStyle w:val="Hyperlink"/>
            <w:noProof/>
          </w:rPr>
          <w:noBreakHyphen/>
          <w:t>3  ESIA Deliverables</w:t>
        </w:r>
        <w:r w:rsidR="009B385F">
          <w:rPr>
            <w:noProof/>
            <w:webHidden/>
          </w:rPr>
          <w:tab/>
        </w:r>
        <w:r w:rsidR="009B385F">
          <w:rPr>
            <w:noProof/>
            <w:webHidden/>
          </w:rPr>
          <w:fldChar w:fldCharType="begin"/>
        </w:r>
        <w:r w:rsidR="009B385F">
          <w:rPr>
            <w:noProof/>
            <w:webHidden/>
          </w:rPr>
          <w:instrText xml:space="preserve"> PAGEREF _Toc141453147 \h </w:instrText>
        </w:r>
        <w:r w:rsidR="009B385F">
          <w:rPr>
            <w:noProof/>
            <w:webHidden/>
          </w:rPr>
        </w:r>
        <w:r w:rsidR="009B385F">
          <w:rPr>
            <w:noProof/>
            <w:webHidden/>
          </w:rPr>
          <w:fldChar w:fldCharType="separate"/>
        </w:r>
        <w:r w:rsidR="001A5AAD">
          <w:rPr>
            <w:noProof/>
            <w:webHidden/>
          </w:rPr>
          <w:t>120</w:t>
        </w:r>
        <w:r w:rsidR="009B385F">
          <w:rPr>
            <w:noProof/>
            <w:webHidden/>
          </w:rPr>
          <w:fldChar w:fldCharType="end"/>
        </w:r>
      </w:hyperlink>
    </w:p>
    <w:p w14:paraId="639635C6" w14:textId="4F9F8115"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8" w:history="1">
        <w:r w:rsidR="009B385F" w:rsidRPr="000B5EC9">
          <w:rPr>
            <w:rStyle w:val="Hyperlink"/>
            <w:noProof/>
          </w:rPr>
          <w:t>Table 0</w:t>
        </w:r>
        <w:r w:rsidR="009B385F" w:rsidRPr="000B5EC9">
          <w:rPr>
            <w:rStyle w:val="Hyperlink"/>
            <w:noProof/>
          </w:rPr>
          <w:noBreakHyphen/>
          <w:t>4 Participants in Safeguards Disclosure Workshop</w:t>
        </w:r>
        <w:r w:rsidR="009B385F">
          <w:rPr>
            <w:noProof/>
            <w:webHidden/>
          </w:rPr>
          <w:tab/>
        </w:r>
        <w:r w:rsidR="009B385F">
          <w:rPr>
            <w:noProof/>
            <w:webHidden/>
          </w:rPr>
          <w:fldChar w:fldCharType="begin"/>
        </w:r>
        <w:r w:rsidR="009B385F">
          <w:rPr>
            <w:noProof/>
            <w:webHidden/>
          </w:rPr>
          <w:instrText xml:space="preserve"> PAGEREF _Toc141453148 \h </w:instrText>
        </w:r>
        <w:r w:rsidR="009B385F">
          <w:rPr>
            <w:noProof/>
            <w:webHidden/>
          </w:rPr>
        </w:r>
        <w:r w:rsidR="009B385F">
          <w:rPr>
            <w:noProof/>
            <w:webHidden/>
          </w:rPr>
          <w:fldChar w:fldCharType="separate"/>
        </w:r>
        <w:r w:rsidR="001A5AAD">
          <w:rPr>
            <w:noProof/>
            <w:webHidden/>
          </w:rPr>
          <w:t>121</w:t>
        </w:r>
        <w:r w:rsidR="009B385F">
          <w:rPr>
            <w:noProof/>
            <w:webHidden/>
          </w:rPr>
          <w:fldChar w:fldCharType="end"/>
        </w:r>
      </w:hyperlink>
    </w:p>
    <w:p w14:paraId="1499D2D6" w14:textId="53648EBC"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49" w:history="1">
        <w:r w:rsidR="009B385F" w:rsidRPr="000B5EC9">
          <w:rPr>
            <w:rStyle w:val="Hyperlink"/>
            <w:noProof/>
          </w:rPr>
          <w:t>Table 0</w:t>
        </w:r>
        <w:r w:rsidR="009B385F" w:rsidRPr="000B5EC9">
          <w:rPr>
            <w:rStyle w:val="Hyperlink"/>
            <w:noProof/>
          </w:rPr>
          <w:noBreakHyphen/>
          <w:t>5 County Participants – Safeguards Disclosure Workshop</w:t>
        </w:r>
        <w:r w:rsidR="009B385F">
          <w:rPr>
            <w:noProof/>
            <w:webHidden/>
          </w:rPr>
          <w:tab/>
        </w:r>
        <w:r w:rsidR="009B385F">
          <w:rPr>
            <w:noProof/>
            <w:webHidden/>
          </w:rPr>
          <w:fldChar w:fldCharType="begin"/>
        </w:r>
        <w:r w:rsidR="009B385F">
          <w:rPr>
            <w:noProof/>
            <w:webHidden/>
          </w:rPr>
          <w:instrText xml:space="preserve"> PAGEREF _Toc141453149 \h </w:instrText>
        </w:r>
        <w:r w:rsidR="009B385F">
          <w:rPr>
            <w:noProof/>
            <w:webHidden/>
          </w:rPr>
        </w:r>
        <w:r w:rsidR="009B385F">
          <w:rPr>
            <w:noProof/>
            <w:webHidden/>
          </w:rPr>
          <w:fldChar w:fldCharType="separate"/>
        </w:r>
        <w:r w:rsidR="001A5AAD">
          <w:rPr>
            <w:noProof/>
            <w:webHidden/>
          </w:rPr>
          <w:t>122</w:t>
        </w:r>
        <w:r w:rsidR="009B385F">
          <w:rPr>
            <w:noProof/>
            <w:webHidden/>
          </w:rPr>
          <w:fldChar w:fldCharType="end"/>
        </w:r>
      </w:hyperlink>
    </w:p>
    <w:p w14:paraId="6C3A106A" w14:textId="379E4849"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50" w:history="1">
        <w:r w:rsidR="009B385F" w:rsidRPr="000B5EC9">
          <w:rPr>
            <w:rStyle w:val="Hyperlink"/>
            <w:noProof/>
          </w:rPr>
          <w:t>Table 0</w:t>
        </w:r>
        <w:r w:rsidR="009B385F" w:rsidRPr="000B5EC9">
          <w:rPr>
            <w:rStyle w:val="Hyperlink"/>
            <w:noProof/>
          </w:rPr>
          <w:noBreakHyphen/>
          <w:t>6 Ogiek People FGD Participants</w:t>
        </w:r>
        <w:r w:rsidR="009B385F">
          <w:rPr>
            <w:noProof/>
            <w:webHidden/>
          </w:rPr>
          <w:tab/>
        </w:r>
        <w:r w:rsidR="009B385F">
          <w:rPr>
            <w:noProof/>
            <w:webHidden/>
          </w:rPr>
          <w:fldChar w:fldCharType="begin"/>
        </w:r>
        <w:r w:rsidR="009B385F">
          <w:rPr>
            <w:noProof/>
            <w:webHidden/>
          </w:rPr>
          <w:instrText xml:space="preserve"> PAGEREF _Toc141453150 \h </w:instrText>
        </w:r>
        <w:r w:rsidR="009B385F">
          <w:rPr>
            <w:noProof/>
            <w:webHidden/>
          </w:rPr>
        </w:r>
        <w:r w:rsidR="009B385F">
          <w:rPr>
            <w:noProof/>
            <w:webHidden/>
          </w:rPr>
          <w:fldChar w:fldCharType="separate"/>
        </w:r>
        <w:r w:rsidR="001A5AAD">
          <w:rPr>
            <w:noProof/>
            <w:webHidden/>
          </w:rPr>
          <w:t>124</w:t>
        </w:r>
        <w:r w:rsidR="009B385F">
          <w:rPr>
            <w:noProof/>
            <w:webHidden/>
          </w:rPr>
          <w:fldChar w:fldCharType="end"/>
        </w:r>
      </w:hyperlink>
    </w:p>
    <w:p w14:paraId="0A94A6F3" w14:textId="386BCDA1"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51" w:history="1">
        <w:r w:rsidR="009B385F" w:rsidRPr="000B5EC9">
          <w:rPr>
            <w:rStyle w:val="Hyperlink"/>
            <w:noProof/>
          </w:rPr>
          <w:t>Table 0</w:t>
        </w:r>
        <w:r w:rsidR="009B385F" w:rsidRPr="000B5EC9">
          <w:rPr>
            <w:rStyle w:val="Hyperlink"/>
            <w:noProof/>
          </w:rPr>
          <w:noBreakHyphen/>
          <w:t>7 Ol Jorai VMGs FGD Participants</w:t>
        </w:r>
        <w:r w:rsidR="009B385F">
          <w:rPr>
            <w:noProof/>
            <w:webHidden/>
          </w:rPr>
          <w:tab/>
        </w:r>
        <w:r w:rsidR="009B385F">
          <w:rPr>
            <w:noProof/>
            <w:webHidden/>
          </w:rPr>
          <w:fldChar w:fldCharType="begin"/>
        </w:r>
        <w:r w:rsidR="009B385F">
          <w:rPr>
            <w:noProof/>
            <w:webHidden/>
          </w:rPr>
          <w:instrText xml:space="preserve"> PAGEREF _Toc141453151 \h </w:instrText>
        </w:r>
        <w:r w:rsidR="009B385F">
          <w:rPr>
            <w:noProof/>
            <w:webHidden/>
          </w:rPr>
        </w:r>
        <w:r w:rsidR="009B385F">
          <w:rPr>
            <w:noProof/>
            <w:webHidden/>
          </w:rPr>
          <w:fldChar w:fldCharType="separate"/>
        </w:r>
        <w:r w:rsidR="001A5AAD">
          <w:rPr>
            <w:noProof/>
            <w:webHidden/>
          </w:rPr>
          <w:t>125</w:t>
        </w:r>
        <w:r w:rsidR="009B385F">
          <w:rPr>
            <w:noProof/>
            <w:webHidden/>
          </w:rPr>
          <w:fldChar w:fldCharType="end"/>
        </w:r>
      </w:hyperlink>
    </w:p>
    <w:p w14:paraId="03D57619" w14:textId="4B142A04"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52" w:history="1">
        <w:r w:rsidR="009B385F" w:rsidRPr="000B5EC9">
          <w:rPr>
            <w:rStyle w:val="Hyperlink"/>
            <w:noProof/>
            <w:lang w:val="it-IT"/>
          </w:rPr>
          <w:t>Table 0</w:t>
        </w:r>
        <w:r w:rsidR="009B385F" w:rsidRPr="000B5EC9">
          <w:rPr>
            <w:rStyle w:val="Hyperlink"/>
            <w:noProof/>
            <w:lang w:val="it-IT"/>
          </w:rPr>
          <w:noBreakHyphen/>
          <w:t>8 Mai Mahiu Masai FGD Participants</w:t>
        </w:r>
        <w:r w:rsidR="009B385F">
          <w:rPr>
            <w:noProof/>
            <w:webHidden/>
          </w:rPr>
          <w:tab/>
        </w:r>
        <w:r w:rsidR="009B385F">
          <w:rPr>
            <w:noProof/>
            <w:webHidden/>
          </w:rPr>
          <w:fldChar w:fldCharType="begin"/>
        </w:r>
        <w:r w:rsidR="009B385F">
          <w:rPr>
            <w:noProof/>
            <w:webHidden/>
          </w:rPr>
          <w:instrText xml:space="preserve"> PAGEREF _Toc141453152 \h </w:instrText>
        </w:r>
        <w:r w:rsidR="009B385F">
          <w:rPr>
            <w:noProof/>
            <w:webHidden/>
          </w:rPr>
        </w:r>
        <w:r w:rsidR="009B385F">
          <w:rPr>
            <w:noProof/>
            <w:webHidden/>
          </w:rPr>
          <w:fldChar w:fldCharType="separate"/>
        </w:r>
        <w:r w:rsidR="001A5AAD">
          <w:rPr>
            <w:noProof/>
            <w:webHidden/>
          </w:rPr>
          <w:t>126</w:t>
        </w:r>
        <w:r w:rsidR="009B385F">
          <w:rPr>
            <w:noProof/>
            <w:webHidden/>
          </w:rPr>
          <w:fldChar w:fldCharType="end"/>
        </w:r>
      </w:hyperlink>
    </w:p>
    <w:p w14:paraId="2F204AF1" w14:textId="181DA45B"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53" w:history="1">
        <w:r w:rsidR="009B385F" w:rsidRPr="000B5EC9">
          <w:rPr>
            <w:rStyle w:val="Hyperlink"/>
            <w:noProof/>
          </w:rPr>
          <w:t>Table 0</w:t>
        </w:r>
        <w:r w:rsidR="009B385F" w:rsidRPr="000B5EC9">
          <w:rPr>
            <w:rStyle w:val="Hyperlink"/>
            <w:noProof/>
          </w:rPr>
          <w:noBreakHyphen/>
          <w:t>9 Labour Risks and Mitigation Measures</w:t>
        </w:r>
        <w:r w:rsidR="009B385F">
          <w:rPr>
            <w:noProof/>
            <w:webHidden/>
          </w:rPr>
          <w:tab/>
        </w:r>
        <w:r w:rsidR="009B385F">
          <w:rPr>
            <w:noProof/>
            <w:webHidden/>
          </w:rPr>
          <w:fldChar w:fldCharType="begin"/>
        </w:r>
        <w:r w:rsidR="009B385F">
          <w:rPr>
            <w:noProof/>
            <w:webHidden/>
          </w:rPr>
          <w:instrText xml:space="preserve"> PAGEREF _Toc141453153 \h </w:instrText>
        </w:r>
        <w:r w:rsidR="009B385F">
          <w:rPr>
            <w:noProof/>
            <w:webHidden/>
          </w:rPr>
        </w:r>
        <w:r w:rsidR="009B385F">
          <w:rPr>
            <w:noProof/>
            <w:webHidden/>
          </w:rPr>
          <w:fldChar w:fldCharType="separate"/>
        </w:r>
        <w:r w:rsidR="001A5AAD">
          <w:rPr>
            <w:noProof/>
            <w:webHidden/>
          </w:rPr>
          <w:t>131</w:t>
        </w:r>
        <w:r w:rsidR="009B385F">
          <w:rPr>
            <w:noProof/>
            <w:webHidden/>
          </w:rPr>
          <w:fldChar w:fldCharType="end"/>
        </w:r>
      </w:hyperlink>
    </w:p>
    <w:p w14:paraId="04E7B953" w14:textId="0996DE08"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54" w:history="1">
        <w:r w:rsidR="009B385F" w:rsidRPr="000B5EC9">
          <w:rPr>
            <w:rStyle w:val="Hyperlink"/>
            <w:noProof/>
          </w:rPr>
          <w:t>Table 0</w:t>
        </w:r>
        <w:r w:rsidR="009B385F" w:rsidRPr="000B5EC9">
          <w:rPr>
            <w:rStyle w:val="Hyperlink"/>
            <w:noProof/>
          </w:rPr>
          <w:noBreakHyphen/>
          <w:t>10 Policy and Legal Frameworks</w:t>
        </w:r>
        <w:r w:rsidR="009B385F">
          <w:rPr>
            <w:noProof/>
            <w:webHidden/>
          </w:rPr>
          <w:tab/>
        </w:r>
        <w:r w:rsidR="009B385F">
          <w:rPr>
            <w:noProof/>
            <w:webHidden/>
          </w:rPr>
          <w:fldChar w:fldCharType="begin"/>
        </w:r>
        <w:r w:rsidR="009B385F">
          <w:rPr>
            <w:noProof/>
            <w:webHidden/>
          </w:rPr>
          <w:instrText xml:space="preserve"> PAGEREF _Toc141453154 \h </w:instrText>
        </w:r>
        <w:r w:rsidR="009B385F">
          <w:rPr>
            <w:noProof/>
            <w:webHidden/>
          </w:rPr>
        </w:r>
        <w:r w:rsidR="009B385F">
          <w:rPr>
            <w:noProof/>
            <w:webHidden/>
          </w:rPr>
          <w:fldChar w:fldCharType="separate"/>
        </w:r>
        <w:r w:rsidR="001A5AAD">
          <w:rPr>
            <w:noProof/>
            <w:webHidden/>
          </w:rPr>
          <w:t>146</w:t>
        </w:r>
        <w:r w:rsidR="009B385F">
          <w:rPr>
            <w:noProof/>
            <w:webHidden/>
          </w:rPr>
          <w:fldChar w:fldCharType="end"/>
        </w:r>
      </w:hyperlink>
    </w:p>
    <w:p w14:paraId="48BD5A5A" w14:textId="0B6F9439" w:rsidR="009B385F" w:rsidRDefault="00DB5E4A">
      <w:pPr>
        <w:pStyle w:val="TableofFigures"/>
        <w:tabs>
          <w:tab w:val="right" w:leader="dot" w:pos="9010"/>
        </w:tabs>
        <w:rPr>
          <w:rFonts w:eastAsiaTheme="minorEastAsia"/>
          <w:noProof/>
          <w:kern w:val="2"/>
          <w:sz w:val="24"/>
          <w:szCs w:val="24"/>
          <w:lang w:eastAsia="en-GB"/>
          <w14:ligatures w14:val="standardContextual"/>
        </w:rPr>
      </w:pPr>
      <w:hyperlink w:anchor="_Toc141453155" w:history="1">
        <w:r w:rsidR="009B385F" w:rsidRPr="000B5EC9">
          <w:rPr>
            <w:rStyle w:val="Hyperlink"/>
            <w:noProof/>
          </w:rPr>
          <w:t>Table 0</w:t>
        </w:r>
        <w:r w:rsidR="009B385F" w:rsidRPr="000B5EC9">
          <w:rPr>
            <w:rStyle w:val="Hyperlink"/>
            <w:noProof/>
          </w:rPr>
          <w:noBreakHyphen/>
          <w:t>11 Estimated budget for implementing the LMP</w:t>
        </w:r>
        <w:r w:rsidR="009B385F">
          <w:rPr>
            <w:noProof/>
            <w:webHidden/>
          </w:rPr>
          <w:tab/>
        </w:r>
        <w:r w:rsidR="009B385F">
          <w:rPr>
            <w:noProof/>
            <w:webHidden/>
          </w:rPr>
          <w:fldChar w:fldCharType="begin"/>
        </w:r>
        <w:r w:rsidR="009B385F">
          <w:rPr>
            <w:noProof/>
            <w:webHidden/>
          </w:rPr>
          <w:instrText xml:space="preserve"> PAGEREF _Toc141453155 \h </w:instrText>
        </w:r>
        <w:r w:rsidR="009B385F">
          <w:rPr>
            <w:noProof/>
            <w:webHidden/>
          </w:rPr>
        </w:r>
        <w:r w:rsidR="009B385F">
          <w:rPr>
            <w:noProof/>
            <w:webHidden/>
          </w:rPr>
          <w:fldChar w:fldCharType="separate"/>
        </w:r>
        <w:r w:rsidR="001A5AAD">
          <w:rPr>
            <w:noProof/>
            <w:webHidden/>
          </w:rPr>
          <w:t>155</w:t>
        </w:r>
        <w:r w:rsidR="009B385F">
          <w:rPr>
            <w:noProof/>
            <w:webHidden/>
          </w:rPr>
          <w:fldChar w:fldCharType="end"/>
        </w:r>
      </w:hyperlink>
    </w:p>
    <w:p w14:paraId="65CA9BD8" w14:textId="5AE8CCC8" w:rsidR="00EE6E35" w:rsidRPr="00EE6E35" w:rsidRDefault="00EE6E35" w:rsidP="00EE6E35">
      <w:r>
        <w:rPr>
          <w:lang w:val="en-GB"/>
        </w:rPr>
        <w:fldChar w:fldCharType="end"/>
      </w:r>
    </w:p>
    <w:p w14:paraId="4E605125" w14:textId="77777777" w:rsidR="00EE6E35" w:rsidRPr="00EE6E35" w:rsidRDefault="00EE6E35" w:rsidP="00EE6E35"/>
    <w:p w14:paraId="61524D7A" w14:textId="77777777" w:rsidR="004A115C" w:rsidRDefault="004A115C">
      <w:pPr>
        <w:spacing w:after="0" w:line="240" w:lineRule="auto"/>
        <w:jc w:val="left"/>
        <w:rPr>
          <w:rFonts w:eastAsiaTheme="majorEastAsia" w:cs="Times New Roman (Headings CS)"/>
          <w:b/>
          <w:caps/>
          <w:color w:val="2F5496" w:themeColor="accent1" w:themeShade="BF"/>
          <w:sz w:val="24"/>
          <w:szCs w:val="32"/>
        </w:rPr>
      </w:pPr>
      <w:r>
        <w:br w:type="page"/>
      </w:r>
    </w:p>
    <w:p w14:paraId="42802BE8" w14:textId="29F34913" w:rsidR="00154971" w:rsidRDefault="00154971" w:rsidP="00EE6E35">
      <w:pPr>
        <w:pStyle w:val="Heading1"/>
        <w:numPr>
          <w:ilvl w:val="0"/>
          <w:numId w:val="0"/>
        </w:numPr>
        <w:ind w:left="432" w:hanging="432"/>
      </w:pPr>
      <w:bookmarkStart w:id="7" w:name="_Toc120527515"/>
      <w:bookmarkStart w:id="8" w:name="_Toc138321066"/>
      <w:bookmarkStart w:id="9" w:name="_Toc141455566"/>
      <w:r w:rsidRPr="00D15808">
        <w:lastRenderedPageBreak/>
        <w:t>Abbreviations</w:t>
      </w:r>
      <w:r w:rsidR="000B66B1">
        <w:t>/Acronyms</w:t>
      </w:r>
      <w:bookmarkEnd w:id="7"/>
      <w:bookmarkEnd w:id="8"/>
      <w:bookmarkEnd w:id="9"/>
    </w:p>
    <w:tbl>
      <w:tblPr>
        <w:tblW w:w="5000" w:type="pct"/>
        <w:tblLook w:val="06A0" w:firstRow="1" w:lastRow="0" w:firstColumn="1" w:lastColumn="0" w:noHBand="1" w:noVBand="1"/>
      </w:tblPr>
      <w:tblGrid>
        <w:gridCol w:w="2058"/>
        <w:gridCol w:w="6962"/>
      </w:tblGrid>
      <w:tr w:rsidR="00120AB9" w:rsidRPr="00C82333" w14:paraId="543D72F6" w14:textId="77777777" w:rsidTr="00132193">
        <w:tc>
          <w:tcPr>
            <w:tcW w:w="1141" w:type="pct"/>
            <w:tcBorders>
              <w:top w:val="nil"/>
              <w:left w:val="nil"/>
              <w:bottom w:val="nil"/>
              <w:right w:val="nil"/>
            </w:tcBorders>
          </w:tcPr>
          <w:p w14:paraId="04FB00A9" w14:textId="0A205B85" w:rsidR="00120AB9" w:rsidRPr="00C82333" w:rsidRDefault="00120AB9" w:rsidP="00132193">
            <w:pPr>
              <w:spacing w:after="0" w:line="276" w:lineRule="auto"/>
            </w:pPr>
            <w:r w:rsidRPr="00C82333">
              <w:t>ACA</w:t>
            </w:r>
          </w:p>
        </w:tc>
        <w:tc>
          <w:tcPr>
            <w:tcW w:w="3859" w:type="pct"/>
            <w:tcBorders>
              <w:top w:val="nil"/>
              <w:left w:val="nil"/>
              <w:bottom w:val="nil"/>
              <w:right w:val="nil"/>
            </w:tcBorders>
          </w:tcPr>
          <w:p w14:paraId="2C550214" w14:textId="49413C62" w:rsidR="00120AB9" w:rsidRPr="00C82333" w:rsidRDefault="00120AB9" w:rsidP="00132193">
            <w:pPr>
              <w:spacing w:after="0" w:line="276" w:lineRule="auto"/>
            </w:pPr>
            <w:r w:rsidRPr="00D54406">
              <w:t>Athi Catchment Area</w:t>
            </w:r>
          </w:p>
        </w:tc>
      </w:tr>
      <w:tr w:rsidR="00B400F3" w:rsidRPr="00C82333" w14:paraId="325EAC30" w14:textId="77777777" w:rsidTr="00132193">
        <w:tc>
          <w:tcPr>
            <w:tcW w:w="1141" w:type="pct"/>
            <w:tcBorders>
              <w:top w:val="nil"/>
              <w:left w:val="nil"/>
              <w:bottom w:val="nil"/>
              <w:right w:val="nil"/>
            </w:tcBorders>
          </w:tcPr>
          <w:p w14:paraId="63FF78BB" w14:textId="18B7F595" w:rsidR="00B400F3" w:rsidRPr="00C82333" w:rsidRDefault="00B400F3" w:rsidP="00132193">
            <w:pPr>
              <w:spacing w:after="0" w:line="276" w:lineRule="auto"/>
            </w:pPr>
            <w:r>
              <w:t>A</w:t>
            </w:r>
            <w:r w:rsidRPr="00FF519A">
              <w:t>EHPMP</w:t>
            </w:r>
          </w:p>
        </w:tc>
        <w:tc>
          <w:tcPr>
            <w:tcW w:w="3859" w:type="pct"/>
            <w:tcBorders>
              <w:top w:val="nil"/>
              <w:left w:val="nil"/>
              <w:bottom w:val="nil"/>
              <w:right w:val="nil"/>
            </w:tcBorders>
          </w:tcPr>
          <w:p w14:paraId="5AC77EF7" w14:textId="66154BF6" w:rsidR="00B400F3" w:rsidRPr="00D54406" w:rsidRDefault="00B400F3" w:rsidP="00132193">
            <w:pPr>
              <w:spacing w:after="0" w:line="276" w:lineRule="auto"/>
            </w:pPr>
            <w:r w:rsidRPr="00B400F3">
              <w:t>Africa Environmental Health and Pollution Management Program</w:t>
            </w:r>
          </w:p>
        </w:tc>
      </w:tr>
      <w:tr w:rsidR="00132193" w:rsidRPr="00C82333" w14:paraId="7D5FB80F" w14:textId="77777777" w:rsidTr="00132193">
        <w:tc>
          <w:tcPr>
            <w:tcW w:w="1141" w:type="pct"/>
            <w:tcBorders>
              <w:top w:val="nil"/>
              <w:left w:val="nil"/>
              <w:bottom w:val="nil"/>
              <w:right w:val="nil"/>
            </w:tcBorders>
          </w:tcPr>
          <w:p w14:paraId="4885A1F2" w14:textId="1B92315B" w:rsidR="00132193" w:rsidRPr="00C82333" w:rsidRDefault="00132193" w:rsidP="00132193">
            <w:pPr>
              <w:spacing w:after="0" w:line="276" w:lineRule="auto"/>
            </w:pPr>
            <w:r w:rsidRPr="00C82333">
              <w:t>A</w:t>
            </w:r>
            <w:r w:rsidR="00120AB9" w:rsidRPr="00C82333">
              <w:t>f</w:t>
            </w:r>
            <w:r w:rsidRPr="00C82333">
              <w:t xml:space="preserve">DB  </w:t>
            </w:r>
          </w:p>
        </w:tc>
        <w:tc>
          <w:tcPr>
            <w:tcW w:w="3859" w:type="pct"/>
            <w:tcBorders>
              <w:top w:val="nil"/>
              <w:left w:val="nil"/>
              <w:bottom w:val="nil"/>
              <w:right w:val="nil"/>
            </w:tcBorders>
          </w:tcPr>
          <w:p w14:paraId="49A295F5" w14:textId="15100BD0" w:rsidR="00132193" w:rsidRPr="00C82333" w:rsidRDefault="00132193" w:rsidP="00132193">
            <w:pPr>
              <w:spacing w:after="0" w:line="276" w:lineRule="auto"/>
            </w:pPr>
            <w:r w:rsidRPr="00C82333">
              <w:t>A</w:t>
            </w:r>
            <w:r w:rsidR="00120AB9" w:rsidRPr="00C82333">
              <w:t>frican</w:t>
            </w:r>
            <w:r w:rsidRPr="00C82333">
              <w:t xml:space="preserve"> Development Bank  </w:t>
            </w:r>
          </w:p>
        </w:tc>
      </w:tr>
      <w:tr w:rsidR="00505159" w:rsidRPr="00C82333" w14:paraId="0690C478" w14:textId="77777777" w:rsidTr="00132193">
        <w:tc>
          <w:tcPr>
            <w:tcW w:w="1141" w:type="pct"/>
            <w:tcBorders>
              <w:top w:val="nil"/>
              <w:left w:val="nil"/>
              <w:bottom w:val="nil"/>
              <w:right w:val="nil"/>
            </w:tcBorders>
          </w:tcPr>
          <w:p w14:paraId="15B4F5A8" w14:textId="695DC106" w:rsidR="00505159" w:rsidRPr="00C82333" w:rsidRDefault="00505159" w:rsidP="00132193">
            <w:pPr>
              <w:spacing w:after="0" w:line="276" w:lineRule="auto"/>
            </w:pPr>
            <w:r>
              <w:rPr>
                <w:rFonts w:cstheme="minorHAnsi"/>
                <w:sz w:val="20"/>
                <w:szCs w:val="20"/>
              </w:rPr>
              <w:t>AMRO</w:t>
            </w:r>
          </w:p>
        </w:tc>
        <w:tc>
          <w:tcPr>
            <w:tcW w:w="3859" w:type="pct"/>
            <w:tcBorders>
              <w:top w:val="nil"/>
              <w:left w:val="nil"/>
              <w:bottom w:val="nil"/>
              <w:right w:val="nil"/>
            </w:tcBorders>
          </w:tcPr>
          <w:p w14:paraId="5A40E4A7" w14:textId="6C9FC3B9" w:rsidR="00505159" w:rsidRPr="00C82333" w:rsidRDefault="00505159" w:rsidP="00132193">
            <w:pPr>
              <w:spacing w:after="0" w:line="276" w:lineRule="auto"/>
            </w:pPr>
            <w:r>
              <w:rPr>
                <w:rFonts w:cstheme="minorHAnsi"/>
                <w:sz w:val="20"/>
                <w:szCs w:val="20"/>
              </w:rPr>
              <w:t>Avoid, Minimize, Restore &amp; Offset</w:t>
            </w:r>
          </w:p>
        </w:tc>
      </w:tr>
      <w:tr w:rsidR="00132193" w:rsidRPr="00C82333" w14:paraId="1783F9AD" w14:textId="77777777" w:rsidTr="00132193">
        <w:tc>
          <w:tcPr>
            <w:tcW w:w="1141" w:type="pct"/>
            <w:tcBorders>
              <w:top w:val="nil"/>
              <w:left w:val="nil"/>
              <w:bottom w:val="nil"/>
              <w:right w:val="nil"/>
            </w:tcBorders>
          </w:tcPr>
          <w:p w14:paraId="2625C6E7" w14:textId="77777777" w:rsidR="00132193" w:rsidRPr="00C82333" w:rsidRDefault="00132193" w:rsidP="00132193">
            <w:pPr>
              <w:spacing w:after="0" w:line="276" w:lineRule="auto"/>
            </w:pPr>
            <w:r w:rsidRPr="00C82333">
              <w:t xml:space="preserve">CA  </w:t>
            </w:r>
          </w:p>
        </w:tc>
        <w:tc>
          <w:tcPr>
            <w:tcW w:w="3859" w:type="pct"/>
            <w:tcBorders>
              <w:top w:val="nil"/>
              <w:left w:val="nil"/>
              <w:bottom w:val="nil"/>
              <w:right w:val="nil"/>
            </w:tcBorders>
          </w:tcPr>
          <w:p w14:paraId="124C6323" w14:textId="77777777" w:rsidR="00132193" w:rsidRPr="00C82333" w:rsidRDefault="00132193" w:rsidP="00132193">
            <w:pPr>
              <w:spacing w:after="0" w:line="276" w:lineRule="auto"/>
            </w:pPr>
            <w:r w:rsidRPr="00C82333">
              <w:t xml:space="preserve">Communications Authority  </w:t>
            </w:r>
          </w:p>
        </w:tc>
      </w:tr>
      <w:tr w:rsidR="00132193" w:rsidRPr="00C82333" w14:paraId="2EE6FE2B" w14:textId="77777777" w:rsidTr="00132193">
        <w:tc>
          <w:tcPr>
            <w:tcW w:w="1141" w:type="pct"/>
            <w:tcBorders>
              <w:top w:val="nil"/>
              <w:left w:val="nil"/>
              <w:bottom w:val="nil"/>
              <w:right w:val="nil"/>
            </w:tcBorders>
          </w:tcPr>
          <w:p w14:paraId="3D0E3205" w14:textId="77777777" w:rsidR="00132193" w:rsidRPr="00C82333" w:rsidRDefault="00132193" w:rsidP="00132193">
            <w:pPr>
              <w:spacing w:after="0" w:line="276" w:lineRule="auto"/>
            </w:pPr>
            <w:r w:rsidRPr="00C82333">
              <w:t xml:space="preserve">CAPEX  </w:t>
            </w:r>
          </w:p>
        </w:tc>
        <w:tc>
          <w:tcPr>
            <w:tcW w:w="3859" w:type="pct"/>
            <w:tcBorders>
              <w:top w:val="nil"/>
              <w:left w:val="nil"/>
              <w:bottom w:val="nil"/>
              <w:right w:val="nil"/>
            </w:tcBorders>
          </w:tcPr>
          <w:p w14:paraId="64A1D14A" w14:textId="77777777" w:rsidR="00132193" w:rsidRPr="00C82333" w:rsidRDefault="00132193" w:rsidP="00132193">
            <w:pPr>
              <w:spacing w:after="0" w:line="276" w:lineRule="auto"/>
            </w:pPr>
            <w:r w:rsidRPr="00C82333">
              <w:t xml:space="preserve">Capital Expenditure  </w:t>
            </w:r>
          </w:p>
        </w:tc>
      </w:tr>
      <w:tr w:rsidR="00132193" w:rsidRPr="00C82333" w14:paraId="1D76C02A" w14:textId="77777777" w:rsidTr="00132193">
        <w:tc>
          <w:tcPr>
            <w:tcW w:w="1141" w:type="pct"/>
            <w:tcBorders>
              <w:top w:val="nil"/>
              <w:left w:val="nil"/>
              <w:bottom w:val="nil"/>
              <w:right w:val="nil"/>
            </w:tcBorders>
          </w:tcPr>
          <w:p w14:paraId="6EB17BE1" w14:textId="77777777" w:rsidR="00132193" w:rsidRPr="00C82333" w:rsidRDefault="00132193" w:rsidP="00132193">
            <w:pPr>
              <w:spacing w:after="0" w:line="276" w:lineRule="auto"/>
            </w:pPr>
            <w:r w:rsidRPr="00C82333">
              <w:t xml:space="preserve">CBC  </w:t>
            </w:r>
          </w:p>
        </w:tc>
        <w:tc>
          <w:tcPr>
            <w:tcW w:w="3859" w:type="pct"/>
            <w:tcBorders>
              <w:top w:val="nil"/>
              <w:left w:val="nil"/>
              <w:bottom w:val="nil"/>
              <w:right w:val="nil"/>
            </w:tcBorders>
          </w:tcPr>
          <w:p w14:paraId="29EA52C9" w14:textId="77777777" w:rsidR="00132193" w:rsidRPr="00C82333" w:rsidRDefault="00132193" w:rsidP="00132193">
            <w:pPr>
              <w:spacing w:after="0" w:line="276" w:lineRule="auto"/>
            </w:pPr>
            <w:r w:rsidRPr="00C82333">
              <w:t xml:space="preserve">Competency Based Curriculum  </w:t>
            </w:r>
          </w:p>
        </w:tc>
      </w:tr>
      <w:tr w:rsidR="00132193" w:rsidRPr="00C82333" w14:paraId="4B6C1A72" w14:textId="77777777" w:rsidTr="00132193">
        <w:tc>
          <w:tcPr>
            <w:tcW w:w="1141" w:type="pct"/>
            <w:tcBorders>
              <w:top w:val="nil"/>
              <w:left w:val="nil"/>
              <w:bottom w:val="nil"/>
              <w:right w:val="nil"/>
            </w:tcBorders>
          </w:tcPr>
          <w:p w14:paraId="71947EE4" w14:textId="77777777" w:rsidR="00132193" w:rsidRPr="00C82333" w:rsidRDefault="00132193" w:rsidP="00132193">
            <w:pPr>
              <w:spacing w:after="0" w:line="276" w:lineRule="auto"/>
            </w:pPr>
            <w:r w:rsidRPr="00C82333">
              <w:t xml:space="preserve">CERC  </w:t>
            </w:r>
          </w:p>
        </w:tc>
        <w:tc>
          <w:tcPr>
            <w:tcW w:w="3859" w:type="pct"/>
            <w:tcBorders>
              <w:top w:val="nil"/>
              <w:left w:val="nil"/>
              <w:bottom w:val="nil"/>
              <w:right w:val="nil"/>
            </w:tcBorders>
          </w:tcPr>
          <w:p w14:paraId="68D4EBEF" w14:textId="77777777" w:rsidR="00132193" w:rsidRPr="00C82333" w:rsidRDefault="00132193" w:rsidP="00132193">
            <w:pPr>
              <w:spacing w:after="0" w:line="276" w:lineRule="auto"/>
            </w:pPr>
            <w:r w:rsidRPr="00C82333">
              <w:t xml:space="preserve">Contingent Emergency Response Component  </w:t>
            </w:r>
          </w:p>
        </w:tc>
      </w:tr>
      <w:tr w:rsidR="005D4BB8" w:rsidRPr="00C82333" w14:paraId="60CA0E83" w14:textId="77777777" w:rsidTr="00132193">
        <w:tc>
          <w:tcPr>
            <w:tcW w:w="1141" w:type="pct"/>
            <w:tcBorders>
              <w:top w:val="nil"/>
              <w:left w:val="nil"/>
              <w:bottom w:val="nil"/>
              <w:right w:val="nil"/>
            </w:tcBorders>
          </w:tcPr>
          <w:p w14:paraId="0FA74E5B" w14:textId="4AC6CD5E" w:rsidR="005D4BB8" w:rsidRPr="00C82333" w:rsidRDefault="005D4BB8" w:rsidP="00132193">
            <w:pPr>
              <w:spacing w:after="0" w:line="276" w:lineRule="auto"/>
            </w:pPr>
            <w:r>
              <w:t>C-ESMP</w:t>
            </w:r>
          </w:p>
        </w:tc>
        <w:tc>
          <w:tcPr>
            <w:tcW w:w="3859" w:type="pct"/>
            <w:tcBorders>
              <w:top w:val="nil"/>
              <w:left w:val="nil"/>
              <w:bottom w:val="nil"/>
              <w:right w:val="nil"/>
            </w:tcBorders>
          </w:tcPr>
          <w:p w14:paraId="2075C317" w14:textId="72FAC140" w:rsidR="005D4BB8" w:rsidRPr="00C82333" w:rsidRDefault="005D4BB8" w:rsidP="00132193">
            <w:pPr>
              <w:spacing w:after="0" w:line="276" w:lineRule="auto"/>
            </w:pPr>
            <w:r>
              <w:t>Contractor Environmental and Social Management Plan</w:t>
            </w:r>
          </w:p>
        </w:tc>
      </w:tr>
      <w:tr w:rsidR="00132193" w:rsidRPr="00C82333" w14:paraId="08BA6958" w14:textId="77777777" w:rsidTr="00132193">
        <w:tc>
          <w:tcPr>
            <w:tcW w:w="1141" w:type="pct"/>
            <w:tcBorders>
              <w:top w:val="nil"/>
              <w:left w:val="nil"/>
              <w:bottom w:val="nil"/>
              <w:right w:val="nil"/>
            </w:tcBorders>
          </w:tcPr>
          <w:p w14:paraId="0D3F7377" w14:textId="77777777" w:rsidR="00132193" w:rsidRPr="00C82333" w:rsidRDefault="00132193" w:rsidP="00132193">
            <w:pPr>
              <w:spacing w:after="0" w:line="276" w:lineRule="auto"/>
            </w:pPr>
            <w:r w:rsidRPr="00C82333">
              <w:t xml:space="preserve">CIH  </w:t>
            </w:r>
          </w:p>
        </w:tc>
        <w:tc>
          <w:tcPr>
            <w:tcW w:w="3859" w:type="pct"/>
            <w:tcBorders>
              <w:top w:val="nil"/>
              <w:left w:val="nil"/>
              <w:bottom w:val="nil"/>
              <w:right w:val="nil"/>
            </w:tcBorders>
          </w:tcPr>
          <w:p w14:paraId="563D4CDC" w14:textId="77777777" w:rsidR="00132193" w:rsidRPr="00C82333" w:rsidRDefault="00132193" w:rsidP="00132193">
            <w:pPr>
              <w:spacing w:after="0" w:line="276" w:lineRule="auto"/>
            </w:pPr>
            <w:r w:rsidRPr="00C82333">
              <w:t xml:space="preserve">Constituency Innovation Hubs   </w:t>
            </w:r>
          </w:p>
        </w:tc>
      </w:tr>
      <w:tr w:rsidR="00132193" w:rsidRPr="00C82333" w14:paraId="00B43C99" w14:textId="77777777" w:rsidTr="00132193">
        <w:tc>
          <w:tcPr>
            <w:tcW w:w="1141" w:type="pct"/>
            <w:tcBorders>
              <w:top w:val="nil"/>
              <w:left w:val="nil"/>
              <w:bottom w:val="nil"/>
              <w:right w:val="nil"/>
            </w:tcBorders>
          </w:tcPr>
          <w:p w14:paraId="72680B24" w14:textId="77777777" w:rsidR="00132193" w:rsidRPr="00C82333" w:rsidRDefault="00132193" w:rsidP="00132193">
            <w:pPr>
              <w:spacing w:after="0" w:line="276" w:lineRule="auto"/>
            </w:pPr>
            <w:r w:rsidRPr="00C82333">
              <w:t>CO</w:t>
            </w:r>
            <w:r w:rsidRPr="00C82333">
              <w:rPr>
                <w:sz w:val="13"/>
                <w:szCs w:val="13"/>
                <w:vertAlign w:val="subscript"/>
              </w:rPr>
              <w:t>2</w:t>
            </w:r>
            <w:r w:rsidRPr="00C82333">
              <w:rPr>
                <w:sz w:val="17"/>
                <w:szCs w:val="17"/>
              </w:rPr>
              <w:t xml:space="preserve">  </w:t>
            </w:r>
          </w:p>
        </w:tc>
        <w:tc>
          <w:tcPr>
            <w:tcW w:w="3859" w:type="pct"/>
            <w:tcBorders>
              <w:top w:val="nil"/>
              <w:left w:val="nil"/>
              <w:bottom w:val="nil"/>
              <w:right w:val="nil"/>
            </w:tcBorders>
          </w:tcPr>
          <w:p w14:paraId="1C804A6F" w14:textId="77777777" w:rsidR="00132193" w:rsidRPr="00C82333" w:rsidRDefault="00132193" w:rsidP="00132193">
            <w:pPr>
              <w:spacing w:after="0" w:line="276" w:lineRule="auto"/>
            </w:pPr>
            <w:r w:rsidRPr="00C82333">
              <w:t xml:space="preserve">Carbon Dioxide  </w:t>
            </w:r>
          </w:p>
        </w:tc>
      </w:tr>
      <w:tr w:rsidR="00132193" w:rsidRPr="00C82333" w14:paraId="12559316" w14:textId="77777777" w:rsidTr="00132193">
        <w:tc>
          <w:tcPr>
            <w:tcW w:w="1141" w:type="pct"/>
            <w:tcBorders>
              <w:top w:val="nil"/>
              <w:left w:val="nil"/>
              <w:bottom w:val="nil"/>
              <w:right w:val="nil"/>
            </w:tcBorders>
          </w:tcPr>
          <w:p w14:paraId="1D857CDF" w14:textId="77777777" w:rsidR="00132193" w:rsidRPr="00C82333" w:rsidRDefault="00132193" w:rsidP="00132193">
            <w:pPr>
              <w:spacing w:after="0" w:line="276" w:lineRule="auto"/>
            </w:pPr>
            <w:r w:rsidRPr="00C82333">
              <w:t xml:space="preserve">COVID-19  </w:t>
            </w:r>
          </w:p>
        </w:tc>
        <w:tc>
          <w:tcPr>
            <w:tcW w:w="3859" w:type="pct"/>
            <w:tcBorders>
              <w:top w:val="nil"/>
              <w:left w:val="nil"/>
              <w:bottom w:val="nil"/>
              <w:right w:val="nil"/>
            </w:tcBorders>
          </w:tcPr>
          <w:p w14:paraId="25142ED6" w14:textId="77777777" w:rsidR="00132193" w:rsidRPr="00C82333" w:rsidRDefault="00132193" w:rsidP="00132193">
            <w:pPr>
              <w:spacing w:after="0" w:line="276" w:lineRule="auto"/>
            </w:pPr>
            <w:r w:rsidRPr="00C82333">
              <w:t xml:space="preserve">Coronavirus Disease-2019  </w:t>
            </w:r>
          </w:p>
        </w:tc>
      </w:tr>
      <w:tr w:rsidR="00132193" w:rsidRPr="00C82333" w14:paraId="03B62C51" w14:textId="77777777" w:rsidTr="00132193">
        <w:tc>
          <w:tcPr>
            <w:tcW w:w="1141" w:type="pct"/>
            <w:tcBorders>
              <w:top w:val="nil"/>
              <w:left w:val="nil"/>
              <w:bottom w:val="nil"/>
              <w:right w:val="nil"/>
            </w:tcBorders>
          </w:tcPr>
          <w:p w14:paraId="77F86BD2" w14:textId="77777777" w:rsidR="00132193" w:rsidRPr="00C82333" w:rsidRDefault="00132193" w:rsidP="00132193">
            <w:pPr>
              <w:spacing w:after="0" w:line="276" w:lineRule="auto"/>
            </w:pPr>
            <w:r w:rsidRPr="00C82333">
              <w:t xml:space="preserve">CPS  </w:t>
            </w:r>
          </w:p>
        </w:tc>
        <w:tc>
          <w:tcPr>
            <w:tcW w:w="3859" w:type="pct"/>
            <w:tcBorders>
              <w:top w:val="nil"/>
              <w:left w:val="nil"/>
              <w:bottom w:val="nil"/>
              <w:right w:val="nil"/>
            </w:tcBorders>
          </w:tcPr>
          <w:p w14:paraId="104D6206" w14:textId="77777777" w:rsidR="00132193" w:rsidRPr="00C82333" w:rsidRDefault="00132193" w:rsidP="00132193">
            <w:pPr>
              <w:spacing w:after="0" w:line="276" w:lineRule="auto"/>
            </w:pPr>
            <w:r w:rsidRPr="00C82333">
              <w:t xml:space="preserve">Country Partnership Strategy  </w:t>
            </w:r>
          </w:p>
        </w:tc>
      </w:tr>
      <w:tr w:rsidR="00132193" w:rsidRPr="00C82333" w14:paraId="5C77C636" w14:textId="77777777" w:rsidTr="00132193">
        <w:tc>
          <w:tcPr>
            <w:tcW w:w="1141" w:type="pct"/>
            <w:tcBorders>
              <w:top w:val="nil"/>
              <w:left w:val="nil"/>
              <w:bottom w:val="nil"/>
              <w:right w:val="nil"/>
            </w:tcBorders>
          </w:tcPr>
          <w:p w14:paraId="45039ABE" w14:textId="77777777" w:rsidR="00132193" w:rsidRPr="00C82333" w:rsidRDefault="00132193" w:rsidP="00132193">
            <w:pPr>
              <w:spacing w:after="0" w:line="276" w:lineRule="auto"/>
            </w:pPr>
            <w:r w:rsidRPr="00C82333">
              <w:t xml:space="preserve">DE4A  </w:t>
            </w:r>
          </w:p>
        </w:tc>
        <w:tc>
          <w:tcPr>
            <w:tcW w:w="3859" w:type="pct"/>
            <w:tcBorders>
              <w:top w:val="nil"/>
              <w:left w:val="nil"/>
              <w:bottom w:val="nil"/>
              <w:right w:val="nil"/>
            </w:tcBorders>
          </w:tcPr>
          <w:p w14:paraId="36545619" w14:textId="77777777" w:rsidR="00132193" w:rsidRPr="00C82333" w:rsidRDefault="00132193" w:rsidP="00132193">
            <w:pPr>
              <w:spacing w:after="0" w:line="276" w:lineRule="auto"/>
            </w:pPr>
            <w:r w:rsidRPr="00C82333">
              <w:t xml:space="preserve">Digital Economy for Africa initiative  </w:t>
            </w:r>
          </w:p>
        </w:tc>
      </w:tr>
      <w:tr w:rsidR="00B47EBE" w:rsidRPr="00C82333" w14:paraId="4283F6E3" w14:textId="77777777" w:rsidTr="00B47EBE">
        <w:trPr>
          <w:trHeight w:val="190"/>
        </w:trPr>
        <w:tc>
          <w:tcPr>
            <w:tcW w:w="1141" w:type="pct"/>
            <w:tcBorders>
              <w:top w:val="nil"/>
              <w:left w:val="nil"/>
              <w:bottom w:val="nil"/>
              <w:right w:val="nil"/>
            </w:tcBorders>
          </w:tcPr>
          <w:p w14:paraId="3BB863CA" w14:textId="3AFD903B" w:rsidR="00B47EBE" w:rsidRPr="00C82333" w:rsidRDefault="00B47EBE" w:rsidP="00B47EBE">
            <w:pPr>
              <w:spacing w:after="0" w:line="240" w:lineRule="auto"/>
            </w:pPr>
            <w:r w:rsidRPr="00B47EBE">
              <w:rPr>
                <w:highlight w:val="white"/>
              </w:rPr>
              <w:t>DGBV</w:t>
            </w:r>
          </w:p>
        </w:tc>
        <w:tc>
          <w:tcPr>
            <w:tcW w:w="3859" w:type="pct"/>
            <w:tcBorders>
              <w:top w:val="nil"/>
              <w:left w:val="nil"/>
              <w:bottom w:val="nil"/>
              <w:right w:val="nil"/>
            </w:tcBorders>
          </w:tcPr>
          <w:p w14:paraId="2BD9183F" w14:textId="0B74830C" w:rsidR="00B47EBE" w:rsidRPr="00B47EBE" w:rsidRDefault="00B47EBE" w:rsidP="00B47EBE">
            <w:pPr>
              <w:spacing w:after="0" w:line="240" w:lineRule="auto"/>
              <w:rPr>
                <w:highlight w:val="white"/>
              </w:rPr>
            </w:pPr>
            <w:r w:rsidRPr="00B47EBE">
              <w:rPr>
                <w:highlight w:val="white"/>
              </w:rPr>
              <w:t>Digital Gender-Based Violence</w:t>
            </w:r>
          </w:p>
        </w:tc>
      </w:tr>
      <w:tr w:rsidR="00132193" w:rsidRPr="00C82333" w14:paraId="6D85C4A2" w14:textId="77777777" w:rsidTr="00132193">
        <w:tc>
          <w:tcPr>
            <w:tcW w:w="1141" w:type="pct"/>
            <w:tcBorders>
              <w:top w:val="nil"/>
              <w:left w:val="nil"/>
              <w:bottom w:val="nil"/>
              <w:right w:val="nil"/>
            </w:tcBorders>
          </w:tcPr>
          <w:p w14:paraId="57B1C6A7" w14:textId="77777777" w:rsidR="00132193" w:rsidRPr="00C82333" w:rsidRDefault="00132193" w:rsidP="00132193">
            <w:pPr>
              <w:spacing w:after="0" w:line="276" w:lineRule="auto"/>
            </w:pPr>
            <w:r w:rsidRPr="00C82333">
              <w:t xml:space="preserve">DLP  </w:t>
            </w:r>
          </w:p>
        </w:tc>
        <w:tc>
          <w:tcPr>
            <w:tcW w:w="3859" w:type="pct"/>
            <w:tcBorders>
              <w:top w:val="nil"/>
              <w:left w:val="nil"/>
              <w:bottom w:val="nil"/>
              <w:right w:val="nil"/>
            </w:tcBorders>
          </w:tcPr>
          <w:p w14:paraId="5A1EE00A" w14:textId="77777777" w:rsidR="00132193" w:rsidRPr="00C82333" w:rsidRDefault="00132193" w:rsidP="00132193">
            <w:pPr>
              <w:spacing w:after="0" w:line="276" w:lineRule="auto"/>
            </w:pPr>
            <w:r w:rsidRPr="00C82333">
              <w:t xml:space="preserve">Digital Literacy Program  </w:t>
            </w:r>
          </w:p>
        </w:tc>
      </w:tr>
      <w:tr w:rsidR="00A37B6C" w:rsidRPr="00C82333" w14:paraId="2DE79777" w14:textId="77777777" w:rsidTr="00132193">
        <w:tc>
          <w:tcPr>
            <w:tcW w:w="1141" w:type="pct"/>
            <w:tcBorders>
              <w:top w:val="nil"/>
              <w:left w:val="nil"/>
              <w:bottom w:val="nil"/>
              <w:right w:val="nil"/>
            </w:tcBorders>
          </w:tcPr>
          <w:p w14:paraId="48EE11CE" w14:textId="006081DE" w:rsidR="00A37B6C" w:rsidRPr="00C82333" w:rsidRDefault="00A37B6C" w:rsidP="00132193">
            <w:pPr>
              <w:spacing w:after="0" w:line="276" w:lineRule="auto"/>
            </w:pPr>
            <w:r w:rsidRPr="00A37B6C">
              <w:t>DOSHS</w:t>
            </w:r>
          </w:p>
        </w:tc>
        <w:tc>
          <w:tcPr>
            <w:tcW w:w="3859" w:type="pct"/>
            <w:tcBorders>
              <w:top w:val="nil"/>
              <w:left w:val="nil"/>
              <w:bottom w:val="nil"/>
              <w:right w:val="nil"/>
            </w:tcBorders>
          </w:tcPr>
          <w:p w14:paraId="702DF39C" w14:textId="192B48C3" w:rsidR="00A37B6C" w:rsidRPr="00C82333" w:rsidRDefault="00A37B6C" w:rsidP="00132193">
            <w:pPr>
              <w:spacing w:after="0" w:line="276" w:lineRule="auto"/>
            </w:pPr>
            <w:r w:rsidRPr="00A37B6C">
              <w:t>Directorate of Occupational Safety and Health Services</w:t>
            </w:r>
          </w:p>
        </w:tc>
      </w:tr>
      <w:tr w:rsidR="004D55C1" w:rsidRPr="00C82333" w14:paraId="3EE9366B" w14:textId="77777777" w:rsidTr="00132193">
        <w:tc>
          <w:tcPr>
            <w:tcW w:w="1141" w:type="pct"/>
            <w:tcBorders>
              <w:top w:val="nil"/>
              <w:left w:val="nil"/>
              <w:bottom w:val="nil"/>
              <w:right w:val="nil"/>
            </w:tcBorders>
          </w:tcPr>
          <w:p w14:paraId="4BD3BB9D" w14:textId="3ED10C66" w:rsidR="004D55C1" w:rsidRPr="00A37B6C" w:rsidRDefault="004D55C1" w:rsidP="00132193">
            <w:pPr>
              <w:spacing w:after="0" w:line="276" w:lineRule="auto"/>
            </w:pPr>
            <w:r>
              <w:t>E&amp;S</w:t>
            </w:r>
          </w:p>
        </w:tc>
        <w:tc>
          <w:tcPr>
            <w:tcW w:w="3859" w:type="pct"/>
            <w:tcBorders>
              <w:top w:val="nil"/>
              <w:left w:val="nil"/>
              <w:bottom w:val="nil"/>
              <w:right w:val="nil"/>
            </w:tcBorders>
          </w:tcPr>
          <w:p w14:paraId="14D15CFE" w14:textId="79B3A9A3" w:rsidR="004D55C1" w:rsidRPr="00A37B6C" w:rsidRDefault="004D55C1" w:rsidP="00132193">
            <w:pPr>
              <w:spacing w:after="0" w:line="276" w:lineRule="auto"/>
            </w:pPr>
            <w:r>
              <w:t>Environmental and Social</w:t>
            </w:r>
          </w:p>
        </w:tc>
      </w:tr>
      <w:tr w:rsidR="00132193" w:rsidRPr="00C82333" w14:paraId="68D8F10B" w14:textId="77777777" w:rsidTr="00132193">
        <w:tc>
          <w:tcPr>
            <w:tcW w:w="1141" w:type="pct"/>
            <w:tcBorders>
              <w:top w:val="nil"/>
              <w:left w:val="nil"/>
              <w:bottom w:val="nil"/>
              <w:right w:val="nil"/>
            </w:tcBorders>
          </w:tcPr>
          <w:p w14:paraId="3FD5755C" w14:textId="77777777" w:rsidR="00132193" w:rsidRPr="00C82333" w:rsidRDefault="00132193" w:rsidP="00132193">
            <w:pPr>
              <w:spacing w:after="0" w:line="276" w:lineRule="auto"/>
            </w:pPr>
            <w:r w:rsidRPr="00C82333">
              <w:t xml:space="preserve">ECOP  </w:t>
            </w:r>
          </w:p>
        </w:tc>
        <w:tc>
          <w:tcPr>
            <w:tcW w:w="3859" w:type="pct"/>
            <w:tcBorders>
              <w:top w:val="nil"/>
              <w:left w:val="nil"/>
              <w:bottom w:val="nil"/>
              <w:right w:val="nil"/>
            </w:tcBorders>
          </w:tcPr>
          <w:p w14:paraId="7B0423A8" w14:textId="77777777" w:rsidR="00132193" w:rsidRPr="00C82333" w:rsidRDefault="00132193" w:rsidP="00132193">
            <w:pPr>
              <w:spacing w:after="0" w:line="276" w:lineRule="auto"/>
            </w:pPr>
            <w:r w:rsidRPr="00C82333">
              <w:t xml:space="preserve">Environmental Code of Practice  </w:t>
            </w:r>
          </w:p>
        </w:tc>
      </w:tr>
      <w:tr w:rsidR="00132193" w:rsidRPr="00C82333" w14:paraId="52B2F73A" w14:textId="77777777" w:rsidTr="00132193">
        <w:tc>
          <w:tcPr>
            <w:tcW w:w="1141" w:type="pct"/>
            <w:tcBorders>
              <w:top w:val="nil"/>
              <w:left w:val="nil"/>
              <w:bottom w:val="nil"/>
              <w:right w:val="nil"/>
            </w:tcBorders>
          </w:tcPr>
          <w:p w14:paraId="65A42D80" w14:textId="77777777" w:rsidR="00132193" w:rsidRPr="00C82333" w:rsidRDefault="00132193" w:rsidP="00132193">
            <w:pPr>
              <w:spacing w:after="0" w:line="276" w:lineRule="auto"/>
            </w:pPr>
            <w:r w:rsidRPr="00C82333">
              <w:t xml:space="preserve">EHPMP  </w:t>
            </w:r>
          </w:p>
        </w:tc>
        <w:tc>
          <w:tcPr>
            <w:tcW w:w="3859" w:type="pct"/>
            <w:tcBorders>
              <w:top w:val="nil"/>
              <w:left w:val="nil"/>
              <w:bottom w:val="nil"/>
              <w:right w:val="nil"/>
            </w:tcBorders>
          </w:tcPr>
          <w:p w14:paraId="66728707" w14:textId="77777777" w:rsidR="00132193" w:rsidRPr="00C82333" w:rsidRDefault="00132193" w:rsidP="00132193">
            <w:pPr>
              <w:spacing w:after="0" w:line="276" w:lineRule="auto"/>
            </w:pPr>
            <w:r w:rsidRPr="00C82333">
              <w:t xml:space="preserve">Environmental Health and Pollution Management Program  </w:t>
            </w:r>
          </w:p>
        </w:tc>
      </w:tr>
      <w:tr w:rsidR="00132193" w:rsidRPr="00C82333" w14:paraId="4D46F254" w14:textId="77777777" w:rsidTr="00132193">
        <w:tc>
          <w:tcPr>
            <w:tcW w:w="1141" w:type="pct"/>
            <w:tcBorders>
              <w:top w:val="nil"/>
              <w:left w:val="nil"/>
              <w:bottom w:val="nil"/>
              <w:right w:val="nil"/>
            </w:tcBorders>
          </w:tcPr>
          <w:p w14:paraId="36C34430" w14:textId="77777777" w:rsidR="00132193" w:rsidRPr="00C82333" w:rsidRDefault="00132193" w:rsidP="00132193">
            <w:pPr>
              <w:spacing w:after="0" w:line="276" w:lineRule="auto"/>
            </w:pPr>
            <w:r w:rsidRPr="00C82333">
              <w:t xml:space="preserve">EHSG  </w:t>
            </w:r>
          </w:p>
        </w:tc>
        <w:tc>
          <w:tcPr>
            <w:tcW w:w="3859" w:type="pct"/>
            <w:tcBorders>
              <w:top w:val="nil"/>
              <w:left w:val="nil"/>
              <w:bottom w:val="nil"/>
              <w:right w:val="nil"/>
            </w:tcBorders>
          </w:tcPr>
          <w:p w14:paraId="7C1BB04A" w14:textId="53F7176E" w:rsidR="00132193" w:rsidRPr="00C82333" w:rsidRDefault="00132193" w:rsidP="00132193">
            <w:pPr>
              <w:spacing w:after="0" w:line="276" w:lineRule="auto"/>
            </w:pPr>
            <w:r w:rsidRPr="00C82333">
              <w:t xml:space="preserve">Environment, </w:t>
            </w:r>
            <w:r w:rsidR="0057191B" w:rsidRPr="00C82333">
              <w:t>Health,</w:t>
            </w:r>
            <w:r w:rsidRPr="00C82333">
              <w:t xml:space="preserve"> and Safety Guidelines</w:t>
            </w:r>
            <w:r w:rsidRPr="00C82333">
              <w:rPr>
                <w:rFonts w:eastAsia="Arial"/>
              </w:rPr>
              <w:t xml:space="preserve">   </w:t>
            </w:r>
          </w:p>
        </w:tc>
      </w:tr>
      <w:tr w:rsidR="0080331D" w:rsidRPr="00C82333" w14:paraId="11A77D4E" w14:textId="77777777" w:rsidTr="00132193">
        <w:tc>
          <w:tcPr>
            <w:tcW w:w="1141" w:type="pct"/>
            <w:tcBorders>
              <w:top w:val="nil"/>
              <w:left w:val="nil"/>
              <w:bottom w:val="nil"/>
              <w:right w:val="nil"/>
            </w:tcBorders>
          </w:tcPr>
          <w:p w14:paraId="5DDB531E" w14:textId="2B830DEC" w:rsidR="0080331D" w:rsidRPr="00C82333" w:rsidRDefault="0080331D" w:rsidP="00132193">
            <w:pPr>
              <w:spacing w:after="0" w:line="276" w:lineRule="auto"/>
            </w:pPr>
            <w:r w:rsidRPr="00C82333">
              <w:t>ELC</w:t>
            </w:r>
          </w:p>
        </w:tc>
        <w:tc>
          <w:tcPr>
            <w:tcW w:w="3859" w:type="pct"/>
            <w:tcBorders>
              <w:top w:val="nil"/>
              <w:left w:val="nil"/>
              <w:bottom w:val="nil"/>
              <w:right w:val="nil"/>
            </w:tcBorders>
          </w:tcPr>
          <w:p w14:paraId="42109817" w14:textId="0154462C" w:rsidR="0080331D" w:rsidRPr="00C82333" w:rsidRDefault="0080331D" w:rsidP="00132193">
            <w:pPr>
              <w:spacing w:after="0" w:line="276" w:lineRule="auto"/>
            </w:pPr>
            <w:r w:rsidRPr="00C82333">
              <w:t>Environment and Land Court</w:t>
            </w:r>
          </w:p>
        </w:tc>
      </w:tr>
      <w:tr w:rsidR="00490320" w:rsidRPr="00C82333" w14:paraId="6F411B51" w14:textId="77777777" w:rsidTr="00132193">
        <w:tc>
          <w:tcPr>
            <w:tcW w:w="1141" w:type="pct"/>
            <w:tcBorders>
              <w:top w:val="nil"/>
              <w:left w:val="nil"/>
              <w:bottom w:val="nil"/>
              <w:right w:val="nil"/>
            </w:tcBorders>
          </w:tcPr>
          <w:p w14:paraId="2474463F" w14:textId="6C67E84C" w:rsidR="00490320" w:rsidRPr="00C82333" w:rsidRDefault="00490320" w:rsidP="00132193">
            <w:pPr>
              <w:spacing w:after="0" w:line="276" w:lineRule="auto"/>
            </w:pPr>
            <w:r w:rsidRPr="00C82333">
              <w:t>EMCA</w:t>
            </w:r>
          </w:p>
        </w:tc>
        <w:tc>
          <w:tcPr>
            <w:tcW w:w="3859" w:type="pct"/>
            <w:tcBorders>
              <w:top w:val="nil"/>
              <w:left w:val="nil"/>
              <w:bottom w:val="nil"/>
              <w:right w:val="nil"/>
            </w:tcBorders>
          </w:tcPr>
          <w:p w14:paraId="1BB7A4FC" w14:textId="5FCA7314" w:rsidR="00490320" w:rsidRPr="00C82333" w:rsidRDefault="00490320" w:rsidP="00132193">
            <w:pPr>
              <w:spacing w:after="0" w:line="276" w:lineRule="auto"/>
            </w:pPr>
            <w:r w:rsidRPr="00C82333">
              <w:t>Environment Management and Coordination Act</w:t>
            </w:r>
          </w:p>
        </w:tc>
      </w:tr>
      <w:tr w:rsidR="0002769B" w:rsidRPr="00C82333" w14:paraId="32CFC6C9" w14:textId="77777777" w:rsidTr="00132193">
        <w:tc>
          <w:tcPr>
            <w:tcW w:w="1141" w:type="pct"/>
            <w:tcBorders>
              <w:top w:val="nil"/>
              <w:left w:val="nil"/>
              <w:bottom w:val="nil"/>
              <w:right w:val="nil"/>
            </w:tcBorders>
          </w:tcPr>
          <w:p w14:paraId="7EAF715B" w14:textId="2E5E4ED1" w:rsidR="0002769B" w:rsidRPr="00C82333" w:rsidRDefault="0002769B" w:rsidP="00132193">
            <w:pPr>
              <w:spacing w:after="0" w:line="276" w:lineRule="auto"/>
            </w:pPr>
            <w:r w:rsidRPr="00D54406">
              <w:t>ENNCA</w:t>
            </w:r>
          </w:p>
        </w:tc>
        <w:tc>
          <w:tcPr>
            <w:tcW w:w="3859" w:type="pct"/>
            <w:tcBorders>
              <w:top w:val="nil"/>
              <w:left w:val="nil"/>
              <w:bottom w:val="nil"/>
              <w:right w:val="nil"/>
            </w:tcBorders>
          </w:tcPr>
          <w:p w14:paraId="2B9CA0C1" w14:textId="33AED6FB" w:rsidR="0002769B" w:rsidRPr="00C82333" w:rsidRDefault="0002769B" w:rsidP="00132193">
            <w:pPr>
              <w:spacing w:after="0" w:line="276" w:lineRule="auto"/>
            </w:pPr>
            <w:r w:rsidRPr="00D54406">
              <w:t>Ewaso Ng’iro North Catchment Area</w:t>
            </w:r>
          </w:p>
        </w:tc>
      </w:tr>
      <w:tr w:rsidR="00132193" w:rsidRPr="00C82333" w14:paraId="00359AA6" w14:textId="77777777" w:rsidTr="00132193">
        <w:tc>
          <w:tcPr>
            <w:tcW w:w="1141" w:type="pct"/>
            <w:tcBorders>
              <w:top w:val="nil"/>
              <w:left w:val="nil"/>
              <w:bottom w:val="nil"/>
              <w:right w:val="nil"/>
            </w:tcBorders>
          </w:tcPr>
          <w:p w14:paraId="35CB6CA3" w14:textId="77777777" w:rsidR="00132193" w:rsidRPr="00C82333" w:rsidRDefault="00132193" w:rsidP="00132193">
            <w:pPr>
              <w:spacing w:after="0" w:line="276" w:lineRule="auto"/>
            </w:pPr>
            <w:r w:rsidRPr="00C82333">
              <w:t xml:space="preserve">EPRP  </w:t>
            </w:r>
          </w:p>
        </w:tc>
        <w:tc>
          <w:tcPr>
            <w:tcW w:w="3859" w:type="pct"/>
            <w:tcBorders>
              <w:top w:val="nil"/>
              <w:left w:val="nil"/>
              <w:bottom w:val="nil"/>
              <w:right w:val="nil"/>
            </w:tcBorders>
          </w:tcPr>
          <w:p w14:paraId="5813872C" w14:textId="77777777" w:rsidR="00132193" w:rsidRPr="00C82333" w:rsidRDefault="00132193" w:rsidP="00132193">
            <w:pPr>
              <w:spacing w:after="0" w:line="276" w:lineRule="auto"/>
            </w:pPr>
            <w:r w:rsidRPr="00C82333">
              <w:t xml:space="preserve">Emergency Preparedness and Response Plan  </w:t>
            </w:r>
          </w:p>
        </w:tc>
      </w:tr>
      <w:tr w:rsidR="00132193" w:rsidRPr="00C82333" w14:paraId="074B42D0" w14:textId="77777777" w:rsidTr="00132193">
        <w:tc>
          <w:tcPr>
            <w:tcW w:w="1141" w:type="pct"/>
            <w:tcBorders>
              <w:top w:val="nil"/>
              <w:left w:val="nil"/>
              <w:bottom w:val="nil"/>
              <w:right w:val="nil"/>
            </w:tcBorders>
          </w:tcPr>
          <w:p w14:paraId="237A88DB" w14:textId="77777777" w:rsidR="00132193" w:rsidRPr="00C82333" w:rsidRDefault="00132193" w:rsidP="00132193">
            <w:pPr>
              <w:spacing w:after="0" w:line="276" w:lineRule="auto"/>
            </w:pPr>
            <w:r w:rsidRPr="00C82333">
              <w:t xml:space="preserve">ERS  </w:t>
            </w:r>
          </w:p>
        </w:tc>
        <w:tc>
          <w:tcPr>
            <w:tcW w:w="3859" w:type="pct"/>
            <w:tcBorders>
              <w:top w:val="nil"/>
              <w:left w:val="nil"/>
              <w:bottom w:val="nil"/>
              <w:right w:val="nil"/>
            </w:tcBorders>
          </w:tcPr>
          <w:p w14:paraId="2EE0F607" w14:textId="77777777" w:rsidR="00132193" w:rsidRPr="00C82333" w:rsidRDefault="00132193" w:rsidP="00132193">
            <w:pPr>
              <w:spacing w:after="0" w:line="276" w:lineRule="auto"/>
            </w:pPr>
            <w:r w:rsidRPr="00C82333">
              <w:t xml:space="preserve">Economic Recovery Strategy  </w:t>
            </w:r>
          </w:p>
        </w:tc>
      </w:tr>
      <w:tr w:rsidR="00132193" w:rsidRPr="00C82333" w14:paraId="77958D41" w14:textId="77777777" w:rsidTr="00132193">
        <w:tc>
          <w:tcPr>
            <w:tcW w:w="1141" w:type="pct"/>
            <w:tcBorders>
              <w:top w:val="nil"/>
              <w:left w:val="nil"/>
              <w:bottom w:val="nil"/>
              <w:right w:val="nil"/>
            </w:tcBorders>
          </w:tcPr>
          <w:p w14:paraId="6D4ED7FD" w14:textId="77777777" w:rsidR="00132193" w:rsidRPr="00C82333" w:rsidRDefault="00132193" w:rsidP="00132193">
            <w:pPr>
              <w:spacing w:after="0" w:line="276" w:lineRule="auto"/>
            </w:pPr>
            <w:r w:rsidRPr="00C82333">
              <w:t xml:space="preserve">ESA  </w:t>
            </w:r>
          </w:p>
        </w:tc>
        <w:tc>
          <w:tcPr>
            <w:tcW w:w="3859" w:type="pct"/>
            <w:tcBorders>
              <w:top w:val="nil"/>
              <w:left w:val="nil"/>
              <w:bottom w:val="nil"/>
              <w:right w:val="nil"/>
            </w:tcBorders>
          </w:tcPr>
          <w:p w14:paraId="04C0E81F" w14:textId="77777777" w:rsidR="00132193" w:rsidRPr="00C82333" w:rsidRDefault="00132193" w:rsidP="00132193">
            <w:pPr>
              <w:spacing w:after="0" w:line="276" w:lineRule="auto"/>
            </w:pPr>
            <w:r w:rsidRPr="00C82333">
              <w:t xml:space="preserve">Environmental and Social Assessment  </w:t>
            </w:r>
          </w:p>
        </w:tc>
      </w:tr>
      <w:tr w:rsidR="00132193" w:rsidRPr="00C82333" w14:paraId="0FF85251" w14:textId="77777777" w:rsidTr="00132193">
        <w:tc>
          <w:tcPr>
            <w:tcW w:w="1141" w:type="pct"/>
            <w:tcBorders>
              <w:top w:val="nil"/>
              <w:left w:val="nil"/>
              <w:bottom w:val="nil"/>
              <w:right w:val="nil"/>
            </w:tcBorders>
          </w:tcPr>
          <w:p w14:paraId="3F58E5F5" w14:textId="77777777" w:rsidR="00132193" w:rsidRPr="00C82333" w:rsidRDefault="00132193" w:rsidP="00132193">
            <w:pPr>
              <w:spacing w:after="0" w:line="276" w:lineRule="auto"/>
            </w:pPr>
            <w:r w:rsidRPr="00C82333">
              <w:t xml:space="preserve">ESIA  </w:t>
            </w:r>
          </w:p>
        </w:tc>
        <w:tc>
          <w:tcPr>
            <w:tcW w:w="3859" w:type="pct"/>
            <w:tcBorders>
              <w:top w:val="nil"/>
              <w:left w:val="nil"/>
              <w:bottom w:val="nil"/>
              <w:right w:val="nil"/>
            </w:tcBorders>
          </w:tcPr>
          <w:p w14:paraId="507ABED8" w14:textId="77777777" w:rsidR="00132193" w:rsidRPr="00C82333" w:rsidRDefault="00132193" w:rsidP="00132193">
            <w:pPr>
              <w:spacing w:after="0" w:line="276" w:lineRule="auto"/>
            </w:pPr>
            <w:r w:rsidRPr="00C82333">
              <w:t xml:space="preserve">Environmental and Social Impact Assessments  </w:t>
            </w:r>
          </w:p>
        </w:tc>
      </w:tr>
      <w:tr w:rsidR="00120AB9" w:rsidRPr="00C82333" w14:paraId="2C42263E" w14:textId="77777777" w:rsidTr="00132193">
        <w:tc>
          <w:tcPr>
            <w:tcW w:w="1141" w:type="pct"/>
            <w:tcBorders>
              <w:top w:val="nil"/>
              <w:left w:val="nil"/>
              <w:bottom w:val="nil"/>
              <w:right w:val="nil"/>
            </w:tcBorders>
          </w:tcPr>
          <w:p w14:paraId="0B4214D6" w14:textId="6218285A" w:rsidR="00120AB9" w:rsidRPr="00C82333" w:rsidRDefault="00120AB9" w:rsidP="00132193">
            <w:pPr>
              <w:spacing w:after="0" w:line="276" w:lineRule="auto"/>
            </w:pPr>
            <w:r w:rsidRPr="00C82333">
              <w:t>ESF</w:t>
            </w:r>
          </w:p>
        </w:tc>
        <w:tc>
          <w:tcPr>
            <w:tcW w:w="3859" w:type="pct"/>
            <w:tcBorders>
              <w:top w:val="nil"/>
              <w:left w:val="nil"/>
              <w:bottom w:val="nil"/>
              <w:right w:val="nil"/>
            </w:tcBorders>
          </w:tcPr>
          <w:p w14:paraId="0126100B" w14:textId="7982E643" w:rsidR="00120AB9" w:rsidRPr="00C82333" w:rsidRDefault="00120AB9" w:rsidP="00132193">
            <w:pPr>
              <w:spacing w:after="0" w:line="276" w:lineRule="auto"/>
            </w:pPr>
            <w:r w:rsidRPr="00D54406">
              <w:t>Environmental and Social Framework</w:t>
            </w:r>
          </w:p>
        </w:tc>
      </w:tr>
      <w:tr w:rsidR="00132193" w:rsidRPr="00C82333" w14:paraId="1668D149" w14:textId="77777777" w:rsidTr="00132193">
        <w:tc>
          <w:tcPr>
            <w:tcW w:w="1141" w:type="pct"/>
            <w:tcBorders>
              <w:top w:val="nil"/>
              <w:left w:val="nil"/>
              <w:bottom w:val="nil"/>
              <w:right w:val="nil"/>
            </w:tcBorders>
          </w:tcPr>
          <w:p w14:paraId="447AABD7" w14:textId="77777777" w:rsidR="00132193" w:rsidRPr="00C82333" w:rsidRDefault="00132193" w:rsidP="00132193">
            <w:pPr>
              <w:spacing w:after="0" w:line="276" w:lineRule="auto"/>
            </w:pPr>
            <w:r w:rsidRPr="00C82333">
              <w:t xml:space="preserve">ESMF  </w:t>
            </w:r>
          </w:p>
        </w:tc>
        <w:tc>
          <w:tcPr>
            <w:tcW w:w="3859" w:type="pct"/>
            <w:tcBorders>
              <w:top w:val="nil"/>
              <w:left w:val="nil"/>
              <w:bottom w:val="nil"/>
              <w:right w:val="nil"/>
            </w:tcBorders>
          </w:tcPr>
          <w:p w14:paraId="311F3CB6" w14:textId="77777777" w:rsidR="00132193" w:rsidRPr="00C82333" w:rsidRDefault="00132193" w:rsidP="00132193">
            <w:pPr>
              <w:spacing w:after="0" w:line="276" w:lineRule="auto"/>
            </w:pPr>
            <w:r w:rsidRPr="00C82333">
              <w:t xml:space="preserve">Environmental and Social Management Framework  </w:t>
            </w:r>
          </w:p>
        </w:tc>
      </w:tr>
      <w:tr w:rsidR="00132193" w:rsidRPr="00C82333" w14:paraId="1F60B734" w14:textId="77777777" w:rsidTr="00132193">
        <w:tc>
          <w:tcPr>
            <w:tcW w:w="1141" w:type="pct"/>
            <w:tcBorders>
              <w:top w:val="nil"/>
              <w:left w:val="nil"/>
              <w:bottom w:val="nil"/>
              <w:right w:val="nil"/>
            </w:tcBorders>
          </w:tcPr>
          <w:p w14:paraId="4E3195B7" w14:textId="77777777" w:rsidR="00132193" w:rsidRPr="00C82333" w:rsidRDefault="00132193" w:rsidP="00132193">
            <w:pPr>
              <w:spacing w:after="0" w:line="276" w:lineRule="auto"/>
            </w:pPr>
            <w:r w:rsidRPr="00C82333">
              <w:t xml:space="preserve">ESMP  </w:t>
            </w:r>
          </w:p>
        </w:tc>
        <w:tc>
          <w:tcPr>
            <w:tcW w:w="3859" w:type="pct"/>
            <w:tcBorders>
              <w:top w:val="nil"/>
              <w:left w:val="nil"/>
              <w:bottom w:val="nil"/>
              <w:right w:val="nil"/>
            </w:tcBorders>
          </w:tcPr>
          <w:p w14:paraId="5F497029" w14:textId="77777777" w:rsidR="00132193" w:rsidRPr="00C82333" w:rsidRDefault="00132193" w:rsidP="00132193">
            <w:pPr>
              <w:spacing w:after="0" w:line="276" w:lineRule="auto"/>
            </w:pPr>
            <w:r w:rsidRPr="00C82333">
              <w:t xml:space="preserve">Environmental and Social Management Plans  </w:t>
            </w:r>
          </w:p>
        </w:tc>
      </w:tr>
      <w:tr w:rsidR="00120AB9" w:rsidRPr="00C82333" w14:paraId="238ED503" w14:textId="77777777" w:rsidTr="00132193">
        <w:tc>
          <w:tcPr>
            <w:tcW w:w="1141" w:type="pct"/>
            <w:tcBorders>
              <w:top w:val="nil"/>
              <w:left w:val="nil"/>
              <w:bottom w:val="nil"/>
              <w:right w:val="nil"/>
            </w:tcBorders>
          </w:tcPr>
          <w:p w14:paraId="7429BE2D" w14:textId="22257847" w:rsidR="00120AB9" w:rsidRPr="00C82333" w:rsidRDefault="00120AB9" w:rsidP="00132193">
            <w:pPr>
              <w:spacing w:after="0" w:line="276" w:lineRule="auto"/>
            </w:pPr>
            <w:r w:rsidRPr="00C82333">
              <w:t>ESSs</w:t>
            </w:r>
          </w:p>
        </w:tc>
        <w:tc>
          <w:tcPr>
            <w:tcW w:w="3859" w:type="pct"/>
            <w:tcBorders>
              <w:top w:val="nil"/>
              <w:left w:val="nil"/>
              <w:bottom w:val="nil"/>
              <w:right w:val="nil"/>
            </w:tcBorders>
          </w:tcPr>
          <w:p w14:paraId="0071A9E1" w14:textId="669FF922" w:rsidR="00120AB9" w:rsidRPr="00C82333" w:rsidRDefault="00120AB9" w:rsidP="00132193">
            <w:pPr>
              <w:spacing w:after="0" w:line="276" w:lineRule="auto"/>
            </w:pPr>
            <w:r w:rsidRPr="00D54406">
              <w:t>Environmental and Social Standards</w:t>
            </w:r>
          </w:p>
        </w:tc>
      </w:tr>
      <w:tr w:rsidR="00132193" w:rsidRPr="00C82333" w14:paraId="4536EC2F" w14:textId="77777777" w:rsidTr="00132193">
        <w:tc>
          <w:tcPr>
            <w:tcW w:w="1141" w:type="pct"/>
            <w:tcBorders>
              <w:top w:val="nil"/>
              <w:left w:val="nil"/>
              <w:bottom w:val="nil"/>
              <w:right w:val="nil"/>
            </w:tcBorders>
          </w:tcPr>
          <w:p w14:paraId="5C61055A" w14:textId="77777777" w:rsidR="00132193" w:rsidRPr="00C82333" w:rsidRDefault="00132193" w:rsidP="00132193">
            <w:pPr>
              <w:spacing w:after="0" w:line="276" w:lineRule="auto"/>
            </w:pPr>
            <w:r w:rsidRPr="00C82333">
              <w:t xml:space="preserve">ESRS  </w:t>
            </w:r>
          </w:p>
        </w:tc>
        <w:tc>
          <w:tcPr>
            <w:tcW w:w="3859" w:type="pct"/>
            <w:tcBorders>
              <w:top w:val="nil"/>
              <w:left w:val="nil"/>
              <w:bottom w:val="nil"/>
              <w:right w:val="nil"/>
            </w:tcBorders>
          </w:tcPr>
          <w:p w14:paraId="11174822" w14:textId="3A08CCF1" w:rsidR="00132193" w:rsidRPr="00C82333" w:rsidRDefault="00132193" w:rsidP="00132193">
            <w:pPr>
              <w:spacing w:after="0" w:line="276" w:lineRule="auto"/>
            </w:pPr>
            <w:r w:rsidRPr="00C82333">
              <w:t>Environment and Social Review</w:t>
            </w:r>
            <w:r w:rsidR="005445B5">
              <w:t xml:space="preserve"> Summary</w:t>
            </w:r>
            <w:r w:rsidRPr="00C82333">
              <w:t xml:space="preserve">   </w:t>
            </w:r>
          </w:p>
        </w:tc>
      </w:tr>
      <w:tr w:rsidR="00132193" w:rsidRPr="00C82333" w14:paraId="5FFB06F5" w14:textId="77777777" w:rsidTr="00132193">
        <w:tc>
          <w:tcPr>
            <w:tcW w:w="1141" w:type="pct"/>
            <w:tcBorders>
              <w:top w:val="nil"/>
              <w:left w:val="nil"/>
              <w:bottom w:val="nil"/>
              <w:right w:val="nil"/>
            </w:tcBorders>
          </w:tcPr>
          <w:p w14:paraId="7271B3A3" w14:textId="77777777" w:rsidR="00132193" w:rsidRPr="00C82333" w:rsidRDefault="00132193" w:rsidP="00132193">
            <w:pPr>
              <w:spacing w:after="0" w:line="276" w:lineRule="auto"/>
            </w:pPr>
            <w:r w:rsidRPr="00C82333">
              <w:t xml:space="preserve">FTTH  </w:t>
            </w:r>
          </w:p>
        </w:tc>
        <w:tc>
          <w:tcPr>
            <w:tcW w:w="3859" w:type="pct"/>
            <w:tcBorders>
              <w:top w:val="nil"/>
              <w:left w:val="nil"/>
              <w:bottom w:val="nil"/>
              <w:right w:val="nil"/>
            </w:tcBorders>
          </w:tcPr>
          <w:p w14:paraId="0F0578E1" w14:textId="77777777" w:rsidR="00132193" w:rsidRPr="00C82333" w:rsidRDefault="00132193" w:rsidP="00132193">
            <w:pPr>
              <w:spacing w:after="0" w:line="276" w:lineRule="auto"/>
            </w:pPr>
            <w:r w:rsidRPr="00C82333">
              <w:t xml:space="preserve">Fiber to the Home  </w:t>
            </w:r>
          </w:p>
        </w:tc>
      </w:tr>
      <w:tr w:rsidR="00132193" w:rsidRPr="00C82333" w14:paraId="2FD3EDD0" w14:textId="77777777" w:rsidTr="00132193">
        <w:tc>
          <w:tcPr>
            <w:tcW w:w="1141" w:type="pct"/>
            <w:tcBorders>
              <w:top w:val="nil"/>
              <w:left w:val="nil"/>
              <w:bottom w:val="nil"/>
              <w:right w:val="nil"/>
            </w:tcBorders>
          </w:tcPr>
          <w:p w14:paraId="3C46E030" w14:textId="77777777" w:rsidR="00132193" w:rsidRPr="00C82333" w:rsidRDefault="00132193" w:rsidP="00132193">
            <w:pPr>
              <w:spacing w:after="0" w:line="276" w:lineRule="auto"/>
            </w:pPr>
            <w:r w:rsidRPr="00C82333">
              <w:t xml:space="preserve">FY  </w:t>
            </w:r>
          </w:p>
        </w:tc>
        <w:tc>
          <w:tcPr>
            <w:tcW w:w="3859" w:type="pct"/>
            <w:tcBorders>
              <w:top w:val="nil"/>
              <w:left w:val="nil"/>
              <w:bottom w:val="nil"/>
              <w:right w:val="nil"/>
            </w:tcBorders>
          </w:tcPr>
          <w:p w14:paraId="06135C98" w14:textId="77777777" w:rsidR="00132193" w:rsidRPr="00C82333" w:rsidRDefault="00132193" w:rsidP="00132193">
            <w:pPr>
              <w:spacing w:after="0" w:line="276" w:lineRule="auto"/>
            </w:pPr>
            <w:r w:rsidRPr="00C82333">
              <w:t xml:space="preserve">Financial Year  </w:t>
            </w:r>
          </w:p>
        </w:tc>
      </w:tr>
      <w:tr w:rsidR="00132193" w:rsidRPr="00C82333" w14:paraId="07939058" w14:textId="77777777" w:rsidTr="00132193">
        <w:tc>
          <w:tcPr>
            <w:tcW w:w="1141" w:type="pct"/>
            <w:tcBorders>
              <w:top w:val="nil"/>
              <w:left w:val="nil"/>
              <w:bottom w:val="nil"/>
              <w:right w:val="nil"/>
            </w:tcBorders>
          </w:tcPr>
          <w:p w14:paraId="7057200C" w14:textId="77777777" w:rsidR="00132193" w:rsidRPr="00C82333" w:rsidRDefault="00132193" w:rsidP="00132193">
            <w:pPr>
              <w:spacing w:after="0" w:line="276" w:lineRule="auto"/>
            </w:pPr>
            <w:r w:rsidRPr="00C82333">
              <w:t xml:space="preserve">GBV  </w:t>
            </w:r>
          </w:p>
        </w:tc>
        <w:tc>
          <w:tcPr>
            <w:tcW w:w="3859" w:type="pct"/>
            <w:tcBorders>
              <w:top w:val="nil"/>
              <w:left w:val="nil"/>
              <w:bottom w:val="nil"/>
              <w:right w:val="nil"/>
            </w:tcBorders>
          </w:tcPr>
          <w:p w14:paraId="5975643E" w14:textId="77777777" w:rsidR="00132193" w:rsidRPr="00C82333" w:rsidRDefault="00132193" w:rsidP="00132193">
            <w:pPr>
              <w:spacing w:after="0" w:line="276" w:lineRule="auto"/>
            </w:pPr>
            <w:r w:rsidRPr="00C82333">
              <w:t xml:space="preserve">Gender Based Violence  </w:t>
            </w:r>
          </w:p>
        </w:tc>
      </w:tr>
      <w:tr w:rsidR="00303FC6" w:rsidRPr="00C82333" w14:paraId="74E15430" w14:textId="77777777" w:rsidTr="00132193">
        <w:tc>
          <w:tcPr>
            <w:tcW w:w="1141" w:type="pct"/>
            <w:tcBorders>
              <w:top w:val="nil"/>
              <w:left w:val="nil"/>
              <w:bottom w:val="nil"/>
              <w:right w:val="nil"/>
            </w:tcBorders>
          </w:tcPr>
          <w:p w14:paraId="4D8347EF" w14:textId="475DBC1E" w:rsidR="00303FC6" w:rsidRPr="00C82333" w:rsidRDefault="00303FC6" w:rsidP="00132193">
            <w:pPr>
              <w:spacing w:after="0" w:line="276" w:lineRule="auto"/>
            </w:pPr>
            <w:r>
              <w:t>GBVAP</w:t>
            </w:r>
          </w:p>
        </w:tc>
        <w:tc>
          <w:tcPr>
            <w:tcW w:w="3859" w:type="pct"/>
            <w:tcBorders>
              <w:top w:val="nil"/>
              <w:left w:val="nil"/>
              <w:bottom w:val="nil"/>
              <w:right w:val="nil"/>
            </w:tcBorders>
          </w:tcPr>
          <w:p w14:paraId="406B712B" w14:textId="4CD5BB0D" w:rsidR="00303FC6" w:rsidRPr="00C82333" w:rsidRDefault="00303FC6" w:rsidP="00132193">
            <w:pPr>
              <w:spacing w:after="0" w:line="276" w:lineRule="auto"/>
            </w:pPr>
            <w:r>
              <w:t>Gender-Based Violence Action Plan</w:t>
            </w:r>
          </w:p>
        </w:tc>
      </w:tr>
      <w:tr w:rsidR="00132193" w:rsidRPr="00C82333" w14:paraId="62227E4D" w14:textId="77777777" w:rsidTr="00132193">
        <w:tc>
          <w:tcPr>
            <w:tcW w:w="1141" w:type="pct"/>
            <w:tcBorders>
              <w:top w:val="nil"/>
              <w:left w:val="nil"/>
              <w:bottom w:val="nil"/>
              <w:right w:val="nil"/>
            </w:tcBorders>
          </w:tcPr>
          <w:p w14:paraId="43153013" w14:textId="77777777" w:rsidR="00132193" w:rsidRPr="00C82333" w:rsidRDefault="00132193" w:rsidP="00132193">
            <w:pPr>
              <w:spacing w:after="0" w:line="276" w:lineRule="auto"/>
            </w:pPr>
            <w:r w:rsidRPr="00C82333">
              <w:t xml:space="preserve">GCCN  </w:t>
            </w:r>
          </w:p>
        </w:tc>
        <w:tc>
          <w:tcPr>
            <w:tcW w:w="3859" w:type="pct"/>
            <w:tcBorders>
              <w:top w:val="nil"/>
              <w:left w:val="nil"/>
              <w:bottom w:val="nil"/>
              <w:right w:val="nil"/>
            </w:tcBorders>
          </w:tcPr>
          <w:p w14:paraId="1EE213E8" w14:textId="77777777" w:rsidR="00132193" w:rsidRPr="00C82333" w:rsidRDefault="00132193" w:rsidP="00132193">
            <w:pPr>
              <w:spacing w:after="0" w:line="276" w:lineRule="auto"/>
            </w:pPr>
            <w:r w:rsidRPr="00C82333">
              <w:t xml:space="preserve">Government Common Core Network  </w:t>
            </w:r>
          </w:p>
        </w:tc>
      </w:tr>
      <w:tr w:rsidR="00132193" w:rsidRPr="00C82333" w14:paraId="39468AC1" w14:textId="77777777" w:rsidTr="00132193">
        <w:tc>
          <w:tcPr>
            <w:tcW w:w="1141" w:type="pct"/>
            <w:tcBorders>
              <w:top w:val="nil"/>
              <w:left w:val="nil"/>
              <w:bottom w:val="nil"/>
              <w:right w:val="nil"/>
            </w:tcBorders>
          </w:tcPr>
          <w:p w14:paraId="605433B3" w14:textId="77777777" w:rsidR="00132193" w:rsidRPr="00C82333" w:rsidRDefault="00132193" w:rsidP="00132193">
            <w:pPr>
              <w:spacing w:after="0" w:line="276" w:lineRule="auto"/>
            </w:pPr>
            <w:r w:rsidRPr="00C82333">
              <w:t>GCRF</w:t>
            </w:r>
          </w:p>
        </w:tc>
        <w:tc>
          <w:tcPr>
            <w:tcW w:w="3859" w:type="pct"/>
            <w:tcBorders>
              <w:top w:val="nil"/>
              <w:left w:val="nil"/>
              <w:bottom w:val="nil"/>
              <w:right w:val="nil"/>
            </w:tcBorders>
          </w:tcPr>
          <w:p w14:paraId="1950512A" w14:textId="77777777" w:rsidR="00132193" w:rsidRPr="00C82333" w:rsidRDefault="00132193" w:rsidP="00132193">
            <w:pPr>
              <w:spacing w:after="0" w:line="276" w:lineRule="auto"/>
            </w:pPr>
            <w:r w:rsidRPr="00C82333">
              <w:t>Global Crisis Response Framework</w:t>
            </w:r>
          </w:p>
        </w:tc>
      </w:tr>
      <w:tr w:rsidR="00132193" w:rsidRPr="00C82333" w14:paraId="6A15EA37" w14:textId="77777777" w:rsidTr="00132193">
        <w:tc>
          <w:tcPr>
            <w:tcW w:w="1141" w:type="pct"/>
            <w:tcBorders>
              <w:top w:val="nil"/>
              <w:left w:val="nil"/>
              <w:bottom w:val="nil"/>
              <w:right w:val="nil"/>
            </w:tcBorders>
          </w:tcPr>
          <w:p w14:paraId="6245E76D" w14:textId="77777777" w:rsidR="00132193" w:rsidRPr="00C82333" w:rsidRDefault="00132193" w:rsidP="00132193">
            <w:pPr>
              <w:spacing w:after="0" w:line="276" w:lineRule="auto"/>
            </w:pPr>
            <w:r w:rsidRPr="00C82333">
              <w:t xml:space="preserve">GDP  </w:t>
            </w:r>
          </w:p>
        </w:tc>
        <w:tc>
          <w:tcPr>
            <w:tcW w:w="3859" w:type="pct"/>
            <w:tcBorders>
              <w:top w:val="nil"/>
              <w:left w:val="nil"/>
              <w:bottom w:val="nil"/>
              <w:right w:val="nil"/>
            </w:tcBorders>
          </w:tcPr>
          <w:p w14:paraId="2ECC2E38" w14:textId="77777777" w:rsidR="00132193" w:rsidRPr="00C82333" w:rsidRDefault="00132193" w:rsidP="00132193">
            <w:pPr>
              <w:spacing w:after="0" w:line="276" w:lineRule="auto"/>
            </w:pPr>
            <w:r w:rsidRPr="00C82333">
              <w:t xml:space="preserve">Gross Domestic Product  </w:t>
            </w:r>
          </w:p>
        </w:tc>
      </w:tr>
      <w:tr w:rsidR="00132193" w:rsidRPr="00C82333" w14:paraId="4F770D8D" w14:textId="77777777" w:rsidTr="00132193">
        <w:tc>
          <w:tcPr>
            <w:tcW w:w="1141" w:type="pct"/>
            <w:tcBorders>
              <w:top w:val="nil"/>
              <w:left w:val="nil"/>
              <w:bottom w:val="nil"/>
              <w:right w:val="nil"/>
            </w:tcBorders>
          </w:tcPr>
          <w:p w14:paraId="65C731F2" w14:textId="77777777" w:rsidR="00132193" w:rsidRPr="00C82333" w:rsidRDefault="00132193" w:rsidP="00132193">
            <w:pPr>
              <w:spacing w:after="0" w:line="276" w:lineRule="auto"/>
            </w:pPr>
            <w:r w:rsidRPr="00C82333">
              <w:t xml:space="preserve">GHG  </w:t>
            </w:r>
          </w:p>
        </w:tc>
        <w:tc>
          <w:tcPr>
            <w:tcW w:w="3859" w:type="pct"/>
            <w:tcBorders>
              <w:top w:val="nil"/>
              <w:left w:val="nil"/>
              <w:bottom w:val="nil"/>
              <w:right w:val="nil"/>
            </w:tcBorders>
          </w:tcPr>
          <w:p w14:paraId="25D3F552" w14:textId="77777777" w:rsidR="00132193" w:rsidRPr="00C82333" w:rsidRDefault="00132193" w:rsidP="00132193">
            <w:pPr>
              <w:spacing w:after="0" w:line="276" w:lineRule="auto"/>
            </w:pPr>
            <w:r w:rsidRPr="00C82333">
              <w:t xml:space="preserve">Greenhouse Gases  </w:t>
            </w:r>
          </w:p>
        </w:tc>
      </w:tr>
      <w:tr w:rsidR="00132193" w:rsidRPr="00C82333" w14:paraId="3D013C4B" w14:textId="77777777" w:rsidTr="00132193">
        <w:tc>
          <w:tcPr>
            <w:tcW w:w="1141" w:type="pct"/>
            <w:tcBorders>
              <w:top w:val="nil"/>
              <w:left w:val="nil"/>
              <w:bottom w:val="nil"/>
              <w:right w:val="nil"/>
            </w:tcBorders>
          </w:tcPr>
          <w:p w14:paraId="254FADFF" w14:textId="77777777" w:rsidR="00132193" w:rsidRPr="00C82333" w:rsidRDefault="00132193" w:rsidP="00132193">
            <w:pPr>
              <w:spacing w:after="0" w:line="276" w:lineRule="auto"/>
            </w:pPr>
            <w:r w:rsidRPr="00C82333">
              <w:t xml:space="preserve">GIIP  </w:t>
            </w:r>
          </w:p>
        </w:tc>
        <w:tc>
          <w:tcPr>
            <w:tcW w:w="3859" w:type="pct"/>
            <w:tcBorders>
              <w:top w:val="nil"/>
              <w:left w:val="nil"/>
              <w:bottom w:val="nil"/>
              <w:right w:val="nil"/>
            </w:tcBorders>
          </w:tcPr>
          <w:p w14:paraId="7CD2C5F5" w14:textId="77777777" w:rsidR="00132193" w:rsidRPr="00C82333" w:rsidRDefault="00132193" w:rsidP="00132193">
            <w:pPr>
              <w:spacing w:after="0" w:line="276" w:lineRule="auto"/>
            </w:pPr>
            <w:r w:rsidRPr="00C82333">
              <w:t xml:space="preserve">Good International Industry Practice   </w:t>
            </w:r>
          </w:p>
        </w:tc>
      </w:tr>
      <w:tr w:rsidR="00132193" w:rsidRPr="00C82333" w14:paraId="7AE63C8B" w14:textId="77777777" w:rsidTr="00132193">
        <w:tc>
          <w:tcPr>
            <w:tcW w:w="1141" w:type="pct"/>
            <w:tcBorders>
              <w:top w:val="nil"/>
              <w:left w:val="nil"/>
              <w:bottom w:val="nil"/>
              <w:right w:val="nil"/>
            </w:tcBorders>
          </w:tcPr>
          <w:p w14:paraId="7372DF7C" w14:textId="77777777" w:rsidR="00132193" w:rsidRPr="00C82333" w:rsidRDefault="00132193" w:rsidP="00132193">
            <w:pPr>
              <w:spacing w:after="0" w:line="276" w:lineRule="auto"/>
            </w:pPr>
            <w:r w:rsidRPr="00C82333">
              <w:t xml:space="preserve">GoK  </w:t>
            </w:r>
          </w:p>
        </w:tc>
        <w:tc>
          <w:tcPr>
            <w:tcW w:w="3859" w:type="pct"/>
            <w:tcBorders>
              <w:top w:val="nil"/>
              <w:left w:val="nil"/>
              <w:bottom w:val="nil"/>
              <w:right w:val="nil"/>
            </w:tcBorders>
          </w:tcPr>
          <w:p w14:paraId="18F49AE0" w14:textId="77777777" w:rsidR="00132193" w:rsidRPr="00C82333" w:rsidRDefault="00132193" w:rsidP="00132193">
            <w:pPr>
              <w:spacing w:after="0" w:line="276" w:lineRule="auto"/>
            </w:pPr>
            <w:r w:rsidRPr="00C82333">
              <w:t xml:space="preserve">Government of Kenya  </w:t>
            </w:r>
          </w:p>
        </w:tc>
      </w:tr>
      <w:tr w:rsidR="00132193" w:rsidRPr="00C82333" w14:paraId="7FE22D15" w14:textId="77777777" w:rsidTr="00132193">
        <w:trPr>
          <w:trHeight w:val="255"/>
        </w:trPr>
        <w:tc>
          <w:tcPr>
            <w:tcW w:w="1141" w:type="pct"/>
            <w:tcBorders>
              <w:top w:val="nil"/>
              <w:left w:val="nil"/>
              <w:bottom w:val="nil"/>
              <w:right w:val="nil"/>
            </w:tcBorders>
          </w:tcPr>
          <w:p w14:paraId="6DAD9109" w14:textId="77777777" w:rsidR="00132193" w:rsidRPr="00C82333" w:rsidRDefault="00132193" w:rsidP="00132193">
            <w:pPr>
              <w:spacing w:after="0" w:line="276" w:lineRule="auto"/>
            </w:pPr>
            <w:r w:rsidRPr="00C82333">
              <w:t xml:space="preserve">GRS  </w:t>
            </w:r>
          </w:p>
        </w:tc>
        <w:tc>
          <w:tcPr>
            <w:tcW w:w="3859" w:type="pct"/>
            <w:tcBorders>
              <w:top w:val="nil"/>
              <w:left w:val="nil"/>
              <w:bottom w:val="nil"/>
              <w:right w:val="nil"/>
            </w:tcBorders>
          </w:tcPr>
          <w:p w14:paraId="36A1FFE1" w14:textId="77777777" w:rsidR="00132193" w:rsidRPr="00C82333" w:rsidRDefault="00132193" w:rsidP="00132193">
            <w:pPr>
              <w:spacing w:after="0" w:line="276" w:lineRule="auto"/>
            </w:pPr>
            <w:r w:rsidRPr="00C82333">
              <w:t xml:space="preserve">Grievance Redress Service  </w:t>
            </w:r>
          </w:p>
        </w:tc>
      </w:tr>
      <w:tr w:rsidR="00132193" w:rsidRPr="00C82333" w14:paraId="0ADE4DF6" w14:textId="77777777" w:rsidTr="00132193">
        <w:tc>
          <w:tcPr>
            <w:tcW w:w="1141" w:type="pct"/>
            <w:tcBorders>
              <w:top w:val="nil"/>
              <w:left w:val="nil"/>
              <w:bottom w:val="nil"/>
              <w:right w:val="nil"/>
            </w:tcBorders>
          </w:tcPr>
          <w:p w14:paraId="22E8705F" w14:textId="77777777" w:rsidR="00132193" w:rsidRPr="00C82333" w:rsidRDefault="00132193" w:rsidP="00132193">
            <w:pPr>
              <w:spacing w:after="0" w:line="276" w:lineRule="auto"/>
            </w:pPr>
            <w:r w:rsidRPr="00C82333">
              <w:lastRenderedPageBreak/>
              <w:t xml:space="preserve">IBRD  </w:t>
            </w:r>
          </w:p>
        </w:tc>
        <w:tc>
          <w:tcPr>
            <w:tcW w:w="3859" w:type="pct"/>
            <w:tcBorders>
              <w:top w:val="nil"/>
              <w:left w:val="nil"/>
              <w:bottom w:val="nil"/>
              <w:right w:val="nil"/>
            </w:tcBorders>
          </w:tcPr>
          <w:p w14:paraId="4A2BBC29" w14:textId="77777777" w:rsidR="00132193" w:rsidRPr="00C82333" w:rsidRDefault="00132193" w:rsidP="00132193">
            <w:pPr>
              <w:spacing w:after="0" w:line="276" w:lineRule="auto"/>
            </w:pPr>
            <w:r w:rsidRPr="00C82333">
              <w:t xml:space="preserve">International Bank for Reconstruction and Development  </w:t>
            </w:r>
          </w:p>
        </w:tc>
      </w:tr>
      <w:tr w:rsidR="00132193" w:rsidRPr="00C82333" w14:paraId="2DAD09FE" w14:textId="77777777" w:rsidTr="00132193">
        <w:tc>
          <w:tcPr>
            <w:tcW w:w="1141" w:type="pct"/>
            <w:tcBorders>
              <w:top w:val="nil"/>
              <w:left w:val="nil"/>
              <w:bottom w:val="nil"/>
              <w:right w:val="nil"/>
            </w:tcBorders>
          </w:tcPr>
          <w:p w14:paraId="0D617A69" w14:textId="77777777" w:rsidR="00132193" w:rsidRPr="00C82333" w:rsidRDefault="00132193" w:rsidP="00132193">
            <w:pPr>
              <w:spacing w:after="0" w:line="276" w:lineRule="auto"/>
            </w:pPr>
            <w:r w:rsidRPr="00C82333">
              <w:t xml:space="preserve">ICT  </w:t>
            </w:r>
          </w:p>
        </w:tc>
        <w:tc>
          <w:tcPr>
            <w:tcW w:w="3859" w:type="pct"/>
            <w:tcBorders>
              <w:top w:val="nil"/>
              <w:left w:val="nil"/>
              <w:bottom w:val="nil"/>
              <w:right w:val="nil"/>
            </w:tcBorders>
          </w:tcPr>
          <w:p w14:paraId="6FA1CFC7" w14:textId="77777777" w:rsidR="00132193" w:rsidRPr="00C82333" w:rsidRDefault="00132193" w:rsidP="00132193">
            <w:pPr>
              <w:spacing w:after="0" w:line="276" w:lineRule="auto"/>
            </w:pPr>
            <w:r w:rsidRPr="00C82333">
              <w:t xml:space="preserve">Information and Communication Technologies  </w:t>
            </w:r>
          </w:p>
        </w:tc>
      </w:tr>
      <w:tr w:rsidR="00132193" w:rsidRPr="00C82333" w14:paraId="16AFC524" w14:textId="77777777" w:rsidTr="00132193">
        <w:tc>
          <w:tcPr>
            <w:tcW w:w="1141" w:type="pct"/>
            <w:tcBorders>
              <w:top w:val="nil"/>
              <w:left w:val="nil"/>
              <w:bottom w:val="nil"/>
              <w:right w:val="nil"/>
            </w:tcBorders>
          </w:tcPr>
          <w:p w14:paraId="6265231F" w14:textId="77777777" w:rsidR="00132193" w:rsidRPr="00C82333" w:rsidRDefault="00132193" w:rsidP="00132193">
            <w:pPr>
              <w:spacing w:after="0" w:line="276" w:lineRule="auto"/>
            </w:pPr>
            <w:r w:rsidRPr="00C82333">
              <w:t xml:space="preserve">ICTA  </w:t>
            </w:r>
          </w:p>
        </w:tc>
        <w:tc>
          <w:tcPr>
            <w:tcW w:w="3859" w:type="pct"/>
            <w:tcBorders>
              <w:top w:val="nil"/>
              <w:left w:val="nil"/>
              <w:bottom w:val="nil"/>
              <w:right w:val="nil"/>
            </w:tcBorders>
          </w:tcPr>
          <w:p w14:paraId="5D0151E6" w14:textId="77777777" w:rsidR="00132193" w:rsidRPr="00C82333" w:rsidRDefault="00132193" w:rsidP="00132193">
            <w:pPr>
              <w:spacing w:after="0" w:line="276" w:lineRule="auto"/>
            </w:pPr>
            <w:r w:rsidRPr="00C82333">
              <w:t xml:space="preserve">Information Communications Technology Authority   </w:t>
            </w:r>
          </w:p>
        </w:tc>
      </w:tr>
      <w:tr w:rsidR="00132193" w:rsidRPr="00C82333" w14:paraId="666E0DE5" w14:textId="77777777" w:rsidTr="00132193">
        <w:tc>
          <w:tcPr>
            <w:tcW w:w="1141" w:type="pct"/>
            <w:tcBorders>
              <w:top w:val="nil"/>
              <w:left w:val="nil"/>
              <w:bottom w:val="nil"/>
              <w:right w:val="nil"/>
            </w:tcBorders>
          </w:tcPr>
          <w:p w14:paraId="702AAEB9" w14:textId="77777777" w:rsidR="00132193" w:rsidRPr="00C82333" w:rsidRDefault="00132193" w:rsidP="00132193">
            <w:pPr>
              <w:spacing w:after="0" w:line="276" w:lineRule="auto"/>
            </w:pPr>
            <w:r w:rsidRPr="00C82333">
              <w:t xml:space="preserve">IDA  </w:t>
            </w:r>
          </w:p>
        </w:tc>
        <w:tc>
          <w:tcPr>
            <w:tcW w:w="3859" w:type="pct"/>
            <w:tcBorders>
              <w:top w:val="nil"/>
              <w:left w:val="nil"/>
              <w:bottom w:val="nil"/>
              <w:right w:val="nil"/>
            </w:tcBorders>
          </w:tcPr>
          <w:p w14:paraId="307DD556" w14:textId="77777777" w:rsidR="00132193" w:rsidRPr="00C82333" w:rsidRDefault="00132193" w:rsidP="00132193">
            <w:pPr>
              <w:spacing w:after="0" w:line="276" w:lineRule="auto"/>
            </w:pPr>
            <w:r w:rsidRPr="00C82333">
              <w:t xml:space="preserve">International Development Association  </w:t>
            </w:r>
          </w:p>
        </w:tc>
      </w:tr>
      <w:tr w:rsidR="00132193" w:rsidRPr="00C82333" w14:paraId="5CBF8E36" w14:textId="77777777" w:rsidTr="00132193">
        <w:tc>
          <w:tcPr>
            <w:tcW w:w="1141" w:type="pct"/>
            <w:tcBorders>
              <w:top w:val="nil"/>
              <w:left w:val="nil"/>
              <w:bottom w:val="nil"/>
              <w:right w:val="nil"/>
            </w:tcBorders>
          </w:tcPr>
          <w:p w14:paraId="2717F93D" w14:textId="77777777" w:rsidR="00132193" w:rsidRPr="00C82333" w:rsidRDefault="00132193" w:rsidP="00132193">
            <w:pPr>
              <w:spacing w:after="0" w:line="276" w:lineRule="auto"/>
            </w:pPr>
            <w:r w:rsidRPr="00C82333">
              <w:t xml:space="preserve">IFMIS  </w:t>
            </w:r>
          </w:p>
        </w:tc>
        <w:tc>
          <w:tcPr>
            <w:tcW w:w="3859" w:type="pct"/>
            <w:tcBorders>
              <w:top w:val="nil"/>
              <w:left w:val="nil"/>
              <w:bottom w:val="nil"/>
              <w:right w:val="nil"/>
            </w:tcBorders>
          </w:tcPr>
          <w:p w14:paraId="5DC153FA" w14:textId="77777777" w:rsidR="00132193" w:rsidRPr="00C82333" w:rsidRDefault="00132193" w:rsidP="00132193">
            <w:pPr>
              <w:spacing w:after="0" w:line="276" w:lineRule="auto"/>
            </w:pPr>
            <w:r w:rsidRPr="00C82333">
              <w:t xml:space="preserve">Information Management Systems for Tax, Financial management   </w:t>
            </w:r>
          </w:p>
        </w:tc>
      </w:tr>
      <w:tr w:rsidR="00132193" w:rsidRPr="00C82333" w14:paraId="59F1F63D" w14:textId="77777777" w:rsidTr="00132193">
        <w:tc>
          <w:tcPr>
            <w:tcW w:w="1141" w:type="pct"/>
            <w:tcBorders>
              <w:top w:val="nil"/>
              <w:left w:val="nil"/>
              <w:bottom w:val="nil"/>
              <w:right w:val="nil"/>
            </w:tcBorders>
          </w:tcPr>
          <w:p w14:paraId="4E8738BD" w14:textId="77777777" w:rsidR="00132193" w:rsidRPr="00C82333" w:rsidRDefault="00132193" w:rsidP="00132193">
            <w:pPr>
              <w:spacing w:after="0" w:line="276" w:lineRule="auto"/>
            </w:pPr>
            <w:r w:rsidRPr="00C82333">
              <w:t xml:space="preserve">INDC  </w:t>
            </w:r>
          </w:p>
        </w:tc>
        <w:tc>
          <w:tcPr>
            <w:tcW w:w="3859" w:type="pct"/>
            <w:tcBorders>
              <w:top w:val="nil"/>
              <w:left w:val="nil"/>
              <w:bottom w:val="nil"/>
              <w:right w:val="nil"/>
            </w:tcBorders>
          </w:tcPr>
          <w:p w14:paraId="3498834D" w14:textId="77777777" w:rsidR="00132193" w:rsidRPr="00C82333" w:rsidRDefault="00132193" w:rsidP="00132193">
            <w:pPr>
              <w:spacing w:after="0" w:line="276" w:lineRule="auto"/>
            </w:pPr>
            <w:r w:rsidRPr="00C82333">
              <w:t xml:space="preserve">Intended Nationally Determined Contributions  </w:t>
            </w:r>
          </w:p>
        </w:tc>
      </w:tr>
      <w:tr w:rsidR="00132193" w:rsidRPr="00C82333" w14:paraId="541A854B" w14:textId="77777777" w:rsidTr="00132193">
        <w:tc>
          <w:tcPr>
            <w:tcW w:w="1141" w:type="pct"/>
            <w:tcBorders>
              <w:top w:val="nil"/>
              <w:left w:val="nil"/>
              <w:bottom w:val="nil"/>
              <w:right w:val="nil"/>
            </w:tcBorders>
          </w:tcPr>
          <w:p w14:paraId="32807720" w14:textId="77777777" w:rsidR="00132193" w:rsidRPr="00C82333" w:rsidRDefault="00132193" w:rsidP="00132193">
            <w:pPr>
              <w:spacing w:after="0" w:line="276" w:lineRule="auto"/>
            </w:pPr>
            <w:r w:rsidRPr="00C82333">
              <w:t xml:space="preserve">IP  </w:t>
            </w:r>
          </w:p>
        </w:tc>
        <w:tc>
          <w:tcPr>
            <w:tcW w:w="3859" w:type="pct"/>
            <w:tcBorders>
              <w:top w:val="nil"/>
              <w:left w:val="nil"/>
              <w:bottom w:val="nil"/>
              <w:right w:val="nil"/>
            </w:tcBorders>
          </w:tcPr>
          <w:p w14:paraId="0566CEDC" w14:textId="77777777" w:rsidR="00132193" w:rsidRPr="00C82333" w:rsidRDefault="00132193" w:rsidP="00132193">
            <w:pPr>
              <w:spacing w:after="0" w:line="276" w:lineRule="auto"/>
            </w:pPr>
            <w:r w:rsidRPr="00C82333">
              <w:t xml:space="preserve">Internet Protocol  </w:t>
            </w:r>
          </w:p>
        </w:tc>
      </w:tr>
      <w:tr w:rsidR="002E0D37" w:rsidRPr="00C82333" w14:paraId="09E2DAEB" w14:textId="77777777" w:rsidTr="00132193">
        <w:tc>
          <w:tcPr>
            <w:tcW w:w="1141" w:type="pct"/>
            <w:tcBorders>
              <w:top w:val="nil"/>
              <w:left w:val="nil"/>
              <w:bottom w:val="nil"/>
              <w:right w:val="nil"/>
            </w:tcBorders>
          </w:tcPr>
          <w:p w14:paraId="0FB8361A" w14:textId="56F26723" w:rsidR="002E0D37" w:rsidRPr="00C82333" w:rsidRDefault="002E0D37" w:rsidP="00132193">
            <w:pPr>
              <w:spacing w:after="0" w:line="276" w:lineRule="auto"/>
            </w:pPr>
            <w:r>
              <w:t>IPs</w:t>
            </w:r>
          </w:p>
        </w:tc>
        <w:tc>
          <w:tcPr>
            <w:tcW w:w="3859" w:type="pct"/>
            <w:tcBorders>
              <w:top w:val="nil"/>
              <w:left w:val="nil"/>
              <w:bottom w:val="nil"/>
              <w:right w:val="nil"/>
            </w:tcBorders>
          </w:tcPr>
          <w:p w14:paraId="290041A3" w14:textId="7BFB42D2" w:rsidR="002E0D37" w:rsidRPr="00C82333" w:rsidRDefault="002E0D37" w:rsidP="00132193">
            <w:pPr>
              <w:spacing w:after="0" w:line="276" w:lineRule="auto"/>
            </w:pPr>
            <w:r>
              <w:t>Indigenous Peoples</w:t>
            </w:r>
          </w:p>
        </w:tc>
      </w:tr>
      <w:tr w:rsidR="00132193" w:rsidRPr="00C82333" w14:paraId="4A5BBD23" w14:textId="77777777" w:rsidTr="00132193">
        <w:tc>
          <w:tcPr>
            <w:tcW w:w="1141" w:type="pct"/>
            <w:tcBorders>
              <w:top w:val="nil"/>
              <w:left w:val="nil"/>
              <w:bottom w:val="nil"/>
              <w:right w:val="nil"/>
            </w:tcBorders>
          </w:tcPr>
          <w:p w14:paraId="18787101" w14:textId="77777777" w:rsidR="00132193" w:rsidRPr="00C82333" w:rsidRDefault="00132193" w:rsidP="00132193">
            <w:pPr>
              <w:spacing w:after="0" w:line="276" w:lineRule="auto"/>
            </w:pPr>
            <w:r w:rsidRPr="00C82333">
              <w:t xml:space="preserve">IPF  </w:t>
            </w:r>
          </w:p>
        </w:tc>
        <w:tc>
          <w:tcPr>
            <w:tcW w:w="3859" w:type="pct"/>
            <w:tcBorders>
              <w:top w:val="nil"/>
              <w:left w:val="nil"/>
              <w:bottom w:val="nil"/>
              <w:right w:val="nil"/>
            </w:tcBorders>
          </w:tcPr>
          <w:p w14:paraId="5F93F646" w14:textId="77777777" w:rsidR="00132193" w:rsidRPr="00C82333" w:rsidRDefault="00132193" w:rsidP="00132193">
            <w:pPr>
              <w:spacing w:after="0" w:line="276" w:lineRule="auto"/>
            </w:pPr>
            <w:r w:rsidRPr="00C82333">
              <w:t xml:space="preserve">Investment Project Financing  </w:t>
            </w:r>
          </w:p>
        </w:tc>
      </w:tr>
      <w:tr w:rsidR="00132193" w:rsidRPr="00C82333" w14:paraId="6DC1933C" w14:textId="77777777" w:rsidTr="00132193">
        <w:tc>
          <w:tcPr>
            <w:tcW w:w="1141" w:type="pct"/>
            <w:tcBorders>
              <w:top w:val="nil"/>
              <w:left w:val="nil"/>
              <w:bottom w:val="nil"/>
              <w:right w:val="nil"/>
            </w:tcBorders>
          </w:tcPr>
          <w:p w14:paraId="3C73BC29" w14:textId="77777777" w:rsidR="00132193" w:rsidRPr="00C82333" w:rsidRDefault="00132193" w:rsidP="00132193">
            <w:pPr>
              <w:spacing w:after="0" w:line="276" w:lineRule="auto"/>
            </w:pPr>
            <w:r w:rsidRPr="00C82333">
              <w:t xml:space="preserve">ISP  </w:t>
            </w:r>
          </w:p>
        </w:tc>
        <w:tc>
          <w:tcPr>
            <w:tcW w:w="3859" w:type="pct"/>
            <w:tcBorders>
              <w:top w:val="nil"/>
              <w:left w:val="nil"/>
              <w:bottom w:val="nil"/>
              <w:right w:val="nil"/>
            </w:tcBorders>
          </w:tcPr>
          <w:p w14:paraId="3F063F92" w14:textId="77777777" w:rsidR="00132193" w:rsidRPr="00C82333" w:rsidRDefault="00132193" w:rsidP="00132193">
            <w:pPr>
              <w:spacing w:after="0" w:line="276" w:lineRule="auto"/>
            </w:pPr>
            <w:r w:rsidRPr="00C82333">
              <w:t xml:space="preserve">Internet Service Provider  </w:t>
            </w:r>
          </w:p>
        </w:tc>
      </w:tr>
      <w:tr w:rsidR="00132193" w:rsidRPr="00C82333" w14:paraId="166B9C34" w14:textId="77777777" w:rsidTr="00132193">
        <w:tc>
          <w:tcPr>
            <w:tcW w:w="1141" w:type="pct"/>
            <w:tcBorders>
              <w:top w:val="nil"/>
              <w:left w:val="nil"/>
              <w:bottom w:val="nil"/>
              <w:right w:val="nil"/>
            </w:tcBorders>
          </w:tcPr>
          <w:p w14:paraId="363A64C6" w14:textId="77777777" w:rsidR="00132193" w:rsidRPr="00C82333" w:rsidRDefault="00132193" w:rsidP="00132193">
            <w:pPr>
              <w:spacing w:after="0" w:line="276" w:lineRule="auto"/>
            </w:pPr>
            <w:r w:rsidRPr="00C82333">
              <w:t xml:space="preserve">ITES  </w:t>
            </w:r>
          </w:p>
        </w:tc>
        <w:tc>
          <w:tcPr>
            <w:tcW w:w="3859" w:type="pct"/>
            <w:tcBorders>
              <w:top w:val="nil"/>
              <w:left w:val="nil"/>
              <w:bottom w:val="nil"/>
              <w:right w:val="nil"/>
            </w:tcBorders>
          </w:tcPr>
          <w:p w14:paraId="7938E30F" w14:textId="77777777" w:rsidR="00132193" w:rsidRPr="00C82333" w:rsidRDefault="00132193" w:rsidP="00132193">
            <w:pPr>
              <w:spacing w:after="0" w:line="276" w:lineRule="auto"/>
            </w:pPr>
            <w:r w:rsidRPr="00C82333">
              <w:t xml:space="preserve">Information Technology Enabled Services   </w:t>
            </w:r>
          </w:p>
        </w:tc>
      </w:tr>
      <w:tr w:rsidR="00132193" w:rsidRPr="00C82333" w14:paraId="1CF18112" w14:textId="77777777" w:rsidTr="00132193">
        <w:tc>
          <w:tcPr>
            <w:tcW w:w="1141" w:type="pct"/>
            <w:tcBorders>
              <w:top w:val="nil"/>
              <w:left w:val="nil"/>
              <w:bottom w:val="nil"/>
              <w:right w:val="nil"/>
            </w:tcBorders>
          </w:tcPr>
          <w:p w14:paraId="39544424" w14:textId="77777777" w:rsidR="00132193" w:rsidRPr="00C82333" w:rsidRDefault="00132193" w:rsidP="00132193">
            <w:pPr>
              <w:spacing w:after="0" w:line="276" w:lineRule="auto"/>
            </w:pPr>
            <w:r w:rsidRPr="00C82333">
              <w:t xml:space="preserve">ITU  </w:t>
            </w:r>
          </w:p>
        </w:tc>
        <w:tc>
          <w:tcPr>
            <w:tcW w:w="3859" w:type="pct"/>
            <w:tcBorders>
              <w:top w:val="nil"/>
              <w:left w:val="nil"/>
              <w:bottom w:val="nil"/>
              <w:right w:val="nil"/>
            </w:tcBorders>
          </w:tcPr>
          <w:p w14:paraId="70C6FD54" w14:textId="77777777" w:rsidR="00132193" w:rsidRPr="00C82333" w:rsidRDefault="00132193" w:rsidP="00132193">
            <w:pPr>
              <w:spacing w:after="0" w:line="276" w:lineRule="auto"/>
            </w:pPr>
            <w:r w:rsidRPr="00C82333">
              <w:t xml:space="preserve">International Telecommunication Union  </w:t>
            </w:r>
          </w:p>
        </w:tc>
      </w:tr>
      <w:tr w:rsidR="00D54406" w:rsidRPr="00C82333" w14:paraId="4A23F705" w14:textId="77777777" w:rsidTr="00132193">
        <w:tc>
          <w:tcPr>
            <w:tcW w:w="1141" w:type="pct"/>
            <w:tcBorders>
              <w:top w:val="nil"/>
              <w:left w:val="nil"/>
              <w:bottom w:val="nil"/>
              <w:right w:val="nil"/>
            </w:tcBorders>
          </w:tcPr>
          <w:p w14:paraId="7EC263CA" w14:textId="63E4D404" w:rsidR="00D54406" w:rsidRPr="00C82333" w:rsidRDefault="00D54406" w:rsidP="00132193">
            <w:pPr>
              <w:spacing w:after="0" w:line="276" w:lineRule="auto"/>
            </w:pPr>
            <w:r w:rsidRPr="00C82333">
              <w:t>IUCN</w:t>
            </w:r>
          </w:p>
        </w:tc>
        <w:tc>
          <w:tcPr>
            <w:tcW w:w="3859" w:type="pct"/>
            <w:tcBorders>
              <w:top w:val="nil"/>
              <w:left w:val="nil"/>
              <w:bottom w:val="nil"/>
              <w:right w:val="nil"/>
            </w:tcBorders>
          </w:tcPr>
          <w:p w14:paraId="027B2AC2" w14:textId="109D15BE" w:rsidR="00D54406" w:rsidRPr="00C82333" w:rsidRDefault="00D54406" w:rsidP="00132193">
            <w:pPr>
              <w:spacing w:after="0" w:line="276" w:lineRule="auto"/>
            </w:pPr>
            <w:r w:rsidRPr="00C82333">
              <w:t>International Union for Conservation of Nature</w:t>
            </w:r>
          </w:p>
        </w:tc>
      </w:tr>
      <w:tr w:rsidR="005F15E9" w:rsidRPr="00C82333" w14:paraId="73949173" w14:textId="77777777" w:rsidTr="00132193">
        <w:tc>
          <w:tcPr>
            <w:tcW w:w="1141" w:type="pct"/>
            <w:tcBorders>
              <w:top w:val="nil"/>
              <w:left w:val="nil"/>
              <w:bottom w:val="nil"/>
              <w:right w:val="nil"/>
            </w:tcBorders>
          </w:tcPr>
          <w:p w14:paraId="6D1EC136" w14:textId="13B1D8BB" w:rsidR="005F15E9" w:rsidRPr="00C82333" w:rsidRDefault="005F15E9" w:rsidP="00132193">
            <w:pPr>
              <w:spacing w:after="0" w:line="276" w:lineRule="auto"/>
            </w:pPr>
            <w:r w:rsidRPr="00C82333">
              <w:t>KeBS</w:t>
            </w:r>
          </w:p>
        </w:tc>
        <w:tc>
          <w:tcPr>
            <w:tcW w:w="3859" w:type="pct"/>
            <w:tcBorders>
              <w:top w:val="nil"/>
              <w:left w:val="nil"/>
              <w:bottom w:val="nil"/>
              <w:right w:val="nil"/>
            </w:tcBorders>
          </w:tcPr>
          <w:p w14:paraId="4FE732CC" w14:textId="7D12FF32" w:rsidR="005F15E9" w:rsidRPr="00C82333" w:rsidRDefault="005F15E9" w:rsidP="00132193">
            <w:pPr>
              <w:spacing w:after="0" w:line="276" w:lineRule="auto"/>
            </w:pPr>
            <w:r w:rsidRPr="00A37B6C">
              <w:t>Kenya Bureau of Standards</w:t>
            </w:r>
          </w:p>
        </w:tc>
      </w:tr>
      <w:tr w:rsidR="00132193" w:rsidRPr="00C82333" w14:paraId="20F887BD" w14:textId="77777777" w:rsidTr="00132193">
        <w:tc>
          <w:tcPr>
            <w:tcW w:w="1141" w:type="pct"/>
            <w:tcBorders>
              <w:top w:val="nil"/>
              <w:left w:val="nil"/>
              <w:bottom w:val="nil"/>
              <w:right w:val="nil"/>
            </w:tcBorders>
          </w:tcPr>
          <w:p w14:paraId="77F14542" w14:textId="77777777" w:rsidR="00132193" w:rsidRPr="00C82333" w:rsidRDefault="00132193" w:rsidP="00132193">
            <w:pPr>
              <w:spacing w:after="0" w:line="276" w:lineRule="auto"/>
            </w:pPr>
            <w:r w:rsidRPr="00C82333">
              <w:t>KDEAP</w:t>
            </w:r>
          </w:p>
        </w:tc>
        <w:tc>
          <w:tcPr>
            <w:tcW w:w="3859" w:type="pct"/>
            <w:tcBorders>
              <w:top w:val="nil"/>
              <w:left w:val="nil"/>
              <w:bottom w:val="nil"/>
              <w:right w:val="nil"/>
            </w:tcBorders>
          </w:tcPr>
          <w:p w14:paraId="7DFAFE3E" w14:textId="77777777" w:rsidR="00132193" w:rsidRPr="00C82333" w:rsidRDefault="00132193" w:rsidP="00132193">
            <w:pPr>
              <w:spacing w:after="0" w:line="276" w:lineRule="auto"/>
            </w:pPr>
            <w:r w:rsidRPr="00C82333">
              <w:t>Kenya Digital Economy Acceleration Program</w:t>
            </w:r>
          </w:p>
        </w:tc>
      </w:tr>
      <w:tr w:rsidR="00132193" w:rsidRPr="00C82333" w14:paraId="0FE830F2" w14:textId="77777777" w:rsidTr="00132193">
        <w:tc>
          <w:tcPr>
            <w:tcW w:w="1141" w:type="pct"/>
            <w:tcBorders>
              <w:top w:val="nil"/>
              <w:left w:val="nil"/>
              <w:bottom w:val="nil"/>
              <w:right w:val="nil"/>
            </w:tcBorders>
          </w:tcPr>
          <w:p w14:paraId="797C10D5" w14:textId="77777777" w:rsidR="00132193" w:rsidRPr="00C82333" w:rsidRDefault="00132193" w:rsidP="00132193">
            <w:pPr>
              <w:spacing w:after="0" w:line="276" w:lineRule="auto"/>
            </w:pPr>
            <w:r w:rsidRPr="00C82333">
              <w:t xml:space="preserve">KENET  </w:t>
            </w:r>
          </w:p>
        </w:tc>
        <w:tc>
          <w:tcPr>
            <w:tcW w:w="3859" w:type="pct"/>
            <w:tcBorders>
              <w:top w:val="nil"/>
              <w:left w:val="nil"/>
              <w:bottom w:val="nil"/>
              <w:right w:val="nil"/>
            </w:tcBorders>
          </w:tcPr>
          <w:p w14:paraId="279EBDE8" w14:textId="77777777" w:rsidR="00132193" w:rsidRPr="00C82333" w:rsidRDefault="00132193" w:rsidP="00132193">
            <w:pPr>
              <w:spacing w:after="0" w:line="276" w:lineRule="auto"/>
            </w:pPr>
            <w:r w:rsidRPr="00C82333">
              <w:t xml:space="preserve">Kenya Education Network  </w:t>
            </w:r>
          </w:p>
        </w:tc>
      </w:tr>
      <w:tr w:rsidR="00132193" w:rsidRPr="00C82333" w14:paraId="5F971B2F" w14:textId="77777777" w:rsidTr="00132193">
        <w:tc>
          <w:tcPr>
            <w:tcW w:w="1141" w:type="pct"/>
            <w:tcBorders>
              <w:top w:val="nil"/>
              <w:left w:val="nil"/>
              <w:bottom w:val="nil"/>
              <w:right w:val="nil"/>
            </w:tcBorders>
          </w:tcPr>
          <w:p w14:paraId="59AA6836" w14:textId="77777777" w:rsidR="00132193" w:rsidRPr="00C82333" w:rsidRDefault="00132193" w:rsidP="00132193">
            <w:pPr>
              <w:spacing w:after="0" w:line="276" w:lineRule="auto"/>
            </w:pPr>
            <w:r w:rsidRPr="00C82333">
              <w:t xml:space="preserve">KEPSA  </w:t>
            </w:r>
          </w:p>
        </w:tc>
        <w:tc>
          <w:tcPr>
            <w:tcW w:w="3859" w:type="pct"/>
            <w:tcBorders>
              <w:top w:val="nil"/>
              <w:left w:val="nil"/>
              <w:bottom w:val="nil"/>
              <w:right w:val="nil"/>
            </w:tcBorders>
          </w:tcPr>
          <w:p w14:paraId="796CD793" w14:textId="77777777" w:rsidR="00132193" w:rsidRPr="00C82333" w:rsidRDefault="00132193" w:rsidP="00132193">
            <w:pPr>
              <w:spacing w:after="0" w:line="276" w:lineRule="auto"/>
            </w:pPr>
            <w:r w:rsidRPr="00C82333">
              <w:t xml:space="preserve">Kenya Private Sector Alliance  </w:t>
            </w:r>
          </w:p>
        </w:tc>
      </w:tr>
      <w:tr w:rsidR="00813450" w:rsidRPr="00C82333" w14:paraId="661818C9" w14:textId="77777777" w:rsidTr="00132193">
        <w:tc>
          <w:tcPr>
            <w:tcW w:w="1141" w:type="pct"/>
            <w:tcBorders>
              <w:top w:val="nil"/>
              <w:left w:val="nil"/>
              <w:bottom w:val="nil"/>
              <w:right w:val="nil"/>
            </w:tcBorders>
          </w:tcPr>
          <w:p w14:paraId="03E5F56D" w14:textId="0E743949" w:rsidR="00813450" w:rsidRPr="00C82333" w:rsidRDefault="00813450" w:rsidP="00132193">
            <w:pPr>
              <w:spacing w:after="0" w:line="276" w:lineRule="auto"/>
            </w:pPr>
            <w:r w:rsidRPr="00C82333">
              <w:t>KFS</w:t>
            </w:r>
          </w:p>
        </w:tc>
        <w:tc>
          <w:tcPr>
            <w:tcW w:w="3859" w:type="pct"/>
            <w:tcBorders>
              <w:top w:val="nil"/>
              <w:left w:val="nil"/>
              <w:bottom w:val="nil"/>
              <w:right w:val="nil"/>
            </w:tcBorders>
          </w:tcPr>
          <w:p w14:paraId="2805158A" w14:textId="47559BEF" w:rsidR="00813450" w:rsidRPr="00C82333" w:rsidRDefault="00813450" w:rsidP="00132193">
            <w:pPr>
              <w:spacing w:after="0" w:line="276" w:lineRule="auto"/>
            </w:pPr>
            <w:r w:rsidRPr="00A37B6C">
              <w:t>Kenya Forest Service</w:t>
            </w:r>
          </w:p>
        </w:tc>
      </w:tr>
      <w:tr w:rsidR="00132193" w:rsidRPr="00C82333" w14:paraId="33340A18" w14:textId="77777777" w:rsidTr="00132193">
        <w:tc>
          <w:tcPr>
            <w:tcW w:w="1141" w:type="pct"/>
            <w:tcBorders>
              <w:top w:val="nil"/>
              <w:left w:val="nil"/>
              <w:bottom w:val="nil"/>
              <w:right w:val="nil"/>
            </w:tcBorders>
          </w:tcPr>
          <w:p w14:paraId="1250A2B7" w14:textId="77777777" w:rsidR="00132193" w:rsidRPr="00C82333" w:rsidRDefault="00132193" w:rsidP="00132193">
            <w:pPr>
              <w:spacing w:after="0" w:line="276" w:lineRule="auto"/>
            </w:pPr>
            <w:r w:rsidRPr="00C82333">
              <w:t xml:space="preserve">KODI  </w:t>
            </w:r>
          </w:p>
        </w:tc>
        <w:tc>
          <w:tcPr>
            <w:tcW w:w="3859" w:type="pct"/>
            <w:tcBorders>
              <w:top w:val="nil"/>
              <w:left w:val="nil"/>
              <w:bottom w:val="nil"/>
              <w:right w:val="nil"/>
            </w:tcBorders>
          </w:tcPr>
          <w:p w14:paraId="3A7EF2C4" w14:textId="77777777" w:rsidR="00132193" w:rsidRPr="00C82333" w:rsidRDefault="00132193" w:rsidP="00132193">
            <w:pPr>
              <w:spacing w:after="0" w:line="276" w:lineRule="auto"/>
            </w:pPr>
            <w:r w:rsidRPr="00C82333">
              <w:t xml:space="preserve">Kenya Open Data Initiative   </w:t>
            </w:r>
          </w:p>
        </w:tc>
      </w:tr>
      <w:tr w:rsidR="00132193" w:rsidRPr="00C82333" w14:paraId="71DEAB88" w14:textId="77777777" w:rsidTr="00132193">
        <w:tc>
          <w:tcPr>
            <w:tcW w:w="1141" w:type="pct"/>
            <w:tcBorders>
              <w:top w:val="nil"/>
              <w:left w:val="nil"/>
              <w:bottom w:val="nil"/>
              <w:right w:val="nil"/>
            </w:tcBorders>
          </w:tcPr>
          <w:p w14:paraId="4C6FD331" w14:textId="77777777" w:rsidR="00132193" w:rsidRPr="00C82333" w:rsidRDefault="00132193" w:rsidP="00132193">
            <w:pPr>
              <w:spacing w:after="0" w:line="276" w:lineRule="auto"/>
            </w:pPr>
            <w:r w:rsidRPr="00C82333">
              <w:t xml:space="preserve">KSH  </w:t>
            </w:r>
          </w:p>
        </w:tc>
        <w:tc>
          <w:tcPr>
            <w:tcW w:w="3859" w:type="pct"/>
            <w:tcBorders>
              <w:top w:val="nil"/>
              <w:left w:val="nil"/>
              <w:bottom w:val="nil"/>
              <w:right w:val="nil"/>
            </w:tcBorders>
          </w:tcPr>
          <w:p w14:paraId="7905E2E7" w14:textId="77777777" w:rsidR="00132193" w:rsidRPr="00C82333" w:rsidRDefault="00132193" w:rsidP="00132193">
            <w:pPr>
              <w:spacing w:after="0" w:line="276" w:lineRule="auto"/>
            </w:pPr>
            <w:r w:rsidRPr="00C82333">
              <w:t xml:space="preserve">Kenyan Shilling  </w:t>
            </w:r>
          </w:p>
        </w:tc>
      </w:tr>
      <w:tr w:rsidR="00132193" w:rsidRPr="00C82333" w14:paraId="0920B3E8" w14:textId="77777777" w:rsidTr="00132193">
        <w:tc>
          <w:tcPr>
            <w:tcW w:w="1141" w:type="pct"/>
            <w:tcBorders>
              <w:top w:val="nil"/>
              <w:left w:val="nil"/>
              <w:bottom w:val="nil"/>
              <w:right w:val="nil"/>
            </w:tcBorders>
          </w:tcPr>
          <w:p w14:paraId="066764BD" w14:textId="77777777" w:rsidR="00132193" w:rsidRPr="00C82333" w:rsidRDefault="00132193" w:rsidP="00132193">
            <w:pPr>
              <w:spacing w:after="0" w:line="276" w:lineRule="auto"/>
            </w:pPr>
            <w:r w:rsidRPr="00C82333">
              <w:t xml:space="preserve">KURA  </w:t>
            </w:r>
          </w:p>
        </w:tc>
        <w:tc>
          <w:tcPr>
            <w:tcW w:w="3859" w:type="pct"/>
            <w:tcBorders>
              <w:top w:val="nil"/>
              <w:left w:val="nil"/>
              <w:bottom w:val="nil"/>
              <w:right w:val="nil"/>
            </w:tcBorders>
          </w:tcPr>
          <w:p w14:paraId="47906287" w14:textId="77777777" w:rsidR="00132193" w:rsidRPr="00C82333" w:rsidRDefault="00132193" w:rsidP="00132193">
            <w:pPr>
              <w:spacing w:after="0" w:line="276" w:lineRule="auto"/>
            </w:pPr>
            <w:r w:rsidRPr="00C82333">
              <w:t xml:space="preserve">Kenya Urban Roads Authority  </w:t>
            </w:r>
          </w:p>
        </w:tc>
      </w:tr>
      <w:tr w:rsidR="00132193" w:rsidRPr="00C82333" w14:paraId="25B0339A" w14:textId="77777777" w:rsidTr="00132193">
        <w:tc>
          <w:tcPr>
            <w:tcW w:w="1141" w:type="pct"/>
            <w:tcBorders>
              <w:top w:val="nil"/>
              <w:left w:val="nil"/>
              <w:bottom w:val="nil"/>
              <w:right w:val="nil"/>
            </w:tcBorders>
          </w:tcPr>
          <w:p w14:paraId="46A27D1C" w14:textId="77777777" w:rsidR="00132193" w:rsidRPr="00C82333" w:rsidRDefault="00132193" w:rsidP="00132193">
            <w:pPr>
              <w:spacing w:after="0" w:line="276" w:lineRule="auto"/>
            </w:pPr>
            <w:r w:rsidRPr="00C82333">
              <w:t xml:space="preserve">LMP  </w:t>
            </w:r>
          </w:p>
        </w:tc>
        <w:tc>
          <w:tcPr>
            <w:tcW w:w="3859" w:type="pct"/>
            <w:tcBorders>
              <w:top w:val="nil"/>
              <w:left w:val="nil"/>
              <w:bottom w:val="nil"/>
              <w:right w:val="nil"/>
            </w:tcBorders>
          </w:tcPr>
          <w:p w14:paraId="62A66CFE" w14:textId="77777777" w:rsidR="00132193" w:rsidRPr="00C82333" w:rsidRDefault="00132193" w:rsidP="00132193">
            <w:pPr>
              <w:spacing w:after="0" w:line="276" w:lineRule="auto"/>
            </w:pPr>
            <w:r w:rsidRPr="00C82333">
              <w:t xml:space="preserve">Labor Management Procedures  </w:t>
            </w:r>
          </w:p>
        </w:tc>
      </w:tr>
      <w:tr w:rsidR="00120AB9" w:rsidRPr="00C82333" w14:paraId="24C1B0BD" w14:textId="77777777" w:rsidTr="00132193">
        <w:tc>
          <w:tcPr>
            <w:tcW w:w="1141" w:type="pct"/>
            <w:tcBorders>
              <w:top w:val="nil"/>
              <w:left w:val="nil"/>
              <w:bottom w:val="nil"/>
              <w:right w:val="nil"/>
            </w:tcBorders>
          </w:tcPr>
          <w:p w14:paraId="35ED0DEA" w14:textId="3F7C94A7" w:rsidR="00120AB9" w:rsidRPr="00C82333" w:rsidRDefault="00120AB9" w:rsidP="00132193">
            <w:pPr>
              <w:spacing w:after="0" w:line="276" w:lineRule="auto"/>
            </w:pPr>
            <w:r w:rsidRPr="00D54406">
              <w:t>LVNCA</w:t>
            </w:r>
          </w:p>
        </w:tc>
        <w:tc>
          <w:tcPr>
            <w:tcW w:w="3859" w:type="pct"/>
            <w:tcBorders>
              <w:top w:val="nil"/>
              <w:left w:val="nil"/>
              <w:bottom w:val="nil"/>
              <w:right w:val="nil"/>
            </w:tcBorders>
          </w:tcPr>
          <w:p w14:paraId="623BA1F9" w14:textId="3DB4EFD7" w:rsidR="00120AB9" w:rsidRPr="00C82333" w:rsidRDefault="00120AB9" w:rsidP="00132193">
            <w:pPr>
              <w:spacing w:after="0" w:line="276" w:lineRule="auto"/>
            </w:pPr>
            <w:r w:rsidRPr="00D54406">
              <w:t>Lake Victoria North Catchment Area</w:t>
            </w:r>
          </w:p>
        </w:tc>
      </w:tr>
      <w:tr w:rsidR="00120AB9" w:rsidRPr="00C82333" w14:paraId="347C9EFD" w14:textId="77777777" w:rsidTr="00132193">
        <w:tc>
          <w:tcPr>
            <w:tcW w:w="1141" w:type="pct"/>
            <w:tcBorders>
              <w:top w:val="nil"/>
              <w:left w:val="nil"/>
              <w:bottom w:val="nil"/>
              <w:right w:val="nil"/>
            </w:tcBorders>
          </w:tcPr>
          <w:p w14:paraId="27CE6E60" w14:textId="78793E22" w:rsidR="00120AB9" w:rsidRPr="00C82333" w:rsidRDefault="00120AB9" w:rsidP="00120AB9">
            <w:pPr>
              <w:spacing w:after="0" w:line="276" w:lineRule="auto"/>
            </w:pPr>
            <w:r w:rsidRPr="00D54406">
              <w:t>LV</w:t>
            </w:r>
            <w:r w:rsidRPr="00C82333">
              <w:t>S</w:t>
            </w:r>
            <w:r w:rsidRPr="00D54406">
              <w:t>CA</w:t>
            </w:r>
          </w:p>
        </w:tc>
        <w:tc>
          <w:tcPr>
            <w:tcW w:w="3859" w:type="pct"/>
            <w:tcBorders>
              <w:top w:val="nil"/>
              <w:left w:val="nil"/>
              <w:bottom w:val="nil"/>
              <w:right w:val="nil"/>
            </w:tcBorders>
          </w:tcPr>
          <w:p w14:paraId="356D12F2" w14:textId="13B734E0" w:rsidR="00120AB9" w:rsidRPr="00C82333" w:rsidRDefault="00120AB9" w:rsidP="00120AB9">
            <w:pPr>
              <w:spacing w:after="0" w:line="276" w:lineRule="auto"/>
            </w:pPr>
            <w:r w:rsidRPr="00D54406">
              <w:t xml:space="preserve">Lake Victoria </w:t>
            </w:r>
            <w:r w:rsidRPr="00C82333">
              <w:t>Sou</w:t>
            </w:r>
            <w:r w:rsidRPr="00D54406">
              <w:t>th Catchment Area</w:t>
            </w:r>
          </w:p>
        </w:tc>
      </w:tr>
      <w:tr w:rsidR="00120AB9" w:rsidRPr="00C82333" w14:paraId="47F406BD" w14:textId="77777777" w:rsidTr="00132193">
        <w:tc>
          <w:tcPr>
            <w:tcW w:w="1141" w:type="pct"/>
            <w:tcBorders>
              <w:top w:val="nil"/>
              <w:left w:val="nil"/>
              <w:bottom w:val="nil"/>
              <w:right w:val="nil"/>
            </w:tcBorders>
          </w:tcPr>
          <w:p w14:paraId="73B860ED" w14:textId="77777777" w:rsidR="00120AB9" w:rsidRPr="00C82333" w:rsidRDefault="00120AB9" w:rsidP="00120AB9">
            <w:pPr>
              <w:spacing w:after="0" w:line="276" w:lineRule="auto"/>
            </w:pPr>
            <w:r w:rsidRPr="00C82333">
              <w:t xml:space="preserve">M&amp;E  </w:t>
            </w:r>
          </w:p>
        </w:tc>
        <w:tc>
          <w:tcPr>
            <w:tcW w:w="3859" w:type="pct"/>
            <w:tcBorders>
              <w:top w:val="nil"/>
              <w:left w:val="nil"/>
              <w:bottom w:val="nil"/>
              <w:right w:val="nil"/>
            </w:tcBorders>
          </w:tcPr>
          <w:p w14:paraId="036B56F7" w14:textId="77777777" w:rsidR="00120AB9" w:rsidRPr="00C82333" w:rsidRDefault="00120AB9" w:rsidP="00120AB9">
            <w:pPr>
              <w:spacing w:after="0" w:line="276" w:lineRule="auto"/>
            </w:pPr>
            <w:r w:rsidRPr="00C82333">
              <w:t xml:space="preserve">Monitoring and Evaluation  </w:t>
            </w:r>
          </w:p>
        </w:tc>
      </w:tr>
      <w:tr w:rsidR="00120AB9" w:rsidRPr="00C82333" w14:paraId="6FF2BD28" w14:textId="77777777" w:rsidTr="00132193">
        <w:tc>
          <w:tcPr>
            <w:tcW w:w="1141" w:type="pct"/>
            <w:tcBorders>
              <w:top w:val="nil"/>
              <w:left w:val="nil"/>
              <w:bottom w:val="nil"/>
              <w:right w:val="nil"/>
            </w:tcBorders>
          </w:tcPr>
          <w:p w14:paraId="77B365A9" w14:textId="77777777" w:rsidR="00120AB9" w:rsidRPr="00C82333" w:rsidRDefault="00120AB9" w:rsidP="00120AB9">
            <w:pPr>
              <w:spacing w:after="0" w:line="276" w:lineRule="auto"/>
            </w:pPr>
            <w:r w:rsidRPr="00C82333">
              <w:t xml:space="preserve">MDA  </w:t>
            </w:r>
          </w:p>
        </w:tc>
        <w:tc>
          <w:tcPr>
            <w:tcW w:w="3859" w:type="pct"/>
            <w:tcBorders>
              <w:top w:val="nil"/>
              <w:left w:val="nil"/>
              <w:bottom w:val="nil"/>
              <w:right w:val="nil"/>
            </w:tcBorders>
          </w:tcPr>
          <w:p w14:paraId="384FFEE7" w14:textId="77777777" w:rsidR="00120AB9" w:rsidRPr="00C82333" w:rsidRDefault="00120AB9" w:rsidP="00120AB9">
            <w:pPr>
              <w:spacing w:after="0" w:line="276" w:lineRule="auto"/>
            </w:pPr>
            <w:r w:rsidRPr="00C82333">
              <w:t xml:space="preserve">Ministries, Departments and Agencies  </w:t>
            </w:r>
          </w:p>
        </w:tc>
      </w:tr>
      <w:tr w:rsidR="00120AB9" w:rsidRPr="00C82333" w14:paraId="656EC990" w14:textId="77777777" w:rsidTr="00132193">
        <w:trPr>
          <w:trHeight w:val="90"/>
        </w:trPr>
        <w:tc>
          <w:tcPr>
            <w:tcW w:w="1141" w:type="pct"/>
            <w:tcBorders>
              <w:top w:val="nil"/>
              <w:left w:val="nil"/>
              <w:bottom w:val="nil"/>
              <w:right w:val="nil"/>
            </w:tcBorders>
          </w:tcPr>
          <w:p w14:paraId="51A8E127" w14:textId="77777777" w:rsidR="00120AB9" w:rsidRPr="00C82333" w:rsidRDefault="00120AB9" w:rsidP="00120AB9">
            <w:pPr>
              <w:spacing w:after="0" w:line="276" w:lineRule="auto"/>
            </w:pPr>
            <w:r w:rsidRPr="00C82333">
              <w:t xml:space="preserve">MICDE  </w:t>
            </w:r>
          </w:p>
        </w:tc>
        <w:tc>
          <w:tcPr>
            <w:tcW w:w="3859" w:type="pct"/>
            <w:tcBorders>
              <w:top w:val="nil"/>
              <w:left w:val="nil"/>
              <w:bottom w:val="nil"/>
              <w:right w:val="nil"/>
            </w:tcBorders>
          </w:tcPr>
          <w:p w14:paraId="56D28615" w14:textId="77777777" w:rsidR="00120AB9" w:rsidRPr="00C82333" w:rsidRDefault="00120AB9" w:rsidP="00120AB9">
            <w:pPr>
              <w:spacing w:after="0" w:line="276" w:lineRule="auto"/>
            </w:pPr>
            <w:r w:rsidRPr="00C82333">
              <w:t xml:space="preserve">Ministry of Information, Communications and Digital Economy  </w:t>
            </w:r>
          </w:p>
        </w:tc>
      </w:tr>
      <w:tr w:rsidR="00120AB9" w:rsidRPr="00C82333" w14:paraId="378DDAFB" w14:textId="77777777" w:rsidTr="00132193">
        <w:tc>
          <w:tcPr>
            <w:tcW w:w="1141" w:type="pct"/>
            <w:tcBorders>
              <w:top w:val="nil"/>
              <w:left w:val="nil"/>
              <w:bottom w:val="nil"/>
              <w:right w:val="nil"/>
            </w:tcBorders>
          </w:tcPr>
          <w:p w14:paraId="663795C4" w14:textId="77777777" w:rsidR="00120AB9" w:rsidRPr="00C82333" w:rsidRDefault="00120AB9" w:rsidP="00120AB9">
            <w:pPr>
              <w:spacing w:after="0" w:line="276" w:lineRule="auto"/>
            </w:pPr>
            <w:r w:rsidRPr="00C82333">
              <w:t xml:space="preserve">MPA  </w:t>
            </w:r>
          </w:p>
        </w:tc>
        <w:tc>
          <w:tcPr>
            <w:tcW w:w="3859" w:type="pct"/>
            <w:tcBorders>
              <w:top w:val="nil"/>
              <w:left w:val="nil"/>
              <w:bottom w:val="nil"/>
              <w:right w:val="nil"/>
            </w:tcBorders>
          </w:tcPr>
          <w:p w14:paraId="7D797516" w14:textId="77777777" w:rsidR="00120AB9" w:rsidRPr="00C82333" w:rsidRDefault="00120AB9" w:rsidP="00120AB9">
            <w:pPr>
              <w:spacing w:after="0" w:line="276" w:lineRule="auto"/>
            </w:pPr>
            <w:r w:rsidRPr="00C82333">
              <w:t xml:space="preserve">Multiphase Programmatic Approach   </w:t>
            </w:r>
          </w:p>
        </w:tc>
      </w:tr>
      <w:tr w:rsidR="00120AB9" w:rsidRPr="00C82333" w14:paraId="79975CC6" w14:textId="77777777" w:rsidTr="00132193">
        <w:tc>
          <w:tcPr>
            <w:tcW w:w="1141" w:type="pct"/>
            <w:tcBorders>
              <w:top w:val="nil"/>
              <w:left w:val="nil"/>
              <w:bottom w:val="nil"/>
              <w:right w:val="nil"/>
            </w:tcBorders>
          </w:tcPr>
          <w:p w14:paraId="5816B11D" w14:textId="77777777" w:rsidR="00120AB9" w:rsidRPr="00C82333" w:rsidRDefault="00120AB9" w:rsidP="00120AB9">
            <w:pPr>
              <w:spacing w:after="0" w:line="276" w:lineRule="auto"/>
            </w:pPr>
            <w:r w:rsidRPr="00C82333">
              <w:t xml:space="preserve">MPLS  </w:t>
            </w:r>
          </w:p>
        </w:tc>
        <w:tc>
          <w:tcPr>
            <w:tcW w:w="3859" w:type="pct"/>
            <w:tcBorders>
              <w:top w:val="nil"/>
              <w:left w:val="nil"/>
              <w:bottom w:val="nil"/>
              <w:right w:val="nil"/>
            </w:tcBorders>
          </w:tcPr>
          <w:p w14:paraId="79958EE2" w14:textId="77777777" w:rsidR="00120AB9" w:rsidRPr="00C82333" w:rsidRDefault="00120AB9" w:rsidP="00120AB9">
            <w:pPr>
              <w:spacing w:after="0" w:line="276" w:lineRule="auto"/>
            </w:pPr>
            <w:r w:rsidRPr="00C82333">
              <w:t xml:space="preserve">Multiprotocol Label Switching  </w:t>
            </w:r>
          </w:p>
        </w:tc>
      </w:tr>
      <w:tr w:rsidR="00120AB9" w:rsidRPr="00C82333" w14:paraId="6FF85B37" w14:textId="77777777" w:rsidTr="00132193">
        <w:tc>
          <w:tcPr>
            <w:tcW w:w="1141" w:type="pct"/>
            <w:tcBorders>
              <w:top w:val="nil"/>
              <w:left w:val="nil"/>
              <w:bottom w:val="nil"/>
              <w:right w:val="nil"/>
            </w:tcBorders>
          </w:tcPr>
          <w:p w14:paraId="3ECF0EB1" w14:textId="77777777" w:rsidR="00120AB9" w:rsidRPr="00C82333" w:rsidRDefault="00120AB9" w:rsidP="00120AB9">
            <w:pPr>
              <w:spacing w:after="0" w:line="276" w:lineRule="auto"/>
            </w:pPr>
            <w:r w:rsidRPr="00C82333">
              <w:t xml:space="preserve">NAP  </w:t>
            </w:r>
          </w:p>
        </w:tc>
        <w:tc>
          <w:tcPr>
            <w:tcW w:w="3859" w:type="pct"/>
            <w:tcBorders>
              <w:top w:val="nil"/>
              <w:left w:val="nil"/>
              <w:bottom w:val="nil"/>
              <w:right w:val="nil"/>
            </w:tcBorders>
          </w:tcPr>
          <w:p w14:paraId="28737265" w14:textId="77777777" w:rsidR="00120AB9" w:rsidRPr="00C82333" w:rsidRDefault="00120AB9" w:rsidP="00120AB9">
            <w:pPr>
              <w:spacing w:after="0" w:line="276" w:lineRule="auto"/>
            </w:pPr>
            <w:r w:rsidRPr="00C82333">
              <w:t xml:space="preserve">National Adaptation Plan  </w:t>
            </w:r>
          </w:p>
        </w:tc>
      </w:tr>
      <w:tr w:rsidR="00120AB9" w:rsidRPr="00C82333" w14:paraId="06390D83" w14:textId="77777777" w:rsidTr="00132193">
        <w:tc>
          <w:tcPr>
            <w:tcW w:w="1141" w:type="pct"/>
            <w:tcBorders>
              <w:top w:val="nil"/>
              <w:left w:val="nil"/>
              <w:bottom w:val="nil"/>
              <w:right w:val="nil"/>
            </w:tcBorders>
          </w:tcPr>
          <w:p w14:paraId="25D0349C" w14:textId="77777777" w:rsidR="00120AB9" w:rsidRPr="00C82333" w:rsidRDefault="00120AB9" w:rsidP="00120AB9">
            <w:pPr>
              <w:spacing w:after="0" w:line="276" w:lineRule="auto"/>
            </w:pPr>
            <w:r w:rsidRPr="00C82333">
              <w:t xml:space="preserve">NAS  </w:t>
            </w:r>
          </w:p>
        </w:tc>
        <w:tc>
          <w:tcPr>
            <w:tcW w:w="3859" w:type="pct"/>
            <w:tcBorders>
              <w:top w:val="nil"/>
              <w:left w:val="nil"/>
              <w:bottom w:val="nil"/>
              <w:right w:val="nil"/>
            </w:tcBorders>
          </w:tcPr>
          <w:p w14:paraId="3F7F003D" w14:textId="77777777" w:rsidR="00120AB9" w:rsidRPr="00C82333" w:rsidRDefault="00120AB9" w:rsidP="00120AB9">
            <w:pPr>
              <w:spacing w:after="0" w:line="276" w:lineRule="auto"/>
            </w:pPr>
            <w:r w:rsidRPr="00C82333">
              <w:t xml:space="preserve">National Addressing System  </w:t>
            </w:r>
          </w:p>
        </w:tc>
      </w:tr>
      <w:tr w:rsidR="00120AB9" w:rsidRPr="00C82333" w14:paraId="574EA042" w14:textId="77777777" w:rsidTr="00132193">
        <w:tc>
          <w:tcPr>
            <w:tcW w:w="1141" w:type="pct"/>
            <w:tcBorders>
              <w:top w:val="nil"/>
              <w:left w:val="nil"/>
              <w:bottom w:val="nil"/>
              <w:right w:val="nil"/>
            </w:tcBorders>
          </w:tcPr>
          <w:p w14:paraId="7E3E6514" w14:textId="2C5FC736" w:rsidR="00120AB9" w:rsidRPr="00C82333" w:rsidRDefault="00120AB9" w:rsidP="00120AB9">
            <w:pPr>
              <w:spacing w:after="0" w:line="276" w:lineRule="auto"/>
            </w:pPr>
            <w:r w:rsidRPr="00A37B6C">
              <w:t>NCCRS</w:t>
            </w:r>
          </w:p>
        </w:tc>
        <w:tc>
          <w:tcPr>
            <w:tcW w:w="3859" w:type="pct"/>
            <w:tcBorders>
              <w:top w:val="nil"/>
              <w:left w:val="nil"/>
              <w:bottom w:val="nil"/>
              <w:right w:val="nil"/>
            </w:tcBorders>
          </w:tcPr>
          <w:p w14:paraId="3AB89C3D" w14:textId="2E0C4A0F" w:rsidR="00120AB9" w:rsidRPr="00C82333" w:rsidRDefault="00120AB9" w:rsidP="00120AB9">
            <w:pPr>
              <w:spacing w:after="0" w:line="276" w:lineRule="auto"/>
            </w:pPr>
            <w:r w:rsidRPr="00A37B6C">
              <w:t>National Climate Change Response Strategy</w:t>
            </w:r>
          </w:p>
        </w:tc>
      </w:tr>
      <w:tr w:rsidR="00120AB9" w:rsidRPr="00C82333" w14:paraId="006F0B94" w14:textId="77777777" w:rsidTr="00132193">
        <w:tc>
          <w:tcPr>
            <w:tcW w:w="1141" w:type="pct"/>
            <w:tcBorders>
              <w:top w:val="nil"/>
              <w:left w:val="nil"/>
              <w:bottom w:val="nil"/>
              <w:right w:val="nil"/>
            </w:tcBorders>
          </w:tcPr>
          <w:p w14:paraId="55C81CE6" w14:textId="77777777" w:rsidR="00120AB9" w:rsidRPr="00C82333" w:rsidRDefault="00120AB9" w:rsidP="00120AB9">
            <w:pPr>
              <w:spacing w:after="0" w:line="276" w:lineRule="auto"/>
            </w:pPr>
            <w:r w:rsidRPr="00C82333">
              <w:t xml:space="preserve">NDC  </w:t>
            </w:r>
          </w:p>
        </w:tc>
        <w:tc>
          <w:tcPr>
            <w:tcW w:w="3859" w:type="pct"/>
            <w:tcBorders>
              <w:top w:val="nil"/>
              <w:left w:val="nil"/>
              <w:bottom w:val="nil"/>
              <w:right w:val="nil"/>
            </w:tcBorders>
          </w:tcPr>
          <w:p w14:paraId="79099A3D" w14:textId="77777777" w:rsidR="00120AB9" w:rsidRPr="00C82333" w:rsidRDefault="00120AB9" w:rsidP="00120AB9">
            <w:pPr>
              <w:spacing w:after="0" w:line="276" w:lineRule="auto"/>
            </w:pPr>
            <w:r w:rsidRPr="00C82333">
              <w:t xml:space="preserve">Nationally Determined Contribution  </w:t>
            </w:r>
          </w:p>
        </w:tc>
      </w:tr>
      <w:tr w:rsidR="00120AB9" w:rsidRPr="00C82333" w14:paraId="62E7388B" w14:textId="77777777" w:rsidTr="00132193">
        <w:tc>
          <w:tcPr>
            <w:tcW w:w="1141" w:type="pct"/>
            <w:tcBorders>
              <w:top w:val="nil"/>
              <w:left w:val="nil"/>
              <w:bottom w:val="nil"/>
              <w:right w:val="nil"/>
            </w:tcBorders>
          </w:tcPr>
          <w:p w14:paraId="7D4720EB" w14:textId="5536285E" w:rsidR="00120AB9" w:rsidRPr="00C82333" w:rsidRDefault="00120AB9" w:rsidP="00120AB9">
            <w:pPr>
              <w:spacing w:after="0" w:line="276" w:lineRule="auto"/>
            </w:pPr>
            <w:r w:rsidRPr="00C82333">
              <w:t>NEC</w:t>
            </w:r>
          </w:p>
        </w:tc>
        <w:tc>
          <w:tcPr>
            <w:tcW w:w="3859" w:type="pct"/>
            <w:tcBorders>
              <w:top w:val="nil"/>
              <w:left w:val="nil"/>
              <w:bottom w:val="nil"/>
              <w:right w:val="nil"/>
            </w:tcBorders>
          </w:tcPr>
          <w:p w14:paraId="2CC6D507" w14:textId="6E129A38" w:rsidR="00120AB9" w:rsidRPr="00C82333" w:rsidRDefault="00120AB9" w:rsidP="00120AB9">
            <w:pPr>
              <w:spacing w:after="0" w:line="276" w:lineRule="auto"/>
            </w:pPr>
            <w:r w:rsidRPr="00C82333">
              <w:t>National Environment Council</w:t>
            </w:r>
          </w:p>
        </w:tc>
      </w:tr>
      <w:tr w:rsidR="00120AB9" w:rsidRPr="00C82333" w14:paraId="23E02C4E" w14:textId="77777777" w:rsidTr="00132193">
        <w:tc>
          <w:tcPr>
            <w:tcW w:w="1141" w:type="pct"/>
            <w:tcBorders>
              <w:top w:val="nil"/>
              <w:left w:val="nil"/>
              <w:bottom w:val="nil"/>
              <w:right w:val="nil"/>
            </w:tcBorders>
          </w:tcPr>
          <w:p w14:paraId="6507B042" w14:textId="68F249B4" w:rsidR="00120AB9" w:rsidRPr="00C82333" w:rsidRDefault="00120AB9" w:rsidP="00120AB9">
            <w:pPr>
              <w:spacing w:after="0" w:line="276" w:lineRule="auto"/>
            </w:pPr>
            <w:r w:rsidRPr="00C82333">
              <w:t>NECC</w:t>
            </w:r>
          </w:p>
        </w:tc>
        <w:tc>
          <w:tcPr>
            <w:tcW w:w="3859" w:type="pct"/>
            <w:tcBorders>
              <w:top w:val="nil"/>
              <w:left w:val="nil"/>
              <w:bottom w:val="nil"/>
              <w:right w:val="nil"/>
            </w:tcBorders>
          </w:tcPr>
          <w:p w14:paraId="7301B741" w14:textId="733741EC" w:rsidR="00120AB9" w:rsidRPr="00C82333" w:rsidRDefault="00120AB9" w:rsidP="00120AB9">
            <w:pPr>
              <w:spacing w:after="0" w:line="276" w:lineRule="auto"/>
            </w:pPr>
            <w:r w:rsidRPr="00C82333">
              <w:t>National Environment Complaints Committee</w:t>
            </w:r>
          </w:p>
        </w:tc>
      </w:tr>
      <w:tr w:rsidR="00120AB9" w:rsidRPr="00C82333" w14:paraId="678C042F" w14:textId="77777777" w:rsidTr="00132193">
        <w:tc>
          <w:tcPr>
            <w:tcW w:w="1141" w:type="pct"/>
            <w:tcBorders>
              <w:top w:val="nil"/>
              <w:left w:val="nil"/>
              <w:bottom w:val="nil"/>
              <w:right w:val="nil"/>
            </w:tcBorders>
          </w:tcPr>
          <w:p w14:paraId="25F14C13" w14:textId="48D35FEE" w:rsidR="00120AB9" w:rsidRPr="00C82333" w:rsidRDefault="00120AB9" w:rsidP="00120AB9">
            <w:pPr>
              <w:spacing w:after="0" w:line="276" w:lineRule="auto"/>
            </w:pPr>
            <w:r w:rsidRPr="00C82333">
              <w:t>NEMA</w:t>
            </w:r>
          </w:p>
        </w:tc>
        <w:tc>
          <w:tcPr>
            <w:tcW w:w="3859" w:type="pct"/>
            <w:tcBorders>
              <w:top w:val="nil"/>
              <w:left w:val="nil"/>
              <w:bottom w:val="nil"/>
              <w:right w:val="nil"/>
            </w:tcBorders>
          </w:tcPr>
          <w:p w14:paraId="35004CB8" w14:textId="77D26F4A" w:rsidR="00120AB9" w:rsidRPr="00C82333" w:rsidRDefault="00120AB9" w:rsidP="00120AB9">
            <w:pPr>
              <w:spacing w:after="0" w:line="276" w:lineRule="auto"/>
            </w:pPr>
            <w:r w:rsidRPr="00C82333">
              <w:t>National Environment Management Authority</w:t>
            </w:r>
          </w:p>
        </w:tc>
      </w:tr>
      <w:tr w:rsidR="00120AB9" w:rsidRPr="00C82333" w14:paraId="034DCA51" w14:textId="77777777" w:rsidTr="00132193">
        <w:tc>
          <w:tcPr>
            <w:tcW w:w="1141" w:type="pct"/>
            <w:tcBorders>
              <w:top w:val="nil"/>
              <w:left w:val="nil"/>
              <w:bottom w:val="nil"/>
              <w:right w:val="nil"/>
            </w:tcBorders>
          </w:tcPr>
          <w:p w14:paraId="3C5EFDC3" w14:textId="3E2C2210" w:rsidR="00120AB9" w:rsidRPr="00C82333" w:rsidRDefault="00120AB9" w:rsidP="00120AB9">
            <w:pPr>
              <w:spacing w:after="0" w:line="276" w:lineRule="auto"/>
            </w:pPr>
            <w:r w:rsidRPr="00C82333">
              <w:t>NET</w:t>
            </w:r>
          </w:p>
        </w:tc>
        <w:tc>
          <w:tcPr>
            <w:tcW w:w="3859" w:type="pct"/>
            <w:tcBorders>
              <w:top w:val="nil"/>
              <w:left w:val="nil"/>
              <w:bottom w:val="nil"/>
              <w:right w:val="nil"/>
            </w:tcBorders>
          </w:tcPr>
          <w:p w14:paraId="233A013A" w14:textId="73C984C8" w:rsidR="00120AB9" w:rsidRPr="00C82333" w:rsidRDefault="00120AB9" w:rsidP="00120AB9">
            <w:pPr>
              <w:spacing w:after="0" w:line="276" w:lineRule="auto"/>
            </w:pPr>
            <w:r w:rsidRPr="00C82333">
              <w:t>National Environment Tribunal</w:t>
            </w:r>
          </w:p>
        </w:tc>
      </w:tr>
      <w:tr w:rsidR="00120AB9" w:rsidRPr="00C82333" w14:paraId="7FD1AB92" w14:textId="77777777" w:rsidTr="00132193">
        <w:tc>
          <w:tcPr>
            <w:tcW w:w="1141" w:type="pct"/>
            <w:tcBorders>
              <w:top w:val="nil"/>
              <w:left w:val="nil"/>
              <w:bottom w:val="nil"/>
              <w:right w:val="nil"/>
            </w:tcBorders>
          </w:tcPr>
          <w:p w14:paraId="3F1BD228" w14:textId="77777777" w:rsidR="00120AB9" w:rsidRPr="00C82333" w:rsidRDefault="00120AB9" w:rsidP="00120AB9">
            <w:pPr>
              <w:spacing w:after="0" w:line="276" w:lineRule="auto"/>
            </w:pPr>
            <w:r w:rsidRPr="00C82333">
              <w:t xml:space="preserve">NGN  </w:t>
            </w:r>
          </w:p>
        </w:tc>
        <w:tc>
          <w:tcPr>
            <w:tcW w:w="3859" w:type="pct"/>
            <w:tcBorders>
              <w:top w:val="nil"/>
              <w:left w:val="nil"/>
              <w:bottom w:val="nil"/>
              <w:right w:val="nil"/>
            </w:tcBorders>
          </w:tcPr>
          <w:p w14:paraId="295A1483" w14:textId="77777777" w:rsidR="00120AB9" w:rsidRPr="00C82333" w:rsidRDefault="00120AB9" w:rsidP="00120AB9">
            <w:pPr>
              <w:spacing w:after="0" w:line="276" w:lineRule="auto"/>
            </w:pPr>
            <w:r w:rsidRPr="00C82333">
              <w:t xml:space="preserve">Next Generation Network  </w:t>
            </w:r>
          </w:p>
        </w:tc>
      </w:tr>
      <w:tr w:rsidR="00120AB9" w:rsidRPr="00C82333" w14:paraId="3881C2E3" w14:textId="77777777" w:rsidTr="00132193">
        <w:tc>
          <w:tcPr>
            <w:tcW w:w="1141" w:type="pct"/>
            <w:tcBorders>
              <w:top w:val="nil"/>
              <w:left w:val="nil"/>
              <w:bottom w:val="nil"/>
              <w:right w:val="nil"/>
            </w:tcBorders>
          </w:tcPr>
          <w:p w14:paraId="29AFF2E8" w14:textId="77777777" w:rsidR="00120AB9" w:rsidRPr="00C82333" w:rsidRDefault="00120AB9" w:rsidP="00120AB9">
            <w:pPr>
              <w:spacing w:after="0" w:line="276" w:lineRule="auto"/>
            </w:pPr>
            <w:r w:rsidRPr="00C82333">
              <w:t xml:space="preserve">NGO  </w:t>
            </w:r>
          </w:p>
        </w:tc>
        <w:tc>
          <w:tcPr>
            <w:tcW w:w="3859" w:type="pct"/>
            <w:tcBorders>
              <w:top w:val="nil"/>
              <w:left w:val="nil"/>
              <w:bottom w:val="nil"/>
              <w:right w:val="nil"/>
            </w:tcBorders>
          </w:tcPr>
          <w:p w14:paraId="5E06734A" w14:textId="77777777" w:rsidR="00120AB9" w:rsidRPr="00C82333" w:rsidRDefault="00120AB9" w:rsidP="00120AB9">
            <w:pPr>
              <w:spacing w:after="0" w:line="276" w:lineRule="auto"/>
            </w:pPr>
            <w:r w:rsidRPr="00C82333">
              <w:t xml:space="preserve">Non-Governmental Organization  </w:t>
            </w:r>
          </w:p>
        </w:tc>
      </w:tr>
      <w:tr w:rsidR="00EF33C6" w:rsidRPr="00C82333" w14:paraId="6A70BA1C" w14:textId="77777777" w:rsidTr="00132193">
        <w:tc>
          <w:tcPr>
            <w:tcW w:w="1141" w:type="pct"/>
            <w:tcBorders>
              <w:top w:val="nil"/>
              <w:left w:val="nil"/>
              <w:bottom w:val="nil"/>
              <w:right w:val="nil"/>
            </w:tcBorders>
          </w:tcPr>
          <w:p w14:paraId="0B1ABDCE" w14:textId="6CCE1D33" w:rsidR="00EF33C6" w:rsidRPr="00C82333" w:rsidRDefault="00EF33C6" w:rsidP="00120AB9">
            <w:pPr>
              <w:spacing w:after="0" w:line="276" w:lineRule="auto"/>
            </w:pPr>
            <w:r w:rsidRPr="00AA0943">
              <w:t>NMK</w:t>
            </w:r>
          </w:p>
        </w:tc>
        <w:tc>
          <w:tcPr>
            <w:tcW w:w="3859" w:type="pct"/>
            <w:tcBorders>
              <w:top w:val="nil"/>
              <w:left w:val="nil"/>
              <w:bottom w:val="nil"/>
              <w:right w:val="nil"/>
            </w:tcBorders>
          </w:tcPr>
          <w:p w14:paraId="1BF03D6A" w14:textId="3FD301AA" w:rsidR="00EF33C6" w:rsidRPr="00C82333" w:rsidRDefault="00EF33C6" w:rsidP="00120AB9">
            <w:pPr>
              <w:spacing w:after="0" w:line="276" w:lineRule="auto"/>
            </w:pPr>
            <w:r>
              <w:t>National Museums of Kenya</w:t>
            </w:r>
          </w:p>
        </w:tc>
      </w:tr>
      <w:tr w:rsidR="00120AB9" w:rsidRPr="00C82333" w14:paraId="4D24086D" w14:textId="77777777" w:rsidTr="00132193">
        <w:tc>
          <w:tcPr>
            <w:tcW w:w="1141" w:type="pct"/>
            <w:tcBorders>
              <w:top w:val="nil"/>
              <w:left w:val="nil"/>
              <w:bottom w:val="nil"/>
              <w:right w:val="nil"/>
            </w:tcBorders>
          </w:tcPr>
          <w:p w14:paraId="651E529B" w14:textId="77777777" w:rsidR="00120AB9" w:rsidRPr="00C82333" w:rsidRDefault="00120AB9" w:rsidP="00120AB9">
            <w:pPr>
              <w:spacing w:after="0" w:line="276" w:lineRule="auto"/>
            </w:pPr>
            <w:r w:rsidRPr="00C82333">
              <w:t xml:space="preserve">NOC  </w:t>
            </w:r>
          </w:p>
        </w:tc>
        <w:tc>
          <w:tcPr>
            <w:tcW w:w="3859" w:type="pct"/>
            <w:tcBorders>
              <w:top w:val="nil"/>
              <w:left w:val="nil"/>
              <w:bottom w:val="nil"/>
              <w:right w:val="nil"/>
            </w:tcBorders>
          </w:tcPr>
          <w:p w14:paraId="575403D6" w14:textId="77777777" w:rsidR="00120AB9" w:rsidRPr="00C82333" w:rsidRDefault="00120AB9" w:rsidP="00120AB9">
            <w:pPr>
              <w:spacing w:after="0" w:line="276" w:lineRule="auto"/>
            </w:pPr>
            <w:r w:rsidRPr="00C82333">
              <w:t xml:space="preserve">Network Operations Center  </w:t>
            </w:r>
          </w:p>
        </w:tc>
      </w:tr>
      <w:tr w:rsidR="00120AB9" w:rsidRPr="00C82333" w14:paraId="17F52067" w14:textId="77777777" w:rsidTr="00132193">
        <w:tc>
          <w:tcPr>
            <w:tcW w:w="1141" w:type="pct"/>
            <w:tcBorders>
              <w:top w:val="nil"/>
              <w:left w:val="nil"/>
              <w:bottom w:val="nil"/>
              <w:right w:val="nil"/>
            </w:tcBorders>
          </w:tcPr>
          <w:p w14:paraId="7A6415B6" w14:textId="77777777" w:rsidR="00120AB9" w:rsidRPr="00C82333" w:rsidRDefault="00120AB9" w:rsidP="00120AB9">
            <w:pPr>
              <w:spacing w:after="0" w:line="276" w:lineRule="auto"/>
            </w:pPr>
            <w:r w:rsidRPr="00C82333">
              <w:t xml:space="preserve">NOFBI  </w:t>
            </w:r>
          </w:p>
        </w:tc>
        <w:tc>
          <w:tcPr>
            <w:tcW w:w="3859" w:type="pct"/>
            <w:tcBorders>
              <w:top w:val="nil"/>
              <w:left w:val="nil"/>
              <w:bottom w:val="nil"/>
              <w:right w:val="nil"/>
            </w:tcBorders>
          </w:tcPr>
          <w:p w14:paraId="6CA1D855" w14:textId="77777777" w:rsidR="00120AB9" w:rsidRPr="00C82333" w:rsidRDefault="00120AB9" w:rsidP="00120AB9">
            <w:pPr>
              <w:spacing w:after="0" w:line="276" w:lineRule="auto"/>
            </w:pPr>
            <w:r w:rsidRPr="00C82333">
              <w:t xml:space="preserve">National Fiber Optic Backbone Infrastructure  </w:t>
            </w:r>
          </w:p>
        </w:tc>
      </w:tr>
      <w:tr w:rsidR="00120AB9" w:rsidRPr="00C82333" w14:paraId="7BBE9EEF" w14:textId="77777777" w:rsidTr="00132193">
        <w:tc>
          <w:tcPr>
            <w:tcW w:w="1141" w:type="pct"/>
            <w:tcBorders>
              <w:top w:val="nil"/>
              <w:left w:val="nil"/>
              <w:bottom w:val="nil"/>
              <w:right w:val="nil"/>
            </w:tcBorders>
          </w:tcPr>
          <w:p w14:paraId="31E8DC12" w14:textId="77777777" w:rsidR="00120AB9" w:rsidRPr="00C82333" w:rsidRDefault="00120AB9" w:rsidP="00120AB9">
            <w:pPr>
              <w:spacing w:after="0" w:line="276" w:lineRule="auto"/>
            </w:pPr>
            <w:r w:rsidRPr="00C82333">
              <w:t xml:space="preserve">NRI  </w:t>
            </w:r>
          </w:p>
        </w:tc>
        <w:tc>
          <w:tcPr>
            <w:tcW w:w="3859" w:type="pct"/>
            <w:tcBorders>
              <w:top w:val="nil"/>
              <w:left w:val="nil"/>
              <w:bottom w:val="nil"/>
              <w:right w:val="nil"/>
            </w:tcBorders>
          </w:tcPr>
          <w:p w14:paraId="4D4F7169" w14:textId="77777777" w:rsidR="00120AB9" w:rsidRPr="00C82333" w:rsidRDefault="00120AB9" w:rsidP="00120AB9">
            <w:pPr>
              <w:spacing w:after="0" w:line="276" w:lineRule="auto"/>
            </w:pPr>
            <w:r w:rsidRPr="00C82333">
              <w:t xml:space="preserve">Network Readiness Ranking  </w:t>
            </w:r>
          </w:p>
        </w:tc>
      </w:tr>
      <w:tr w:rsidR="00120AB9" w:rsidRPr="00C82333" w14:paraId="23D65F93" w14:textId="77777777" w:rsidTr="00132193">
        <w:tc>
          <w:tcPr>
            <w:tcW w:w="1141" w:type="pct"/>
            <w:tcBorders>
              <w:top w:val="nil"/>
              <w:left w:val="nil"/>
              <w:bottom w:val="nil"/>
              <w:right w:val="nil"/>
            </w:tcBorders>
          </w:tcPr>
          <w:p w14:paraId="5AE43633" w14:textId="77777777" w:rsidR="00120AB9" w:rsidRPr="00C82333" w:rsidRDefault="00120AB9" w:rsidP="00120AB9">
            <w:pPr>
              <w:spacing w:after="0" w:line="276" w:lineRule="auto"/>
            </w:pPr>
            <w:r w:rsidRPr="00C82333">
              <w:t>NSDI</w:t>
            </w:r>
          </w:p>
        </w:tc>
        <w:tc>
          <w:tcPr>
            <w:tcW w:w="3859" w:type="pct"/>
            <w:tcBorders>
              <w:top w:val="nil"/>
              <w:left w:val="nil"/>
              <w:bottom w:val="nil"/>
              <w:right w:val="nil"/>
            </w:tcBorders>
          </w:tcPr>
          <w:p w14:paraId="00003AA4" w14:textId="77777777" w:rsidR="00120AB9" w:rsidRPr="00C82333" w:rsidRDefault="00120AB9" w:rsidP="00120AB9">
            <w:pPr>
              <w:spacing w:after="0" w:line="276" w:lineRule="auto"/>
            </w:pPr>
            <w:r w:rsidRPr="00C82333">
              <w:t>National Spatial Data Infrastructure</w:t>
            </w:r>
          </w:p>
        </w:tc>
      </w:tr>
      <w:tr w:rsidR="00120AB9" w:rsidRPr="00C82333" w14:paraId="580B33F2" w14:textId="77777777" w:rsidTr="00132193">
        <w:trPr>
          <w:trHeight w:val="300"/>
        </w:trPr>
        <w:tc>
          <w:tcPr>
            <w:tcW w:w="1141" w:type="pct"/>
            <w:tcBorders>
              <w:top w:val="nil"/>
              <w:left w:val="nil"/>
              <w:bottom w:val="nil"/>
              <w:right w:val="nil"/>
            </w:tcBorders>
          </w:tcPr>
          <w:p w14:paraId="1C2CF21D" w14:textId="77777777" w:rsidR="00120AB9" w:rsidRPr="00C82333" w:rsidRDefault="00120AB9" w:rsidP="00120AB9">
            <w:pPr>
              <w:spacing w:after="0" w:line="276" w:lineRule="auto"/>
            </w:pPr>
            <w:r w:rsidRPr="00C82333">
              <w:t xml:space="preserve">ODPC  </w:t>
            </w:r>
          </w:p>
        </w:tc>
        <w:tc>
          <w:tcPr>
            <w:tcW w:w="3859" w:type="pct"/>
            <w:tcBorders>
              <w:top w:val="nil"/>
              <w:left w:val="nil"/>
              <w:bottom w:val="nil"/>
              <w:right w:val="nil"/>
            </w:tcBorders>
          </w:tcPr>
          <w:p w14:paraId="03511124" w14:textId="77777777" w:rsidR="00120AB9" w:rsidRPr="00C82333" w:rsidRDefault="00120AB9" w:rsidP="00120AB9">
            <w:pPr>
              <w:spacing w:after="0" w:line="276" w:lineRule="auto"/>
            </w:pPr>
            <w:r w:rsidRPr="00C82333">
              <w:t xml:space="preserve">Office of Data Protection Commissioner   </w:t>
            </w:r>
          </w:p>
        </w:tc>
      </w:tr>
      <w:tr w:rsidR="00120AB9" w:rsidRPr="00C82333" w14:paraId="552B6005" w14:textId="77777777" w:rsidTr="00132193">
        <w:tc>
          <w:tcPr>
            <w:tcW w:w="1141" w:type="pct"/>
            <w:tcBorders>
              <w:top w:val="nil"/>
              <w:left w:val="nil"/>
              <w:bottom w:val="nil"/>
              <w:right w:val="nil"/>
            </w:tcBorders>
          </w:tcPr>
          <w:p w14:paraId="40D4A8A7" w14:textId="77777777" w:rsidR="00120AB9" w:rsidRPr="00C82333" w:rsidRDefault="00120AB9" w:rsidP="00120AB9">
            <w:pPr>
              <w:spacing w:after="0" w:line="276" w:lineRule="auto"/>
            </w:pPr>
            <w:r w:rsidRPr="00C82333">
              <w:lastRenderedPageBreak/>
              <w:t xml:space="preserve">OHS  </w:t>
            </w:r>
          </w:p>
        </w:tc>
        <w:tc>
          <w:tcPr>
            <w:tcW w:w="3859" w:type="pct"/>
            <w:tcBorders>
              <w:top w:val="nil"/>
              <w:left w:val="nil"/>
              <w:bottom w:val="nil"/>
              <w:right w:val="nil"/>
            </w:tcBorders>
          </w:tcPr>
          <w:p w14:paraId="3956E210" w14:textId="77777777" w:rsidR="00120AB9" w:rsidRPr="00C82333" w:rsidRDefault="00120AB9" w:rsidP="00120AB9">
            <w:pPr>
              <w:spacing w:after="0" w:line="276" w:lineRule="auto"/>
            </w:pPr>
            <w:r w:rsidRPr="00C82333">
              <w:t xml:space="preserve">Occupational Health and Safety  </w:t>
            </w:r>
          </w:p>
        </w:tc>
      </w:tr>
      <w:tr w:rsidR="00120AB9" w:rsidRPr="00C82333" w14:paraId="2F0C1540" w14:textId="77777777" w:rsidTr="00132193">
        <w:tc>
          <w:tcPr>
            <w:tcW w:w="1141" w:type="pct"/>
            <w:tcBorders>
              <w:top w:val="nil"/>
              <w:left w:val="nil"/>
              <w:bottom w:val="nil"/>
              <w:right w:val="nil"/>
            </w:tcBorders>
          </w:tcPr>
          <w:p w14:paraId="7C0F8258" w14:textId="77777777" w:rsidR="00120AB9" w:rsidRPr="00C82333" w:rsidRDefault="00120AB9" w:rsidP="00120AB9">
            <w:pPr>
              <w:spacing w:after="0" w:line="276" w:lineRule="auto"/>
            </w:pPr>
            <w:r w:rsidRPr="00C82333">
              <w:t xml:space="preserve">OPEX  </w:t>
            </w:r>
          </w:p>
        </w:tc>
        <w:tc>
          <w:tcPr>
            <w:tcW w:w="3859" w:type="pct"/>
            <w:tcBorders>
              <w:top w:val="nil"/>
              <w:left w:val="nil"/>
              <w:bottom w:val="nil"/>
              <w:right w:val="nil"/>
            </w:tcBorders>
          </w:tcPr>
          <w:p w14:paraId="7A0864B3" w14:textId="77777777" w:rsidR="00120AB9" w:rsidRPr="00C82333" w:rsidRDefault="00120AB9" w:rsidP="00120AB9">
            <w:pPr>
              <w:spacing w:after="0" w:line="276" w:lineRule="auto"/>
            </w:pPr>
            <w:r w:rsidRPr="00C82333">
              <w:t xml:space="preserve">Operational Expenditure  </w:t>
            </w:r>
          </w:p>
        </w:tc>
      </w:tr>
      <w:tr w:rsidR="00120AB9" w:rsidRPr="00C82333" w14:paraId="75148B3F" w14:textId="77777777" w:rsidTr="00132193">
        <w:tc>
          <w:tcPr>
            <w:tcW w:w="1141" w:type="pct"/>
            <w:tcBorders>
              <w:top w:val="nil"/>
              <w:left w:val="nil"/>
              <w:bottom w:val="nil"/>
              <w:right w:val="nil"/>
            </w:tcBorders>
          </w:tcPr>
          <w:p w14:paraId="46713A40" w14:textId="77777777" w:rsidR="00120AB9" w:rsidRPr="00C82333" w:rsidRDefault="00120AB9" w:rsidP="00120AB9">
            <w:pPr>
              <w:spacing w:after="0" w:line="276" w:lineRule="auto"/>
            </w:pPr>
            <w:r w:rsidRPr="00C82333">
              <w:t xml:space="preserve">PAD  </w:t>
            </w:r>
          </w:p>
        </w:tc>
        <w:tc>
          <w:tcPr>
            <w:tcW w:w="3859" w:type="pct"/>
            <w:tcBorders>
              <w:top w:val="nil"/>
              <w:left w:val="nil"/>
              <w:bottom w:val="nil"/>
              <w:right w:val="nil"/>
            </w:tcBorders>
          </w:tcPr>
          <w:p w14:paraId="00D48C3C" w14:textId="77777777" w:rsidR="00120AB9" w:rsidRPr="00C82333" w:rsidRDefault="00120AB9" w:rsidP="00120AB9">
            <w:pPr>
              <w:spacing w:after="0" w:line="276" w:lineRule="auto"/>
            </w:pPr>
            <w:r w:rsidRPr="00C82333">
              <w:t xml:space="preserve">Project Appraisal Document  </w:t>
            </w:r>
          </w:p>
        </w:tc>
      </w:tr>
      <w:tr w:rsidR="00120AB9" w:rsidRPr="00C82333" w14:paraId="0F55C473" w14:textId="77777777" w:rsidTr="00132193">
        <w:tc>
          <w:tcPr>
            <w:tcW w:w="1141" w:type="pct"/>
            <w:tcBorders>
              <w:top w:val="nil"/>
              <w:left w:val="nil"/>
              <w:bottom w:val="nil"/>
              <w:right w:val="nil"/>
            </w:tcBorders>
          </w:tcPr>
          <w:p w14:paraId="302EEB99" w14:textId="77777777" w:rsidR="00120AB9" w:rsidRPr="00C82333" w:rsidRDefault="00120AB9" w:rsidP="00120AB9">
            <w:pPr>
              <w:spacing w:after="0" w:line="276" w:lineRule="auto"/>
            </w:pPr>
            <w:r w:rsidRPr="00C82333">
              <w:t xml:space="preserve">PBC  </w:t>
            </w:r>
          </w:p>
        </w:tc>
        <w:tc>
          <w:tcPr>
            <w:tcW w:w="3859" w:type="pct"/>
            <w:tcBorders>
              <w:top w:val="nil"/>
              <w:left w:val="nil"/>
              <w:bottom w:val="nil"/>
              <w:right w:val="nil"/>
            </w:tcBorders>
          </w:tcPr>
          <w:p w14:paraId="13110767" w14:textId="77777777" w:rsidR="00120AB9" w:rsidRPr="00C82333" w:rsidRDefault="00120AB9" w:rsidP="00120AB9">
            <w:pPr>
              <w:spacing w:after="0" w:line="276" w:lineRule="auto"/>
            </w:pPr>
            <w:r w:rsidRPr="00C82333">
              <w:t xml:space="preserve">Performance Based Condition  </w:t>
            </w:r>
          </w:p>
        </w:tc>
      </w:tr>
      <w:tr w:rsidR="00120AB9" w:rsidRPr="00C82333" w14:paraId="032DD61C" w14:textId="77777777" w:rsidTr="00132193">
        <w:tc>
          <w:tcPr>
            <w:tcW w:w="1141" w:type="pct"/>
            <w:tcBorders>
              <w:top w:val="nil"/>
              <w:left w:val="nil"/>
              <w:bottom w:val="nil"/>
              <w:right w:val="nil"/>
            </w:tcBorders>
          </w:tcPr>
          <w:p w14:paraId="685E34EF" w14:textId="77777777" w:rsidR="00120AB9" w:rsidRPr="00C82333" w:rsidRDefault="00120AB9" w:rsidP="00120AB9">
            <w:pPr>
              <w:spacing w:after="0" w:line="276" w:lineRule="auto"/>
            </w:pPr>
            <w:r w:rsidRPr="00C82333">
              <w:t>PCM</w:t>
            </w:r>
          </w:p>
        </w:tc>
        <w:tc>
          <w:tcPr>
            <w:tcW w:w="3859" w:type="pct"/>
            <w:tcBorders>
              <w:top w:val="nil"/>
              <w:left w:val="nil"/>
              <w:bottom w:val="nil"/>
              <w:right w:val="nil"/>
            </w:tcBorders>
          </w:tcPr>
          <w:p w14:paraId="0121A7C5" w14:textId="77777777" w:rsidR="00120AB9" w:rsidRPr="00C82333" w:rsidRDefault="00120AB9" w:rsidP="00120AB9">
            <w:pPr>
              <w:spacing w:after="0" w:line="276" w:lineRule="auto"/>
            </w:pPr>
            <w:r w:rsidRPr="00C82333">
              <w:t>Private Capital Mobilization</w:t>
            </w:r>
          </w:p>
        </w:tc>
      </w:tr>
      <w:tr w:rsidR="00120AB9" w:rsidRPr="00C82333" w14:paraId="3F913452" w14:textId="77777777" w:rsidTr="00132193">
        <w:tc>
          <w:tcPr>
            <w:tcW w:w="1141" w:type="pct"/>
            <w:tcBorders>
              <w:top w:val="nil"/>
              <w:left w:val="nil"/>
              <w:bottom w:val="nil"/>
              <w:right w:val="nil"/>
            </w:tcBorders>
          </w:tcPr>
          <w:p w14:paraId="09557415" w14:textId="77777777" w:rsidR="00120AB9" w:rsidRPr="00C82333" w:rsidRDefault="00120AB9" w:rsidP="00120AB9">
            <w:pPr>
              <w:spacing w:after="0" w:line="276" w:lineRule="auto"/>
            </w:pPr>
            <w:r w:rsidRPr="00C82333">
              <w:t xml:space="preserve">PDO  </w:t>
            </w:r>
          </w:p>
        </w:tc>
        <w:tc>
          <w:tcPr>
            <w:tcW w:w="3859" w:type="pct"/>
            <w:tcBorders>
              <w:top w:val="nil"/>
              <w:left w:val="nil"/>
              <w:bottom w:val="nil"/>
              <w:right w:val="nil"/>
            </w:tcBorders>
          </w:tcPr>
          <w:p w14:paraId="2E52F517" w14:textId="77777777" w:rsidR="00120AB9" w:rsidRPr="00C82333" w:rsidRDefault="00120AB9" w:rsidP="00120AB9">
            <w:pPr>
              <w:spacing w:after="0" w:line="276" w:lineRule="auto"/>
            </w:pPr>
            <w:r w:rsidRPr="00C82333">
              <w:t xml:space="preserve">Project Development Objective  </w:t>
            </w:r>
          </w:p>
        </w:tc>
      </w:tr>
      <w:tr w:rsidR="00120AB9" w:rsidRPr="00C82333" w14:paraId="557F8841" w14:textId="77777777" w:rsidTr="00132193">
        <w:tc>
          <w:tcPr>
            <w:tcW w:w="1141" w:type="pct"/>
            <w:tcBorders>
              <w:top w:val="nil"/>
              <w:left w:val="nil"/>
              <w:bottom w:val="nil"/>
              <w:right w:val="nil"/>
            </w:tcBorders>
          </w:tcPr>
          <w:p w14:paraId="2A59AE0A" w14:textId="77777777" w:rsidR="00120AB9" w:rsidRPr="00C82333" w:rsidRDefault="00120AB9" w:rsidP="00120AB9">
            <w:pPr>
              <w:spacing w:after="0" w:line="276" w:lineRule="auto"/>
            </w:pPr>
            <w:r w:rsidRPr="00C82333">
              <w:t xml:space="preserve">PIU  </w:t>
            </w:r>
          </w:p>
        </w:tc>
        <w:tc>
          <w:tcPr>
            <w:tcW w:w="3859" w:type="pct"/>
            <w:tcBorders>
              <w:top w:val="nil"/>
              <w:left w:val="nil"/>
              <w:bottom w:val="nil"/>
              <w:right w:val="nil"/>
            </w:tcBorders>
          </w:tcPr>
          <w:p w14:paraId="4D767BFD" w14:textId="77777777" w:rsidR="00120AB9" w:rsidRPr="00C82333" w:rsidRDefault="00120AB9" w:rsidP="00120AB9">
            <w:pPr>
              <w:spacing w:after="0" w:line="276" w:lineRule="auto"/>
            </w:pPr>
            <w:r w:rsidRPr="00C82333">
              <w:t xml:space="preserve">Project Implementation Unit  </w:t>
            </w:r>
          </w:p>
        </w:tc>
      </w:tr>
      <w:tr w:rsidR="00120AB9" w:rsidRPr="00C82333" w14:paraId="5A1E638B" w14:textId="77777777" w:rsidTr="00132193">
        <w:tc>
          <w:tcPr>
            <w:tcW w:w="1141" w:type="pct"/>
            <w:tcBorders>
              <w:top w:val="nil"/>
              <w:left w:val="nil"/>
              <w:bottom w:val="nil"/>
              <w:right w:val="nil"/>
            </w:tcBorders>
          </w:tcPr>
          <w:p w14:paraId="189AFC4F" w14:textId="77777777" w:rsidR="00120AB9" w:rsidRPr="00C82333" w:rsidRDefault="00120AB9" w:rsidP="00120AB9">
            <w:pPr>
              <w:spacing w:after="0" w:line="276" w:lineRule="auto"/>
            </w:pPr>
            <w:r w:rsidRPr="00C82333">
              <w:t xml:space="preserve">POM  </w:t>
            </w:r>
          </w:p>
        </w:tc>
        <w:tc>
          <w:tcPr>
            <w:tcW w:w="3859" w:type="pct"/>
            <w:tcBorders>
              <w:top w:val="nil"/>
              <w:left w:val="nil"/>
              <w:bottom w:val="nil"/>
              <w:right w:val="nil"/>
            </w:tcBorders>
          </w:tcPr>
          <w:p w14:paraId="0CCE1C3F" w14:textId="77777777" w:rsidR="00120AB9" w:rsidRPr="00C82333" w:rsidRDefault="00120AB9" w:rsidP="00120AB9">
            <w:pPr>
              <w:spacing w:after="0" w:line="276" w:lineRule="auto"/>
            </w:pPr>
            <w:r w:rsidRPr="00C82333">
              <w:t xml:space="preserve">Project Operation Manual  </w:t>
            </w:r>
          </w:p>
        </w:tc>
      </w:tr>
      <w:tr w:rsidR="00120AB9" w:rsidRPr="00C82333" w14:paraId="0B259906" w14:textId="77777777" w:rsidTr="00132193">
        <w:tc>
          <w:tcPr>
            <w:tcW w:w="1141" w:type="pct"/>
            <w:tcBorders>
              <w:top w:val="nil"/>
              <w:left w:val="nil"/>
              <w:bottom w:val="nil"/>
              <w:right w:val="nil"/>
            </w:tcBorders>
          </w:tcPr>
          <w:p w14:paraId="7860B415" w14:textId="77777777" w:rsidR="00120AB9" w:rsidRPr="00C82333" w:rsidRDefault="00120AB9" w:rsidP="00120AB9">
            <w:pPr>
              <w:spacing w:after="0" w:line="276" w:lineRule="auto"/>
            </w:pPr>
            <w:r w:rsidRPr="00C82333">
              <w:t xml:space="preserve">PPP  </w:t>
            </w:r>
          </w:p>
        </w:tc>
        <w:tc>
          <w:tcPr>
            <w:tcW w:w="3859" w:type="pct"/>
            <w:tcBorders>
              <w:top w:val="nil"/>
              <w:left w:val="nil"/>
              <w:bottom w:val="nil"/>
              <w:right w:val="nil"/>
            </w:tcBorders>
          </w:tcPr>
          <w:p w14:paraId="30E98F27" w14:textId="77777777" w:rsidR="00120AB9" w:rsidRPr="00C82333" w:rsidRDefault="00120AB9" w:rsidP="00120AB9">
            <w:pPr>
              <w:spacing w:after="0" w:line="276" w:lineRule="auto"/>
            </w:pPr>
            <w:r w:rsidRPr="00C82333">
              <w:t xml:space="preserve">Public Private Partnerships  </w:t>
            </w:r>
          </w:p>
        </w:tc>
      </w:tr>
      <w:tr w:rsidR="00120AB9" w:rsidRPr="00C82333" w14:paraId="3DA68C99" w14:textId="77777777" w:rsidTr="00132193">
        <w:tc>
          <w:tcPr>
            <w:tcW w:w="1141" w:type="pct"/>
            <w:tcBorders>
              <w:top w:val="nil"/>
              <w:left w:val="nil"/>
              <w:bottom w:val="nil"/>
              <w:right w:val="nil"/>
            </w:tcBorders>
          </w:tcPr>
          <w:p w14:paraId="0C2D384B" w14:textId="77777777" w:rsidR="00120AB9" w:rsidRPr="00C82333" w:rsidRDefault="00120AB9" w:rsidP="00120AB9">
            <w:pPr>
              <w:spacing w:after="0" w:line="276" w:lineRule="auto"/>
            </w:pPr>
            <w:r w:rsidRPr="00C82333">
              <w:t xml:space="preserve">PrDO  </w:t>
            </w:r>
          </w:p>
        </w:tc>
        <w:tc>
          <w:tcPr>
            <w:tcW w:w="3859" w:type="pct"/>
            <w:tcBorders>
              <w:top w:val="nil"/>
              <w:left w:val="nil"/>
              <w:bottom w:val="nil"/>
              <w:right w:val="nil"/>
            </w:tcBorders>
          </w:tcPr>
          <w:p w14:paraId="3DD55EE7" w14:textId="77777777" w:rsidR="00120AB9" w:rsidRPr="00C82333" w:rsidRDefault="00120AB9" w:rsidP="00120AB9">
            <w:pPr>
              <w:spacing w:after="0" w:line="276" w:lineRule="auto"/>
            </w:pPr>
            <w:r w:rsidRPr="00C82333">
              <w:t xml:space="preserve">Program Development Objective  </w:t>
            </w:r>
          </w:p>
        </w:tc>
      </w:tr>
      <w:tr w:rsidR="00120AB9" w:rsidRPr="00C82333" w14:paraId="615021F4" w14:textId="77777777" w:rsidTr="00132193">
        <w:tc>
          <w:tcPr>
            <w:tcW w:w="1141" w:type="pct"/>
            <w:tcBorders>
              <w:top w:val="nil"/>
              <w:left w:val="nil"/>
              <w:bottom w:val="nil"/>
              <w:right w:val="nil"/>
            </w:tcBorders>
          </w:tcPr>
          <w:p w14:paraId="396CAAC4" w14:textId="77777777" w:rsidR="00120AB9" w:rsidRPr="00C82333" w:rsidRDefault="00120AB9" w:rsidP="00120AB9">
            <w:pPr>
              <w:spacing w:after="0" w:line="276" w:lineRule="auto"/>
            </w:pPr>
            <w:r w:rsidRPr="00C82333">
              <w:t xml:space="preserve">PWD  </w:t>
            </w:r>
          </w:p>
        </w:tc>
        <w:tc>
          <w:tcPr>
            <w:tcW w:w="3859" w:type="pct"/>
            <w:tcBorders>
              <w:top w:val="nil"/>
              <w:left w:val="nil"/>
              <w:bottom w:val="nil"/>
              <w:right w:val="nil"/>
            </w:tcBorders>
          </w:tcPr>
          <w:p w14:paraId="18DFEB3C" w14:textId="77777777" w:rsidR="00120AB9" w:rsidRPr="00C82333" w:rsidRDefault="00120AB9" w:rsidP="00120AB9">
            <w:pPr>
              <w:spacing w:after="0" w:line="276" w:lineRule="auto"/>
            </w:pPr>
            <w:r w:rsidRPr="00C82333">
              <w:t xml:space="preserve">Persons With Disabilities  </w:t>
            </w:r>
          </w:p>
        </w:tc>
      </w:tr>
      <w:tr w:rsidR="00120AB9" w:rsidRPr="00C82333" w14:paraId="05802CD3" w14:textId="77777777" w:rsidTr="00132193">
        <w:tc>
          <w:tcPr>
            <w:tcW w:w="1141" w:type="pct"/>
            <w:tcBorders>
              <w:top w:val="nil"/>
              <w:left w:val="nil"/>
              <w:bottom w:val="nil"/>
              <w:right w:val="nil"/>
            </w:tcBorders>
          </w:tcPr>
          <w:p w14:paraId="5A338094" w14:textId="77777777" w:rsidR="00120AB9" w:rsidRPr="00C82333" w:rsidRDefault="00120AB9" w:rsidP="00120AB9">
            <w:pPr>
              <w:spacing w:after="0" w:line="276" w:lineRule="auto"/>
            </w:pPr>
            <w:r w:rsidRPr="00C82333">
              <w:t xml:space="preserve">RFP  </w:t>
            </w:r>
          </w:p>
        </w:tc>
        <w:tc>
          <w:tcPr>
            <w:tcW w:w="3859" w:type="pct"/>
            <w:tcBorders>
              <w:top w:val="nil"/>
              <w:left w:val="nil"/>
              <w:bottom w:val="nil"/>
              <w:right w:val="nil"/>
            </w:tcBorders>
          </w:tcPr>
          <w:p w14:paraId="04D8A009" w14:textId="77777777" w:rsidR="00120AB9" w:rsidRPr="00C82333" w:rsidRDefault="00120AB9" w:rsidP="00120AB9">
            <w:pPr>
              <w:spacing w:after="0" w:line="276" w:lineRule="auto"/>
            </w:pPr>
            <w:r w:rsidRPr="00C82333">
              <w:t xml:space="preserve">Resettlement Policy Framework  </w:t>
            </w:r>
          </w:p>
        </w:tc>
      </w:tr>
      <w:tr w:rsidR="00120AB9" w:rsidRPr="00C82333" w14:paraId="73D24643" w14:textId="77777777" w:rsidTr="00132193">
        <w:tc>
          <w:tcPr>
            <w:tcW w:w="1141" w:type="pct"/>
            <w:tcBorders>
              <w:top w:val="nil"/>
              <w:left w:val="nil"/>
              <w:bottom w:val="nil"/>
              <w:right w:val="nil"/>
            </w:tcBorders>
          </w:tcPr>
          <w:p w14:paraId="377C5BEE" w14:textId="515F46A4" w:rsidR="00120AB9" w:rsidRPr="00C82333" w:rsidRDefault="00120AB9" w:rsidP="00120AB9">
            <w:pPr>
              <w:spacing w:after="0" w:line="276" w:lineRule="auto"/>
            </w:pPr>
            <w:r w:rsidRPr="00D54406">
              <w:t>RVCA</w:t>
            </w:r>
          </w:p>
        </w:tc>
        <w:tc>
          <w:tcPr>
            <w:tcW w:w="3859" w:type="pct"/>
            <w:tcBorders>
              <w:top w:val="nil"/>
              <w:left w:val="nil"/>
              <w:bottom w:val="nil"/>
              <w:right w:val="nil"/>
            </w:tcBorders>
          </w:tcPr>
          <w:p w14:paraId="38DF9134" w14:textId="34D85C1E" w:rsidR="00120AB9" w:rsidRPr="00C82333" w:rsidRDefault="00120AB9" w:rsidP="00120AB9">
            <w:pPr>
              <w:spacing w:after="0" w:line="276" w:lineRule="auto"/>
            </w:pPr>
            <w:r w:rsidRPr="00D54406">
              <w:t>Rift Valley Catchment Area</w:t>
            </w:r>
          </w:p>
        </w:tc>
      </w:tr>
      <w:tr w:rsidR="00120AB9" w:rsidRPr="00C82333" w14:paraId="6D5CA388" w14:textId="77777777" w:rsidTr="00132193">
        <w:tc>
          <w:tcPr>
            <w:tcW w:w="1141" w:type="pct"/>
            <w:tcBorders>
              <w:top w:val="nil"/>
              <w:left w:val="nil"/>
              <w:bottom w:val="nil"/>
              <w:right w:val="nil"/>
            </w:tcBorders>
          </w:tcPr>
          <w:p w14:paraId="21444CEE" w14:textId="77777777" w:rsidR="00120AB9" w:rsidRPr="00C82333" w:rsidRDefault="00120AB9" w:rsidP="00120AB9">
            <w:pPr>
              <w:spacing w:after="0" w:line="276" w:lineRule="auto"/>
            </w:pPr>
            <w:r w:rsidRPr="00C82333">
              <w:t xml:space="preserve">SA  </w:t>
            </w:r>
          </w:p>
        </w:tc>
        <w:tc>
          <w:tcPr>
            <w:tcW w:w="3859" w:type="pct"/>
            <w:tcBorders>
              <w:top w:val="nil"/>
              <w:left w:val="nil"/>
              <w:bottom w:val="nil"/>
              <w:right w:val="nil"/>
            </w:tcBorders>
          </w:tcPr>
          <w:p w14:paraId="54481BBA" w14:textId="77777777" w:rsidR="00120AB9" w:rsidRPr="00C82333" w:rsidRDefault="00120AB9" w:rsidP="00120AB9">
            <w:pPr>
              <w:spacing w:after="0" w:line="276" w:lineRule="auto"/>
            </w:pPr>
            <w:r w:rsidRPr="00C82333">
              <w:t xml:space="preserve">Social Assessment  </w:t>
            </w:r>
          </w:p>
        </w:tc>
      </w:tr>
      <w:tr w:rsidR="00120AB9" w:rsidRPr="00C82333" w14:paraId="6CA2DF34" w14:textId="77777777" w:rsidTr="00132193">
        <w:tc>
          <w:tcPr>
            <w:tcW w:w="1141" w:type="pct"/>
            <w:tcBorders>
              <w:top w:val="nil"/>
              <w:left w:val="nil"/>
              <w:bottom w:val="nil"/>
              <w:right w:val="nil"/>
            </w:tcBorders>
          </w:tcPr>
          <w:p w14:paraId="7954DAF5" w14:textId="0B79BC30" w:rsidR="00120AB9" w:rsidRPr="00C82333" w:rsidRDefault="00120AB9" w:rsidP="00120AB9">
            <w:pPr>
              <w:spacing w:after="0" w:line="276" w:lineRule="auto"/>
            </w:pPr>
            <w:r w:rsidRPr="00A37B6C">
              <w:t>SEA</w:t>
            </w:r>
          </w:p>
        </w:tc>
        <w:tc>
          <w:tcPr>
            <w:tcW w:w="3859" w:type="pct"/>
            <w:tcBorders>
              <w:top w:val="nil"/>
              <w:left w:val="nil"/>
              <w:bottom w:val="nil"/>
              <w:right w:val="nil"/>
            </w:tcBorders>
          </w:tcPr>
          <w:p w14:paraId="4760EE4D" w14:textId="006EBC5A" w:rsidR="00120AB9" w:rsidRPr="00C82333" w:rsidRDefault="00120AB9" w:rsidP="00120AB9">
            <w:pPr>
              <w:spacing w:after="0" w:line="276" w:lineRule="auto"/>
            </w:pPr>
            <w:r w:rsidRPr="00A37B6C">
              <w:t>Strategic Environmental Assessment</w:t>
            </w:r>
          </w:p>
        </w:tc>
      </w:tr>
      <w:tr w:rsidR="00120AB9" w:rsidRPr="00C82333" w14:paraId="4802570D" w14:textId="77777777" w:rsidTr="00132193">
        <w:tc>
          <w:tcPr>
            <w:tcW w:w="1141" w:type="pct"/>
            <w:tcBorders>
              <w:top w:val="nil"/>
              <w:left w:val="nil"/>
              <w:bottom w:val="nil"/>
              <w:right w:val="nil"/>
            </w:tcBorders>
          </w:tcPr>
          <w:p w14:paraId="15FA8701" w14:textId="77777777" w:rsidR="00120AB9" w:rsidRPr="00C82333" w:rsidRDefault="00120AB9" w:rsidP="00120AB9">
            <w:pPr>
              <w:spacing w:after="0" w:line="276" w:lineRule="auto"/>
            </w:pPr>
            <w:r w:rsidRPr="00C82333">
              <w:t xml:space="preserve">SCD  </w:t>
            </w:r>
          </w:p>
        </w:tc>
        <w:tc>
          <w:tcPr>
            <w:tcW w:w="3859" w:type="pct"/>
            <w:tcBorders>
              <w:top w:val="nil"/>
              <w:left w:val="nil"/>
              <w:bottom w:val="nil"/>
              <w:right w:val="nil"/>
            </w:tcBorders>
          </w:tcPr>
          <w:p w14:paraId="4719E8BC" w14:textId="77777777" w:rsidR="00120AB9" w:rsidRPr="00C82333" w:rsidRDefault="00120AB9" w:rsidP="00120AB9">
            <w:pPr>
              <w:spacing w:after="0" w:line="276" w:lineRule="auto"/>
            </w:pPr>
            <w:r w:rsidRPr="00C82333">
              <w:t xml:space="preserve">Strategic Country Diagnostic  </w:t>
            </w:r>
          </w:p>
        </w:tc>
      </w:tr>
      <w:tr w:rsidR="00120AB9" w:rsidRPr="00C82333" w14:paraId="465D6C0B" w14:textId="77777777" w:rsidTr="00132193">
        <w:tc>
          <w:tcPr>
            <w:tcW w:w="1141" w:type="pct"/>
            <w:tcBorders>
              <w:top w:val="nil"/>
              <w:left w:val="nil"/>
              <w:bottom w:val="nil"/>
              <w:right w:val="nil"/>
            </w:tcBorders>
          </w:tcPr>
          <w:p w14:paraId="0A4A4B30" w14:textId="77777777" w:rsidR="00120AB9" w:rsidRPr="00C82333" w:rsidRDefault="00120AB9" w:rsidP="00120AB9">
            <w:pPr>
              <w:spacing w:after="0" w:line="276" w:lineRule="auto"/>
            </w:pPr>
            <w:r w:rsidRPr="00C82333">
              <w:t xml:space="preserve">SEP  </w:t>
            </w:r>
          </w:p>
        </w:tc>
        <w:tc>
          <w:tcPr>
            <w:tcW w:w="3859" w:type="pct"/>
            <w:tcBorders>
              <w:top w:val="nil"/>
              <w:left w:val="nil"/>
              <w:bottom w:val="nil"/>
              <w:right w:val="nil"/>
            </w:tcBorders>
          </w:tcPr>
          <w:p w14:paraId="5F331946" w14:textId="77777777" w:rsidR="00120AB9" w:rsidRPr="00C82333" w:rsidRDefault="00120AB9" w:rsidP="00120AB9">
            <w:pPr>
              <w:spacing w:after="0" w:line="276" w:lineRule="auto"/>
            </w:pPr>
            <w:r w:rsidRPr="00C82333">
              <w:t xml:space="preserve">Stakeholder Engagement Plan  </w:t>
            </w:r>
          </w:p>
        </w:tc>
      </w:tr>
      <w:tr w:rsidR="00120AB9" w:rsidRPr="00C82333" w14:paraId="04E8923C" w14:textId="77777777" w:rsidTr="00132193">
        <w:tc>
          <w:tcPr>
            <w:tcW w:w="1141" w:type="pct"/>
            <w:tcBorders>
              <w:top w:val="nil"/>
              <w:left w:val="nil"/>
              <w:bottom w:val="nil"/>
              <w:right w:val="nil"/>
            </w:tcBorders>
          </w:tcPr>
          <w:p w14:paraId="13233811" w14:textId="41EDE6A9" w:rsidR="00120AB9" w:rsidRPr="00C82333" w:rsidRDefault="00120AB9" w:rsidP="00120AB9">
            <w:pPr>
              <w:spacing w:after="0" w:line="276" w:lineRule="auto"/>
            </w:pPr>
            <w:r w:rsidRPr="00C82333">
              <w:t>SERC</w:t>
            </w:r>
          </w:p>
        </w:tc>
        <w:tc>
          <w:tcPr>
            <w:tcW w:w="3859" w:type="pct"/>
            <w:tcBorders>
              <w:top w:val="nil"/>
              <w:left w:val="nil"/>
              <w:bottom w:val="nil"/>
              <w:right w:val="nil"/>
            </w:tcBorders>
          </w:tcPr>
          <w:p w14:paraId="492AAAD5" w14:textId="34FE0B49" w:rsidR="00120AB9" w:rsidRPr="00C82333" w:rsidRDefault="00120AB9" w:rsidP="00120AB9">
            <w:pPr>
              <w:spacing w:after="0" w:line="276" w:lineRule="auto"/>
            </w:pPr>
            <w:r w:rsidRPr="00C82333">
              <w:t>Standards Enforcement Review Committee</w:t>
            </w:r>
          </w:p>
        </w:tc>
      </w:tr>
      <w:tr w:rsidR="00120AB9" w:rsidRPr="00C82333" w14:paraId="21905057" w14:textId="77777777" w:rsidTr="00132193">
        <w:tc>
          <w:tcPr>
            <w:tcW w:w="1141" w:type="pct"/>
            <w:tcBorders>
              <w:top w:val="nil"/>
              <w:left w:val="nil"/>
              <w:bottom w:val="nil"/>
              <w:right w:val="nil"/>
            </w:tcBorders>
          </w:tcPr>
          <w:p w14:paraId="0906C521" w14:textId="77777777" w:rsidR="00120AB9" w:rsidRPr="00C82333" w:rsidRDefault="00120AB9" w:rsidP="00120AB9">
            <w:pPr>
              <w:spacing w:after="0" w:line="276" w:lineRule="auto"/>
            </w:pPr>
            <w:r w:rsidRPr="00C82333">
              <w:t xml:space="preserve">SIEM  </w:t>
            </w:r>
          </w:p>
        </w:tc>
        <w:tc>
          <w:tcPr>
            <w:tcW w:w="3859" w:type="pct"/>
            <w:tcBorders>
              <w:top w:val="nil"/>
              <w:left w:val="nil"/>
              <w:bottom w:val="nil"/>
              <w:right w:val="nil"/>
            </w:tcBorders>
          </w:tcPr>
          <w:p w14:paraId="63C54260" w14:textId="77777777" w:rsidR="00120AB9" w:rsidRPr="00C82333" w:rsidRDefault="00120AB9" w:rsidP="00120AB9">
            <w:pPr>
              <w:spacing w:after="0" w:line="276" w:lineRule="auto"/>
            </w:pPr>
            <w:r w:rsidRPr="00C82333">
              <w:t xml:space="preserve">Security Information and Event Management  </w:t>
            </w:r>
          </w:p>
        </w:tc>
      </w:tr>
      <w:tr w:rsidR="00120AB9" w:rsidRPr="00C82333" w14:paraId="3D856A85" w14:textId="77777777" w:rsidTr="00132193">
        <w:tc>
          <w:tcPr>
            <w:tcW w:w="1141" w:type="pct"/>
            <w:tcBorders>
              <w:top w:val="nil"/>
              <w:left w:val="nil"/>
              <w:bottom w:val="nil"/>
              <w:right w:val="nil"/>
            </w:tcBorders>
          </w:tcPr>
          <w:p w14:paraId="3866EFEC" w14:textId="77777777" w:rsidR="00120AB9" w:rsidRPr="00C82333" w:rsidRDefault="00120AB9" w:rsidP="00120AB9">
            <w:pPr>
              <w:spacing w:after="0" w:line="276" w:lineRule="auto"/>
            </w:pPr>
            <w:r w:rsidRPr="00C82333">
              <w:t xml:space="preserve">SMP  </w:t>
            </w:r>
          </w:p>
        </w:tc>
        <w:tc>
          <w:tcPr>
            <w:tcW w:w="3859" w:type="pct"/>
            <w:tcBorders>
              <w:top w:val="nil"/>
              <w:left w:val="nil"/>
              <w:bottom w:val="nil"/>
              <w:right w:val="nil"/>
            </w:tcBorders>
          </w:tcPr>
          <w:p w14:paraId="600F142A" w14:textId="77777777" w:rsidR="00120AB9" w:rsidRPr="00C82333" w:rsidRDefault="00120AB9" w:rsidP="00120AB9">
            <w:pPr>
              <w:spacing w:after="0" w:line="276" w:lineRule="auto"/>
            </w:pPr>
            <w:r w:rsidRPr="00C82333">
              <w:t xml:space="preserve">Security Management Plan  </w:t>
            </w:r>
          </w:p>
        </w:tc>
      </w:tr>
      <w:tr w:rsidR="00120AB9" w:rsidRPr="00C82333" w14:paraId="4E28C4F1" w14:textId="77777777" w:rsidTr="00132193">
        <w:tc>
          <w:tcPr>
            <w:tcW w:w="1141" w:type="pct"/>
            <w:tcBorders>
              <w:top w:val="nil"/>
              <w:left w:val="nil"/>
              <w:bottom w:val="nil"/>
              <w:right w:val="nil"/>
            </w:tcBorders>
          </w:tcPr>
          <w:p w14:paraId="4254534C" w14:textId="77777777" w:rsidR="00120AB9" w:rsidRPr="00C82333" w:rsidRDefault="00120AB9" w:rsidP="00120AB9">
            <w:pPr>
              <w:spacing w:after="0" w:line="276" w:lineRule="auto"/>
            </w:pPr>
            <w:r w:rsidRPr="00C82333">
              <w:t xml:space="preserve">SOAR  </w:t>
            </w:r>
          </w:p>
        </w:tc>
        <w:tc>
          <w:tcPr>
            <w:tcW w:w="3859" w:type="pct"/>
            <w:tcBorders>
              <w:top w:val="nil"/>
              <w:left w:val="nil"/>
              <w:bottom w:val="nil"/>
              <w:right w:val="nil"/>
            </w:tcBorders>
          </w:tcPr>
          <w:p w14:paraId="380C626D" w14:textId="77777777" w:rsidR="00120AB9" w:rsidRPr="00C82333" w:rsidRDefault="00120AB9" w:rsidP="00120AB9">
            <w:pPr>
              <w:spacing w:after="0" w:line="276" w:lineRule="auto"/>
            </w:pPr>
            <w:r w:rsidRPr="00C82333">
              <w:t xml:space="preserve">Security Orchestration Automation and Response  </w:t>
            </w:r>
          </w:p>
        </w:tc>
      </w:tr>
      <w:tr w:rsidR="00120AB9" w:rsidRPr="00C82333" w14:paraId="3BC5DE9F" w14:textId="77777777" w:rsidTr="00132193">
        <w:tc>
          <w:tcPr>
            <w:tcW w:w="1141" w:type="pct"/>
            <w:tcBorders>
              <w:top w:val="nil"/>
              <w:left w:val="nil"/>
              <w:bottom w:val="nil"/>
              <w:right w:val="nil"/>
            </w:tcBorders>
          </w:tcPr>
          <w:p w14:paraId="0D18271F" w14:textId="77777777" w:rsidR="00120AB9" w:rsidRPr="00C82333" w:rsidRDefault="00120AB9" w:rsidP="00120AB9">
            <w:pPr>
              <w:spacing w:after="0" w:line="276" w:lineRule="auto"/>
            </w:pPr>
            <w:r w:rsidRPr="00C82333">
              <w:t xml:space="preserve">SOC  </w:t>
            </w:r>
          </w:p>
        </w:tc>
        <w:tc>
          <w:tcPr>
            <w:tcW w:w="3859" w:type="pct"/>
            <w:tcBorders>
              <w:top w:val="nil"/>
              <w:left w:val="nil"/>
              <w:bottom w:val="nil"/>
              <w:right w:val="nil"/>
            </w:tcBorders>
          </w:tcPr>
          <w:p w14:paraId="72A1945E" w14:textId="77777777" w:rsidR="00120AB9" w:rsidRPr="00C82333" w:rsidRDefault="00120AB9" w:rsidP="00120AB9">
            <w:pPr>
              <w:spacing w:after="0" w:line="276" w:lineRule="auto"/>
            </w:pPr>
            <w:r w:rsidRPr="00C82333">
              <w:t xml:space="preserve">Security Operations Centre  </w:t>
            </w:r>
          </w:p>
        </w:tc>
      </w:tr>
      <w:tr w:rsidR="00120AB9" w:rsidRPr="00C82333" w14:paraId="02ADE9B9" w14:textId="77777777" w:rsidTr="00132193">
        <w:tc>
          <w:tcPr>
            <w:tcW w:w="1141" w:type="pct"/>
            <w:tcBorders>
              <w:top w:val="nil"/>
              <w:left w:val="nil"/>
              <w:bottom w:val="nil"/>
              <w:right w:val="nil"/>
            </w:tcBorders>
          </w:tcPr>
          <w:p w14:paraId="1D0A5D68" w14:textId="77777777" w:rsidR="00120AB9" w:rsidRPr="00C82333" w:rsidRDefault="00120AB9" w:rsidP="00120AB9">
            <w:pPr>
              <w:spacing w:after="0" w:line="276" w:lineRule="auto"/>
            </w:pPr>
            <w:r w:rsidRPr="00C82333">
              <w:t xml:space="preserve">SPV  </w:t>
            </w:r>
          </w:p>
        </w:tc>
        <w:tc>
          <w:tcPr>
            <w:tcW w:w="3859" w:type="pct"/>
            <w:tcBorders>
              <w:top w:val="nil"/>
              <w:left w:val="nil"/>
              <w:bottom w:val="nil"/>
              <w:right w:val="nil"/>
            </w:tcBorders>
          </w:tcPr>
          <w:p w14:paraId="31AE3181" w14:textId="77777777" w:rsidR="00120AB9" w:rsidRPr="00C82333" w:rsidRDefault="00120AB9" w:rsidP="00120AB9">
            <w:pPr>
              <w:spacing w:after="0" w:line="276" w:lineRule="auto"/>
            </w:pPr>
            <w:r w:rsidRPr="00C82333">
              <w:t xml:space="preserve">Special Purpose Vehicle  </w:t>
            </w:r>
          </w:p>
        </w:tc>
      </w:tr>
      <w:tr w:rsidR="00120AB9" w:rsidRPr="00C82333" w14:paraId="1E08AC75" w14:textId="77777777" w:rsidTr="00132193">
        <w:tc>
          <w:tcPr>
            <w:tcW w:w="1141" w:type="pct"/>
            <w:tcBorders>
              <w:top w:val="nil"/>
              <w:left w:val="nil"/>
              <w:bottom w:val="nil"/>
              <w:right w:val="nil"/>
            </w:tcBorders>
          </w:tcPr>
          <w:p w14:paraId="64EC1919" w14:textId="77777777" w:rsidR="00120AB9" w:rsidRPr="00C82333" w:rsidRDefault="00120AB9" w:rsidP="00120AB9">
            <w:pPr>
              <w:spacing w:after="0" w:line="276" w:lineRule="auto"/>
            </w:pPr>
            <w:r w:rsidRPr="00C82333">
              <w:t xml:space="preserve">SSA  </w:t>
            </w:r>
          </w:p>
        </w:tc>
        <w:tc>
          <w:tcPr>
            <w:tcW w:w="3859" w:type="pct"/>
            <w:tcBorders>
              <w:top w:val="nil"/>
              <w:left w:val="nil"/>
              <w:bottom w:val="nil"/>
              <w:right w:val="nil"/>
            </w:tcBorders>
          </w:tcPr>
          <w:p w14:paraId="508BCB72" w14:textId="77777777" w:rsidR="00120AB9" w:rsidRPr="00C82333" w:rsidRDefault="00120AB9" w:rsidP="00120AB9">
            <w:pPr>
              <w:spacing w:after="0" w:line="276" w:lineRule="auto"/>
            </w:pPr>
            <w:r w:rsidRPr="00C82333">
              <w:t xml:space="preserve">Shared Service Architecture  </w:t>
            </w:r>
          </w:p>
        </w:tc>
      </w:tr>
      <w:tr w:rsidR="00120AB9" w:rsidRPr="00C82333" w14:paraId="10E6E602" w14:textId="77777777" w:rsidTr="00132193">
        <w:tc>
          <w:tcPr>
            <w:tcW w:w="1141" w:type="pct"/>
            <w:tcBorders>
              <w:top w:val="nil"/>
              <w:left w:val="nil"/>
              <w:bottom w:val="nil"/>
              <w:right w:val="nil"/>
            </w:tcBorders>
          </w:tcPr>
          <w:p w14:paraId="4DCCC863" w14:textId="77777777" w:rsidR="00120AB9" w:rsidRPr="00C82333" w:rsidRDefault="00120AB9" w:rsidP="00120AB9">
            <w:pPr>
              <w:spacing w:after="0" w:line="276" w:lineRule="auto"/>
            </w:pPr>
            <w:r w:rsidRPr="00C82333">
              <w:t xml:space="preserve">SSA  </w:t>
            </w:r>
          </w:p>
        </w:tc>
        <w:tc>
          <w:tcPr>
            <w:tcW w:w="3859" w:type="pct"/>
            <w:tcBorders>
              <w:top w:val="nil"/>
              <w:left w:val="nil"/>
              <w:bottom w:val="nil"/>
              <w:right w:val="nil"/>
            </w:tcBorders>
          </w:tcPr>
          <w:p w14:paraId="44306D88" w14:textId="77777777" w:rsidR="00120AB9" w:rsidRPr="00C82333" w:rsidRDefault="00120AB9" w:rsidP="00120AB9">
            <w:pPr>
              <w:spacing w:after="0" w:line="276" w:lineRule="auto"/>
            </w:pPr>
            <w:r w:rsidRPr="00C82333">
              <w:t xml:space="preserve">Sub-Saharan Africa  </w:t>
            </w:r>
          </w:p>
        </w:tc>
      </w:tr>
      <w:tr w:rsidR="00120AB9" w:rsidRPr="00C82333" w14:paraId="7213D8E2" w14:textId="77777777" w:rsidTr="00132193">
        <w:tc>
          <w:tcPr>
            <w:tcW w:w="1141" w:type="pct"/>
            <w:tcBorders>
              <w:top w:val="nil"/>
              <w:left w:val="nil"/>
              <w:bottom w:val="nil"/>
              <w:right w:val="nil"/>
            </w:tcBorders>
          </w:tcPr>
          <w:p w14:paraId="051287EA" w14:textId="77777777" w:rsidR="00120AB9" w:rsidRPr="00C82333" w:rsidRDefault="00120AB9" w:rsidP="00120AB9">
            <w:pPr>
              <w:spacing w:after="0" w:line="276" w:lineRule="auto"/>
            </w:pPr>
            <w:r w:rsidRPr="00C82333">
              <w:t xml:space="preserve">STEM  </w:t>
            </w:r>
          </w:p>
        </w:tc>
        <w:tc>
          <w:tcPr>
            <w:tcW w:w="3859" w:type="pct"/>
            <w:tcBorders>
              <w:top w:val="nil"/>
              <w:left w:val="nil"/>
              <w:bottom w:val="nil"/>
              <w:right w:val="nil"/>
            </w:tcBorders>
          </w:tcPr>
          <w:p w14:paraId="32F4BD6D" w14:textId="77777777" w:rsidR="00120AB9" w:rsidRPr="00C82333" w:rsidRDefault="00120AB9" w:rsidP="00120AB9">
            <w:pPr>
              <w:spacing w:after="0" w:line="276" w:lineRule="auto"/>
            </w:pPr>
            <w:r w:rsidRPr="00C82333">
              <w:t xml:space="preserve">Science, Technology, Engineering and Mathematics  </w:t>
            </w:r>
          </w:p>
        </w:tc>
      </w:tr>
      <w:tr w:rsidR="00120AB9" w:rsidRPr="00C82333" w14:paraId="0796FC51" w14:textId="77777777" w:rsidTr="00132193">
        <w:tc>
          <w:tcPr>
            <w:tcW w:w="1141" w:type="pct"/>
            <w:tcBorders>
              <w:top w:val="nil"/>
              <w:left w:val="nil"/>
              <w:bottom w:val="nil"/>
              <w:right w:val="nil"/>
            </w:tcBorders>
          </w:tcPr>
          <w:p w14:paraId="2C64FE39" w14:textId="77777777" w:rsidR="00120AB9" w:rsidRPr="00C82333" w:rsidRDefault="00120AB9" w:rsidP="00120AB9">
            <w:pPr>
              <w:spacing w:after="0" w:line="276" w:lineRule="auto"/>
            </w:pPr>
            <w:r w:rsidRPr="00C82333">
              <w:t xml:space="preserve">TA  </w:t>
            </w:r>
          </w:p>
        </w:tc>
        <w:tc>
          <w:tcPr>
            <w:tcW w:w="3859" w:type="pct"/>
            <w:tcBorders>
              <w:top w:val="nil"/>
              <w:left w:val="nil"/>
              <w:bottom w:val="nil"/>
              <w:right w:val="nil"/>
            </w:tcBorders>
          </w:tcPr>
          <w:p w14:paraId="39799006" w14:textId="77777777" w:rsidR="00120AB9" w:rsidRPr="00C82333" w:rsidRDefault="00120AB9" w:rsidP="00120AB9">
            <w:pPr>
              <w:spacing w:after="0" w:line="276" w:lineRule="auto"/>
            </w:pPr>
            <w:r w:rsidRPr="00C82333">
              <w:t xml:space="preserve">Technical Assistance  </w:t>
            </w:r>
          </w:p>
        </w:tc>
      </w:tr>
      <w:tr w:rsidR="002338F2" w:rsidRPr="00C82333" w14:paraId="6E63CC0B" w14:textId="77777777" w:rsidTr="00132193">
        <w:tc>
          <w:tcPr>
            <w:tcW w:w="1141" w:type="pct"/>
            <w:tcBorders>
              <w:top w:val="nil"/>
              <w:left w:val="nil"/>
              <w:bottom w:val="nil"/>
              <w:right w:val="nil"/>
            </w:tcBorders>
          </w:tcPr>
          <w:p w14:paraId="5BE8F776" w14:textId="5E4700CC" w:rsidR="002338F2" w:rsidRPr="00C82333" w:rsidRDefault="002338F2" w:rsidP="00120AB9">
            <w:pPr>
              <w:spacing w:after="0" w:line="276" w:lineRule="auto"/>
            </w:pPr>
            <w:r w:rsidRPr="00D54406">
              <w:t>TCA</w:t>
            </w:r>
          </w:p>
        </w:tc>
        <w:tc>
          <w:tcPr>
            <w:tcW w:w="3859" w:type="pct"/>
            <w:tcBorders>
              <w:top w:val="nil"/>
              <w:left w:val="nil"/>
              <w:bottom w:val="nil"/>
              <w:right w:val="nil"/>
            </w:tcBorders>
          </w:tcPr>
          <w:p w14:paraId="136A419C" w14:textId="602A31D2" w:rsidR="002338F2" w:rsidRPr="00C82333" w:rsidRDefault="002338F2" w:rsidP="00120AB9">
            <w:pPr>
              <w:spacing w:after="0" w:line="276" w:lineRule="auto"/>
            </w:pPr>
            <w:r w:rsidRPr="00D54406">
              <w:t>Tana Catchment Area</w:t>
            </w:r>
          </w:p>
        </w:tc>
      </w:tr>
      <w:tr w:rsidR="00120AB9" w:rsidRPr="00C82333" w14:paraId="0D5D0E60" w14:textId="77777777" w:rsidTr="00132193">
        <w:tc>
          <w:tcPr>
            <w:tcW w:w="1141" w:type="pct"/>
            <w:tcBorders>
              <w:top w:val="nil"/>
              <w:left w:val="nil"/>
              <w:bottom w:val="nil"/>
              <w:right w:val="nil"/>
            </w:tcBorders>
          </w:tcPr>
          <w:p w14:paraId="465A6380" w14:textId="77777777" w:rsidR="00120AB9" w:rsidRPr="00C82333" w:rsidRDefault="00120AB9" w:rsidP="00120AB9">
            <w:pPr>
              <w:spacing w:after="0" w:line="276" w:lineRule="auto"/>
            </w:pPr>
            <w:r w:rsidRPr="00C82333">
              <w:t xml:space="preserve">TOR  </w:t>
            </w:r>
          </w:p>
        </w:tc>
        <w:tc>
          <w:tcPr>
            <w:tcW w:w="3859" w:type="pct"/>
            <w:tcBorders>
              <w:top w:val="nil"/>
              <w:left w:val="nil"/>
              <w:bottom w:val="nil"/>
              <w:right w:val="nil"/>
            </w:tcBorders>
          </w:tcPr>
          <w:p w14:paraId="14A8088F" w14:textId="77777777" w:rsidR="00120AB9" w:rsidRPr="00C82333" w:rsidRDefault="00120AB9" w:rsidP="00120AB9">
            <w:pPr>
              <w:spacing w:after="0" w:line="276" w:lineRule="auto"/>
            </w:pPr>
            <w:r w:rsidRPr="00C82333">
              <w:t xml:space="preserve">Terms of reference  </w:t>
            </w:r>
          </w:p>
        </w:tc>
      </w:tr>
      <w:tr w:rsidR="00120AB9" w:rsidRPr="00C82333" w14:paraId="02DF401E" w14:textId="77777777" w:rsidTr="00132193">
        <w:tc>
          <w:tcPr>
            <w:tcW w:w="1141" w:type="pct"/>
            <w:tcBorders>
              <w:top w:val="nil"/>
              <w:left w:val="nil"/>
              <w:bottom w:val="nil"/>
              <w:right w:val="nil"/>
            </w:tcBorders>
          </w:tcPr>
          <w:p w14:paraId="45FD23BC" w14:textId="77777777" w:rsidR="00120AB9" w:rsidRPr="00C82333" w:rsidRDefault="00120AB9" w:rsidP="00120AB9">
            <w:pPr>
              <w:spacing w:after="0" w:line="276" w:lineRule="auto"/>
            </w:pPr>
            <w:r w:rsidRPr="00C82333">
              <w:t xml:space="preserve">TTL  </w:t>
            </w:r>
          </w:p>
        </w:tc>
        <w:tc>
          <w:tcPr>
            <w:tcW w:w="3859" w:type="pct"/>
            <w:tcBorders>
              <w:top w:val="nil"/>
              <w:left w:val="nil"/>
              <w:bottom w:val="nil"/>
              <w:right w:val="nil"/>
            </w:tcBorders>
          </w:tcPr>
          <w:p w14:paraId="1B50B93E" w14:textId="77777777" w:rsidR="00120AB9" w:rsidRPr="00C82333" w:rsidRDefault="00120AB9" w:rsidP="00120AB9">
            <w:pPr>
              <w:spacing w:after="0" w:line="276" w:lineRule="auto"/>
            </w:pPr>
            <w:r w:rsidRPr="00C82333">
              <w:t xml:space="preserve">Task Team Leader  </w:t>
            </w:r>
          </w:p>
        </w:tc>
      </w:tr>
      <w:tr w:rsidR="00120AB9" w:rsidRPr="00C82333" w14:paraId="0E8C2517" w14:textId="77777777" w:rsidTr="00132193">
        <w:tc>
          <w:tcPr>
            <w:tcW w:w="1141" w:type="pct"/>
            <w:tcBorders>
              <w:top w:val="nil"/>
              <w:left w:val="nil"/>
              <w:bottom w:val="nil"/>
              <w:right w:val="nil"/>
            </w:tcBorders>
          </w:tcPr>
          <w:p w14:paraId="49AB620A" w14:textId="77777777" w:rsidR="00120AB9" w:rsidRPr="00C82333" w:rsidRDefault="00120AB9" w:rsidP="00120AB9">
            <w:pPr>
              <w:spacing w:after="0" w:line="276" w:lineRule="auto"/>
            </w:pPr>
            <w:r w:rsidRPr="00C82333">
              <w:t>TVET</w:t>
            </w:r>
          </w:p>
        </w:tc>
        <w:tc>
          <w:tcPr>
            <w:tcW w:w="3859" w:type="pct"/>
            <w:tcBorders>
              <w:top w:val="nil"/>
              <w:left w:val="nil"/>
              <w:bottom w:val="nil"/>
              <w:right w:val="nil"/>
            </w:tcBorders>
          </w:tcPr>
          <w:p w14:paraId="4EDCFABE" w14:textId="77777777" w:rsidR="00120AB9" w:rsidRPr="00C82333" w:rsidRDefault="00120AB9" w:rsidP="00120AB9">
            <w:pPr>
              <w:spacing w:after="0" w:line="276" w:lineRule="auto"/>
            </w:pPr>
            <w:r w:rsidRPr="00C82333">
              <w:t>Technical and Vocational Education and Training</w:t>
            </w:r>
          </w:p>
        </w:tc>
      </w:tr>
      <w:tr w:rsidR="00120AB9" w:rsidRPr="00C82333" w14:paraId="63C28C86" w14:textId="77777777" w:rsidTr="00132193">
        <w:tc>
          <w:tcPr>
            <w:tcW w:w="1141" w:type="pct"/>
            <w:tcBorders>
              <w:top w:val="nil"/>
              <w:left w:val="nil"/>
              <w:bottom w:val="nil"/>
              <w:right w:val="nil"/>
            </w:tcBorders>
          </w:tcPr>
          <w:p w14:paraId="3177A392" w14:textId="77777777" w:rsidR="00120AB9" w:rsidRPr="00C82333" w:rsidRDefault="00120AB9" w:rsidP="00120AB9">
            <w:pPr>
              <w:spacing w:after="0" w:line="276" w:lineRule="auto"/>
            </w:pPr>
            <w:r w:rsidRPr="00C82333">
              <w:t xml:space="preserve">UCS  </w:t>
            </w:r>
          </w:p>
        </w:tc>
        <w:tc>
          <w:tcPr>
            <w:tcW w:w="3859" w:type="pct"/>
            <w:tcBorders>
              <w:top w:val="nil"/>
              <w:left w:val="nil"/>
              <w:bottom w:val="nil"/>
              <w:right w:val="nil"/>
            </w:tcBorders>
          </w:tcPr>
          <w:p w14:paraId="55CAE510" w14:textId="77777777" w:rsidR="00120AB9" w:rsidRPr="00C82333" w:rsidRDefault="00120AB9" w:rsidP="00120AB9">
            <w:pPr>
              <w:spacing w:after="0" w:line="276" w:lineRule="auto"/>
            </w:pPr>
            <w:r w:rsidRPr="00C82333">
              <w:t xml:space="preserve">Unified Digital Communication System  </w:t>
            </w:r>
          </w:p>
        </w:tc>
      </w:tr>
      <w:tr w:rsidR="00120AB9" w:rsidRPr="00C82333" w14:paraId="2985724B" w14:textId="77777777" w:rsidTr="00132193">
        <w:tc>
          <w:tcPr>
            <w:tcW w:w="1141" w:type="pct"/>
            <w:tcBorders>
              <w:top w:val="nil"/>
              <w:left w:val="nil"/>
              <w:bottom w:val="nil"/>
              <w:right w:val="nil"/>
            </w:tcBorders>
          </w:tcPr>
          <w:p w14:paraId="3995D83B" w14:textId="77777777" w:rsidR="00120AB9" w:rsidRPr="00C82333" w:rsidRDefault="00120AB9" w:rsidP="00120AB9">
            <w:pPr>
              <w:spacing w:after="0" w:line="276" w:lineRule="auto"/>
            </w:pPr>
            <w:r w:rsidRPr="00C82333">
              <w:t xml:space="preserve">UNICEF  </w:t>
            </w:r>
          </w:p>
        </w:tc>
        <w:tc>
          <w:tcPr>
            <w:tcW w:w="3859" w:type="pct"/>
            <w:tcBorders>
              <w:top w:val="nil"/>
              <w:left w:val="nil"/>
              <w:bottom w:val="nil"/>
              <w:right w:val="nil"/>
            </w:tcBorders>
          </w:tcPr>
          <w:p w14:paraId="44952A52" w14:textId="77777777" w:rsidR="00120AB9" w:rsidRPr="00C82333" w:rsidRDefault="00120AB9" w:rsidP="00120AB9">
            <w:pPr>
              <w:spacing w:after="0" w:line="276" w:lineRule="auto"/>
            </w:pPr>
            <w:r w:rsidRPr="00C82333">
              <w:t xml:space="preserve">United Nations Children’s Fund  </w:t>
            </w:r>
          </w:p>
        </w:tc>
      </w:tr>
      <w:tr w:rsidR="00120AB9" w:rsidRPr="00C82333" w14:paraId="5A41F229" w14:textId="77777777" w:rsidTr="00132193">
        <w:tc>
          <w:tcPr>
            <w:tcW w:w="1141" w:type="pct"/>
            <w:tcBorders>
              <w:top w:val="nil"/>
              <w:left w:val="nil"/>
              <w:bottom w:val="nil"/>
              <w:right w:val="nil"/>
            </w:tcBorders>
          </w:tcPr>
          <w:p w14:paraId="7F7E6D4D" w14:textId="77777777" w:rsidR="00120AB9" w:rsidRPr="00C82333" w:rsidRDefault="00120AB9" w:rsidP="00120AB9">
            <w:pPr>
              <w:spacing w:after="0" w:line="276" w:lineRule="auto"/>
            </w:pPr>
            <w:r w:rsidRPr="00C82333">
              <w:t xml:space="preserve">USD  </w:t>
            </w:r>
          </w:p>
        </w:tc>
        <w:tc>
          <w:tcPr>
            <w:tcW w:w="3859" w:type="pct"/>
            <w:tcBorders>
              <w:top w:val="nil"/>
              <w:left w:val="nil"/>
              <w:bottom w:val="nil"/>
              <w:right w:val="nil"/>
            </w:tcBorders>
          </w:tcPr>
          <w:p w14:paraId="30341CCF" w14:textId="77777777" w:rsidR="00120AB9" w:rsidRPr="00C82333" w:rsidRDefault="00120AB9" w:rsidP="00120AB9">
            <w:pPr>
              <w:spacing w:after="0" w:line="276" w:lineRule="auto"/>
            </w:pPr>
            <w:r w:rsidRPr="00C82333">
              <w:t xml:space="preserve">United States Dollars  </w:t>
            </w:r>
          </w:p>
        </w:tc>
      </w:tr>
      <w:tr w:rsidR="00120AB9" w:rsidRPr="00C82333" w14:paraId="7C5D3F79" w14:textId="77777777" w:rsidTr="00132193">
        <w:tc>
          <w:tcPr>
            <w:tcW w:w="1141" w:type="pct"/>
            <w:tcBorders>
              <w:top w:val="nil"/>
              <w:left w:val="nil"/>
              <w:bottom w:val="nil"/>
              <w:right w:val="nil"/>
            </w:tcBorders>
          </w:tcPr>
          <w:p w14:paraId="2EF3FB3E" w14:textId="77777777" w:rsidR="00120AB9" w:rsidRPr="00C82333" w:rsidRDefault="00120AB9" w:rsidP="00120AB9">
            <w:pPr>
              <w:spacing w:after="0" w:line="276" w:lineRule="auto"/>
            </w:pPr>
            <w:r w:rsidRPr="00C82333">
              <w:t xml:space="preserve">USF  </w:t>
            </w:r>
          </w:p>
        </w:tc>
        <w:tc>
          <w:tcPr>
            <w:tcW w:w="3859" w:type="pct"/>
            <w:tcBorders>
              <w:top w:val="nil"/>
              <w:left w:val="nil"/>
              <w:bottom w:val="nil"/>
              <w:right w:val="nil"/>
            </w:tcBorders>
          </w:tcPr>
          <w:p w14:paraId="60FA4606" w14:textId="77777777" w:rsidR="00120AB9" w:rsidRPr="00C82333" w:rsidRDefault="00120AB9" w:rsidP="00120AB9">
            <w:pPr>
              <w:spacing w:after="0" w:line="276" w:lineRule="auto"/>
            </w:pPr>
            <w:r w:rsidRPr="00C82333">
              <w:t xml:space="preserve">Universal Service Fund  </w:t>
            </w:r>
          </w:p>
        </w:tc>
      </w:tr>
      <w:tr w:rsidR="00120AB9" w:rsidRPr="00C82333" w14:paraId="3A89E8D0" w14:textId="77777777" w:rsidTr="00132193">
        <w:tc>
          <w:tcPr>
            <w:tcW w:w="1141" w:type="pct"/>
            <w:tcBorders>
              <w:top w:val="nil"/>
              <w:left w:val="nil"/>
              <w:bottom w:val="nil"/>
              <w:right w:val="nil"/>
            </w:tcBorders>
          </w:tcPr>
          <w:p w14:paraId="2059095C" w14:textId="77777777" w:rsidR="00120AB9" w:rsidRPr="00C82333" w:rsidRDefault="00120AB9" w:rsidP="00120AB9">
            <w:pPr>
              <w:spacing w:after="0" w:line="276" w:lineRule="auto"/>
            </w:pPr>
            <w:r w:rsidRPr="00C82333">
              <w:t xml:space="preserve">VMG  </w:t>
            </w:r>
          </w:p>
        </w:tc>
        <w:tc>
          <w:tcPr>
            <w:tcW w:w="3859" w:type="pct"/>
            <w:tcBorders>
              <w:top w:val="nil"/>
              <w:left w:val="nil"/>
              <w:bottom w:val="nil"/>
              <w:right w:val="nil"/>
            </w:tcBorders>
          </w:tcPr>
          <w:p w14:paraId="12C8C067" w14:textId="77777777" w:rsidR="00120AB9" w:rsidRPr="00C82333" w:rsidRDefault="00120AB9" w:rsidP="00120AB9">
            <w:pPr>
              <w:spacing w:after="0" w:line="276" w:lineRule="auto"/>
            </w:pPr>
            <w:r w:rsidRPr="00C82333">
              <w:t xml:space="preserve">Vulnerable and Marginalized Groups  </w:t>
            </w:r>
          </w:p>
        </w:tc>
      </w:tr>
      <w:tr w:rsidR="00120AB9" w:rsidRPr="00C82333" w14:paraId="776D5217" w14:textId="77777777" w:rsidTr="00132193">
        <w:tc>
          <w:tcPr>
            <w:tcW w:w="1141" w:type="pct"/>
            <w:tcBorders>
              <w:top w:val="nil"/>
              <w:left w:val="nil"/>
              <w:bottom w:val="nil"/>
              <w:right w:val="nil"/>
            </w:tcBorders>
          </w:tcPr>
          <w:p w14:paraId="57B552A5" w14:textId="77777777" w:rsidR="00120AB9" w:rsidRPr="00C82333" w:rsidRDefault="00120AB9" w:rsidP="00120AB9">
            <w:pPr>
              <w:spacing w:after="0" w:line="276" w:lineRule="auto"/>
            </w:pPr>
            <w:r w:rsidRPr="00C82333">
              <w:t xml:space="preserve">VMGF  </w:t>
            </w:r>
          </w:p>
        </w:tc>
        <w:tc>
          <w:tcPr>
            <w:tcW w:w="3859" w:type="pct"/>
            <w:tcBorders>
              <w:top w:val="nil"/>
              <w:left w:val="nil"/>
              <w:bottom w:val="nil"/>
              <w:right w:val="nil"/>
            </w:tcBorders>
          </w:tcPr>
          <w:p w14:paraId="62307109" w14:textId="77777777" w:rsidR="00120AB9" w:rsidRPr="00C82333" w:rsidRDefault="00120AB9" w:rsidP="00120AB9">
            <w:pPr>
              <w:spacing w:after="0" w:line="276" w:lineRule="auto"/>
            </w:pPr>
            <w:r w:rsidRPr="00C82333">
              <w:t xml:space="preserve">Vulnerable Marginalized Groups Framework  </w:t>
            </w:r>
          </w:p>
        </w:tc>
      </w:tr>
      <w:tr w:rsidR="00120AB9" w:rsidRPr="00C82333" w14:paraId="440A4C8D" w14:textId="77777777" w:rsidTr="00132193">
        <w:tc>
          <w:tcPr>
            <w:tcW w:w="1141" w:type="pct"/>
            <w:tcBorders>
              <w:top w:val="nil"/>
              <w:left w:val="nil"/>
              <w:bottom w:val="nil"/>
              <w:right w:val="nil"/>
            </w:tcBorders>
          </w:tcPr>
          <w:p w14:paraId="37F324CE" w14:textId="77777777" w:rsidR="00120AB9" w:rsidRPr="00C82333" w:rsidRDefault="00120AB9" w:rsidP="00120AB9">
            <w:pPr>
              <w:spacing w:after="0" w:line="276" w:lineRule="auto"/>
            </w:pPr>
            <w:r w:rsidRPr="00C82333">
              <w:t xml:space="preserve">VMGP  </w:t>
            </w:r>
          </w:p>
        </w:tc>
        <w:tc>
          <w:tcPr>
            <w:tcW w:w="3859" w:type="pct"/>
            <w:tcBorders>
              <w:top w:val="nil"/>
              <w:left w:val="nil"/>
              <w:bottom w:val="nil"/>
              <w:right w:val="nil"/>
            </w:tcBorders>
          </w:tcPr>
          <w:p w14:paraId="05D7D4C5" w14:textId="77777777" w:rsidR="00120AB9" w:rsidRPr="00C82333" w:rsidRDefault="00120AB9" w:rsidP="00120AB9">
            <w:pPr>
              <w:spacing w:after="0" w:line="276" w:lineRule="auto"/>
            </w:pPr>
            <w:r w:rsidRPr="00C82333">
              <w:t xml:space="preserve">Vulnerable and Marginalized Group Plan  </w:t>
            </w:r>
          </w:p>
        </w:tc>
      </w:tr>
      <w:tr w:rsidR="005E615A" w:rsidRPr="00C82333" w14:paraId="59260EE7" w14:textId="77777777" w:rsidTr="00132193">
        <w:tc>
          <w:tcPr>
            <w:tcW w:w="1141" w:type="pct"/>
            <w:tcBorders>
              <w:top w:val="nil"/>
              <w:left w:val="nil"/>
              <w:bottom w:val="nil"/>
              <w:right w:val="nil"/>
            </w:tcBorders>
          </w:tcPr>
          <w:p w14:paraId="767E97AB" w14:textId="312F79CB" w:rsidR="005E615A" w:rsidRPr="00C82333" w:rsidRDefault="005E615A" w:rsidP="00120AB9">
            <w:pPr>
              <w:spacing w:after="0" w:line="276" w:lineRule="auto"/>
            </w:pPr>
            <w:r w:rsidRPr="00605683">
              <w:t>VOCs</w:t>
            </w:r>
          </w:p>
        </w:tc>
        <w:tc>
          <w:tcPr>
            <w:tcW w:w="3859" w:type="pct"/>
            <w:tcBorders>
              <w:top w:val="nil"/>
              <w:left w:val="nil"/>
              <w:bottom w:val="nil"/>
              <w:right w:val="nil"/>
            </w:tcBorders>
          </w:tcPr>
          <w:p w14:paraId="718D69F0" w14:textId="4B7918A1" w:rsidR="005E615A" w:rsidRPr="00C82333" w:rsidRDefault="005E615A" w:rsidP="00120AB9">
            <w:pPr>
              <w:spacing w:after="0" w:line="276" w:lineRule="auto"/>
            </w:pPr>
            <w:r w:rsidRPr="00605683">
              <w:t>Volatile Organic Compounds</w:t>
            </w:r>
          </w:p>
        </w:tc>
      </w:tr>
      <w:tr w:rsidR="00120AB9" w:rsidRPr="00C82333" w14:paraId="28D6DECA" w14:textId="77777777" w:rsidTr="00132193">
        <w:tc>
          <w:tcPr>
            <w:tcW w:w="1141" w:type="pct"/>
            <w:tcBorders>
              <w:top w:val="nil"/>
              <w:left w:val="nil"/>
              <w:bottom w:val="nil"/>
              <w:right w:val="nil"/>
            </w:tcBorders>
          </w:tcPr>
          <w:p w14:paraId="5A27A5E5" w14:textId="77777777" w:rsidR="00120AB9" w:rsidRPr="00C82333" w:rsidRDefault="00120AB9" w:rsidP="00120AB9">
            <w:pPr>
              <w:spacing w:after="0" w:line="276" w:lineRule="auto"/>
            </w:pPr>
            <w:r w:rsidRPr="00C82333">
              <w:t xml:space="preserve">VoIP  </w:t>
            </w:r>
          </w:p>
        </w:tc>
        <w:tc>
          <w:tcPr>
            <w:tcW w:w="3859" w:type="pct"/>
            <w:tcBorders>
              <w:top w:val="nil"/>
              <w:left w:val="nil"/>
              <w:bottom w:val="nil"/>
              <w:right w:val="nil"/>
            </w:tcBorders>
          </w:tcPr>
          <w:p w14:paraId="3E1438E1" w14:textId="77777777" w:rsidR="00120AB9" w:rsidRPr="00C82333" w:rsidRDefault="00120AB9" w:rsidP="00120AB9">
            <w:pPr>
              <w:spacing w:after="0" w:line="276" w:lineRule="auto"/>
            </w:pPr>
            <w:r w:rsidRPr="00C82333">
              <w:t xml:space="preserve">Voice Over Internet Protocol  </w:t>
            </w:r>
          </w:p>
        </w:tc>
      </w:tr>
      <w:tr w:rsidR="00120AB9" w:rsidRPr="00C82333" w14:paraId="54D00175" w14:textId="77777777" w:rsidTr="00132193">
        <w:tc>
          <w:tcPr>
            <w:tcW w:w="1141" w:type="pct"/>
            <w:tcBorders>
              <w:top w:val="nil"/>
              <w:left w:val="nil"/>
              <w:bottom w:val="nil"/>
              <w:right w:val="nil"/>
            </w:tcBorders>
          </w:tcPr>
          <w:p w14:paraId="11CA6765" w14:textId="77777777" w:rsidR="00120AB9" w:rsidRPr="00C82333" w:rsidRDefault="00120AB9" w:rsidP="00120AB9">
            <w:pPr>
              <w:spacing w:after="0" w:line="276" w:lineRule="auto"/>
            </w:pPr>
            <w:r w:rsidRPr="00C82333">
              <w:t xml:space="preserve">WB  </w:t>
            </w:r>
          </w:p>
        </w:tc>
        <w:tc>
          <w:tcPr>
            <w:tcW w:w="3859" w:type="pct"/>
            <w:tcBorders>
              <w:top w:val="nil"/>
              <w:left w:val="nil"/>
              <w:bottom w:val="nil"/>
              <w:right w:val="nil"/>
            </w:tcBorders>
          </w:tcPr>
          <w:p w14:paraId="1CED407F" w14:textId="77777777" w:rsidR="00120AB9" w:rsidRPr="00C82333" w:rsidRDefault="00120AB9" w:rsidP="00120AB9">
            <w:pPr>
              <w:spacing w:after="0" w:line="276" w:lineRule="auto"/>
            </w:pPr>
            <w:r w:rsidRPr="00C82333">
              <w:t xml:space="preserve">World Bank   </w:t>
            </w:r>
          </w:p>
        </w:tc>
      </w:tr>
      <w:tr w:rsidR="00120AB9" w:rsidRPr="00C82333" w14:paraId="3A773D7C" w14:textId="77777777" w:rsidTr="00132193">
        <w:tc>
          <w:tcPr>
            <w:tcW w:w="1141" w:type="pct"/>
            <w:tcBorders>
              <w:top w:val="nil"/>
              <w:left w:val="nil"/>
              <w:bottom w:val="nil"/>
              <w:right w:val="nil"/>
            </w:tcBorders>
          </w:tcPr>
          <w:p w14:paraId="4AD4BD9F" w14:textId="77777777" w:rsidR="00120AB9" w:rsidRPr="00C82333" w:rsidRDefault="00120AB9" w:rsidP="00120AB9">
            <w:pPr>
              <w:spacing w:after="0" w:line="276" w:lineRule="auto"/>
            </w:pPr>
            <w:r w:rsidRPr="00C82333">
              <w:t xml:space="preserve">WBG  </w:t>
            </w:r>
          </w:p>
        </w:tc>
        <w:tc>
          <w:tcPr>
            <w:tcW w:w="3859" w:type="pct"/>
            <w:tcBorders>
              <w:top w:val="nil"/>
              <w:left w:val="nil"/>
              <w:bottom w:val="nil"/>
              <w:right w:val="nil"/>
            </w:tcBorders>
          </w:tcPr>
          <w:p w14:paraId="5E7B479D" w14:textId="77777777" w:rsidR="00120AB9" w:rsidRPr="00C82333" w:rsidRDefault="00120AB9" w:rsidP="00120AB9">
            <w:pPr>
              <w:spacing w:after="0" w:line="276" w:lineRule="auto"/>
            </w:pPr>
            <w:r w:rsidRPr="00C82333">
              <w:t>World Bank Group </w:t>
            </w:r>
          </w:p>
        </w:tc>
      </w:tr>
      <w:tr w:rsidR="00120AB9" w:rsidRPr="00C82333" w14:paraId="26B5F2CD" w14:textId="77777777" w:rsidTr="00132193">
        <w:tc>
          <w:tcPr>
            <w:tcW w:w="1141" w:type="pct"/>
            <w:tcBorders>
              <w:top w:val="nil"/>
              <w:left w:val="nil"/>
              <w:bottom w:val="nil"/>
              <w:right w:val="nil"/>
            </w:tcBorders>
          </w:tcPr>
          <w:p w14:paraId="2F7625FF" w14:textId="445F3A11" w:rsidR="00120AB9" w:rsidRPr="00C82333" w:rsidRDefault="00120AB9" w:rsidP="00120AB9">
            <w:pPr>
              <w:spacing w:after="0" w:line="276" w:lineRule="auto"/>
            </w:pPr>
            <w:r w:rsidRPr="00C82333">
              <w:t>WIBA</w:t>
            </w:r>
          </w:p>
        </w:tc>
        <w:tc>
          <w:tcPr>
            <w:tcW w:w="3859" w:type="pct"/>
            <w:tcBorders>
              <w:top w:val="nil"/>
              <w:left w:val="nil"/>
              <w:bottom w:val="nil"/>
              <w:right w:val="nil"/>
            </w:tcBorders>
          </w:tcPr>
          <w:p w14:paraId="629C715D" w14:textId="799137F1" w:rsidR="00120AB9" w:rsidRPr="00C82333" w:rsidRDefault="00120AB9" w:rsidP="00120AB9">
            <w:pPr>
              <w:spacing w:after="0" w:line="276" w:lineRule="auto"/>
            </w:pPr>
            <w:r w:rsidRPr="00D54406">
              <w:t xml:space="preserve">Work Injury Compensation Benefit Act </w:t>
            </w:r>
          </w:p>
        </w:tc>
      </w:tr>
      <w:tr w:rsidR="00120AB9" w:rsidRPr="00F33AB1" w14:paraId="6A0DBFEA" w14:textId="77777777" w:rsidTr="00132193">
        <w:tc>
          <w:tcPr>
            <w:tcW w:w="1141" w:type="pct"/>
            <w:tcBorders>
              <w:top w:val="nil"/>
              <w:left w:val="nil"/>
              <w:bottom w:val="nil"/>
              <w:right w:val="nil"/>
            </w:tcBorders>
          </w:tcPr>
          <w:p w14:paraId="18DFCA5F" w14:textId="359F66F9" w:rsidR="00120AB9" w:rsidRPr="00C82333" w:rsidRDefault="00120AB9" w:rsidP="00120AB9">
            <w:pPr>
              <w:spacing w:after="0" w:line="276" w:lineRule="auto"/>
            </w:pPr>
            <w:r w:rsidRPr="00C82333">
              <w:t>WMC</w:t>
            </w:r>
          </w:p>
        </w:tc>
        <w:tc>
          <w:tcPr>
            <w:tcW w:w="3859" w:type="pct"/>
            <w:tcBorders>
              <w:top w:val="nil"/>
              <w:left w:val="nil"/>
              <w:bottom w:val="nil"/>
              <w:right w:val="nil"/>
            </w:tcBorders>
          </w:tcPr>
          <w:p w14:paraId="5C635702" w14:textId="6728B5D9" w:rsidR="00120AB9" w:rsidRPr="00C82333" w:rsidRDefault="00120AB9" w:rsidP="00120AB9">
            <w:pPr>
              <w:spacing w:after="0" w:line="276" w:lineRule="auto"/>
            </w:pPr>
            <w:r w:rsidRPr="00C82333">
              <w:t>Waste Management Council</w:t>
            </w:r>
          </w:p>
        </w:tc>
      </w:tr>
    </w:tbl>
    <w:p w14:paraId="36BF173A" w14:textId="13394DDB" w:rsidR="00132193" w:rsidRDefault="00132193">
      <w:pPr>
        <w:spacing w:after="0" w:line="240" w:lineRule="auto"/>
        <w:jc w:val="left"/>
        <w:rPr>
          <w:rFonts w:eastAsiaTheme="majorEastAsia" w:cs="Times New Roman (Headings CS)"/>
          <w:b/>
          <w:caps/>
          <w:color w:val="2F5496" w:themeColor="accent1" w:themeShade="BF"/>
          <w:sz w:val="24"/>
          <w:szCs w:val="32"/>
        </w:rPr>
      </w:pPr>
    </w:p>
    <w:p w14:paraId="45915CFD" w14:textId="221CA6BA" w:rsidR="00962E66" w:rsidRPr="00962E66" w:rsidRDefault="00962E66" w:rsidP="00672FEF">
      <w:pPr>
        <w:pStyle w:val="Heading1"/>
        <w:numPr>
          <w:ilvl w:val="0"/>
          <w:numId w:val="0"/>
        </w:numPr>
        <w:ind w:left="432" w:hanging="432"/>
      </w:pPr>
      <w:bookmarkStart w:id="10" w:name="_Toc137470222"/>
      <w:bookmarkStart w:id="11" w:name="_Toc141455567"/>
      <w:bookmarkStart w:id="12" w:name="_Toc120527516"/>
      <w:bookmarkStart w:id="13" w:name="_Toc138321067"/>
      <w:r w:rsidRPr="00962E66">
        <w:lastRenderedPageBreak/>
        <w:t>A</w:t>
      </w:r>
      <w:r w:rsidR="00672FEF">
        <w:t>cknowledgement</w:t>
      </w:r>
      <w:bookmarkEnd w:id="10"/>
      <w:bookmarkEnd w:id="11"/>
    </w:p>
    <w:p w14:paraId="74A91E83" w14:textId="77777777" w:rsidR="00962E66" w:rsidRPr="00962E66" w:rsidRDefault="00962E66" w:rsidP="00962E66">
      <w:pPr>
        <w:spacing w:after="0" w:line="240" w:lineRule="auto"/>
        <w:jc w:val="left"/>
      </w:pPr>
    </w:p>
    <w:p w14:paraId="1704882B" w14:textId="49537440" w:rsidR="00962E66" w:rsidRPr="00962E66" w:rsidRDefault="00962E66" w:rsidP="00672FEF">
      <w:r w:rsidRPr="00962E66">
        <w:t xml:space="preserve">The </w:t>
      </w:r>
      <w:r>
        <w:t>Environmental and Social Management Framework (ESMF)</w:t>
      </w:r>
      <w:r w:rsidRPr="00962E66">
        <w:t xml:space="preserve"> for the project, Kenya Digital Acceleration Project (KDEAP) was prepared by </w:t>
      </w:r>
      <w:r>
        <w:t>Ambuya John</w:t>
      </w:r>
      <w:r w:rsidRPr="00962E66">
        <w:t xml:space="preserve"> of </w:t>
      </w:r>
      <w:r>
        <w:t>Earthcare Services</w:t>
      </w:r>
      <w:r w:rsidRPr="00962E66">
        <w:t xml:space="preserve"> L</w:t>
      </w:r>
      <w:r>
        <w:t>imited</w:t>
      </w:r>
      <w:r w:rsidRPr="00962E66">
        <w:t xml:space="preserve"> and </w:t>
      </w:r>
      <w:r>
        <w:t xml:space="preserve">Salma </w:t>
      </w:r>
      <w:r w:rsidR="007C61A2">
        <w:t xml:space="preserve">Njeri </w:t>
      </w:r>
      <w:r>
        <w:t>Sheba, a social specialist</w:t>
      </w:r>
      <w:r w:rsidR="009943EB">
        <w:t>,</w:t>
      </w:r>
      <w:r>
        <w:t xml:space="preserve"> </w:t>
      </w:r>
      <w:r w:rsidRPr="00962E66">
        <w:t>with the support of the KDEAP proponents</w:t>
      </w:r>
      <w:r>
        <w:t>,</w:t>
      </w:r>
      <w:r w:rsidRPr="00962E66">
        <w:t xml:space="preserve"> Information Communication Technology Authority (ICTA) and the Ministry of Information Communication Technology and Digital Economy (MICDE) of the Government of Kenya. The </w:t>
      </w:r>
      <w:r w:rsidR="00244E3B">
        <w:t>ESM</w:t>
      </w:r>
      <w:r w:rsidRPr="00962E66">
        <w:t xml:space="preserve">F preparation was carried out under the </w:t>
      </w:r>
      <w:r w:rsidR="00244E3B">
        <w:t>KDEAP</w:t>
      </w:r>
      <w:r w:rsidRPr="00962E66">
        <w:t xml:space="preserve"> of the World Bank. We appreciate the input and comments from officers at Information, Communication and Technology Authority (ICTA), MICDE, </w:t>
      </w:r>
      <w:r w:rsidR="00672FEF">
        <w:t xml:space="preserve">and </w:t>
      </w:r>
      <w:r w:rsidRPr="00962E66">
        <w:t xml:space="preserve">the World Bank. </w:t>
      </w:r>
    </w:p>
    <w:p w14:paraId="2E2BC0E7" w14:textId="77777777" w:rsidR="00962E66" w:rsidRDefault="00962E66">
      <w:pPr>
        <w:spacing w:after="0" w:line="240" w:lineRule="auto"/>
        <w:jc w:val="left"/>
        <w:rPr>
          <w:rFonts w:eastAsiaTheme="majorEastAsia" w:cs="Times New Roman (Headings CS)"/>
          <w:b/>
          <w:caps/>
          <w:color w:val="FF0000"/>
          <w:sz w:val="24"/>
          <w:szCs w:val="32"/>
        </w:rPr>
      </w:pPr>
      <w:r>
        <w:br w:type="page"/>
      </w:r>
    </w:p>
    <w:p w14:paraId="4A21467C" w14:textId="108DE235" w:rsidR="00154971" w:rsidRPr="00D15808" w:rsidRDefault="00154971" w:rsidP="00EE6E35">
      <w:pPr>
        <w:pStyle w:val="Heading1"/>
        <w:numPr>
          <w:ilvl w:val="0"/>
          <w:numId w:val="0"/>
        </w:numPr>
        <w:ind w:left="432" w:hanging="432"/>
      </w:pPr>
      <w:bookmarkStart w:id="14" w:name="_Toc141455568"/>
      <w:r w:rsidRPr="00EE1C08">
        <w:lastRenderedPageBreak/>
        <w:t xml:space="preserve">Executive </w:t>
      </w:r>
      <w:r w:rsidR="000B66B1" w:rsidRPr="00EE1C08">
        <w:t>S</w:t>
      </w:r>
      <w:r w:rsidRPr="00EE1C08">
        <w:t>ummary</w:t>
      </w:r>
      <w:bookmarkEnd w:id="12"/>
      <w:bookmarkEnd w:id="13"/>
      <w:bookmarkEnd w:id="14"/>
    </w:p>
    <w:p w14:paraId="779CB081" w14:textId="77777777" w:rsidR="004D7AB8" w:rsidRDefault="004D7AB8" w:rsidP="004D7AB8">
      <w:pPr>
        <w:spacing w:after="0" w:line="240" w:lineRule="auto"/>
        <w:jc w:val="left"/>
        <w:rPr>
          <w:rFonts w:eastAsiaTheme="minorEastAsia"/>
        </w:rPr>
      </w:pPr>
      <w:bookmarkStart w:id="15" w:name="_Toc120527517"/>
    </w:p>
    <w:p w14:paraId="30E23F6D" w14:textId="77777777" w:rsidR="006D1833" w:rsidRPr="006D1833" w:rsidRDefault="006D1833" w:rsidP="000B781A">
      <w:pPr>
        <w:rPr>
          <w:b/>
          <w:bCs/>
        </w:rPr>
      </w:pPr>
      <w:r w:rsidRPr="006D1833">
        <w:rPr>
          <w:b/>
          <w:bCs/>
        </w:rPr>
        <w:t>Environmental and Social Management Framework (ESMF) Purpose and Specific Objectives</w:t>
      </w:r>
    </w:p>
    <w:p w14:paraId="72A7FA3B" w14:textId="19336B40" w:rsidR="006D1833" w:rsidRPr="006D1833" w:rsidRDefault="006D1833" w:rsidP="00870162">
      <w:r w:rsidRPr="006D1833">
        <w:t xml:space="preserve">The purpose of this Environmental and Social Management Framework (ESMF) is to aid </w:t>
      </w:r>
      <w:r w:rsidRPr="00C82333">
        <w:t>Information Communications Technology Authority </w:t>
      </w:r>
      <w:r>
        <w:t xml:space="preserve">(ICTA) </w:t>
      </w:r>
      <w:r w:rsidRPr="006D1833">
        <w:t>comply with World Bank Group (WBG) as well as Government of Kenya (GOK) environment</w:t>
      </w:r>
      <w:r w:rsidR="002C0F62">
        <w:t>al</w:t>
      </w:r>
      <w:r w:rsidRPr="006D1833">
        <w:t xml:space="preserve"> and social requirements in the implementation of </w:t>
      </w:r>
      <w:r>
        <w:t>Kenya Digital Economy Acceleration Project (KDEAP, P170941)</w:t>
      </w:r>
      <w:r w:rsidRPr="006D1833">
        <w:t>.</w:t>
      </w:r>
      <w:r w:rsidR="00870162">
        <w:t xml:space="preserve"> </w:t>
      </w:r>
      <w:r w:rsidR="00870162" w:rsidRPr="00870162">
        <w:t xml:space="preserve">The purpose of the ESMF is </w:t>
      </w:r>
      <w:r w:rsidR="00870162">
        <w:t>to</w:t>
      </w:r>
      <w:r w:rsidR="00870162" w:rsidRPr="00870162">
        <w:t xml:space="preserve"> detail a set of procedures methodologies and management measures to ensure that the environmental and social </w:t>
      </w:r>
      <w:r w:rsidR="006B34F7">
        <w:t xml:space="preserve">risks and </w:t>
      </w:r>
      <w:r w:rsidR="00870162" w:rsidRPr="00870162">
        <w:t>impacts of subprojects are addressed in an appropriate manner</w:t>
      </w:r>
      <w:r w:rsidR="00870162">
        <w:t>.</w:t>
      </w:r>
    </w:p>
    <w:p w14:paraId="724D19D6" w14:textId="77777777" w:rsidR="006D1833" w:rsidRDefault="006D1833" w:rsidP="000B781A">
      <w:pPr>
        <w:rPr>
          <w:b/>
          <w:bCs/>
        </w:rPr>
      </w:pPr>
      <w:r w:rsidRPr="006D1833">
        <w:rPr>
          <w:b/>
          <w:bCs/>
        </w:rPr>
        <w:t>Project Description</w:t>
      </w:r>
    </w:p>
    <w:p w14:paraId="10FBBB90" w14:textId="51221880" w:rsidR="00363870" w:rsidRPr="006D1833" w:rsidRDefault="00363870" w:rsidP="006D1833">
      <w:pPr>
        <w:spacing w:after="160"/>
        <w:rPr>
          <w:b/>
          <w:bCs/>
          <w:i/>
          <w:iCs/>
        </w:rPr>
      </w:pPr>
      <w:r w:rsidRPr="00363870">
        <w:rPr>
          <w:b/>
          <w:bCs/>
          <w:i/>
          <w:iCs/>
        </w:rPr>
        <w:t>Objective</w:t>
      </w:r>
    </w:p>
    <w:p w14:paraId="722D486A" w14:textId="321373B1" w:rsidR="00363870" w:rsidRDefault="00363870" w:rsidP="00363870">
      <w:r w:rsidRPr="00363870">
        <w:t>The objective of KDEAP is to expand access to high-speed internet, improve the quality and delivery of education and selected government services, and build skills for the regional digital economy.</w:t>
      </w:r>
    </w:p>
    <w:p w14:paraId="126A3999" w14:textId="7F7C51E9" w:rsidR="00CA55FC" w:rsidRPr="006C03F5" w:rsidRDefault="006C03F5" w:rsidP="006C03F5">
      <w:r>
        <w:t>KDEAP coverage is nationwide</w:t>
      </w:r>
      <w:r w:rsidR="002337AE">
        <w:t>.</w:t>
      </w:r>
      <w:r w:rsidR="00CA1EC7">
        <w:t xml:space="preserve"> </w:t>
      </w:r>
      <w:r w:rsidR="002337AE">
        <w:t>I</w:t>
      </w:r>
      <w:r w:rsidR="00CA1EC7">
        <w:t>t</w:t>
      </w:r>
      <w:r>
        <w:t xml:space="preserve"> </w:t>
      </w:r>
      <w:r w:rsidRPr="005D0875">
        <w:t>will support the expansion of last mile internet connectivity for</w:t>
      </w:r>
      <w:r w:rsidR="005829BC">
        <w:t xml:space="preserve"> </w:t>
      </w:r>
      <w:r w:rsidRPr="006C03F5">
        <w:t>1,450 national ward-level public offices, M</w:t>
      </w:r>
      <w:r w:rsidR="005829BC">
        <w:t>inistries, Counties, Departments, and Agencies (M</w:t>
      </w:r>
      <w:r w:rsidRPr="006C03F5">
        <w:t>CDAs</w:t>
      </w:r>
      <w:r w:rsidR="005829BC">
        <w:t xml:space="preserve">), </w:t>
      </w:r>
      <w:r w:rsidR="00F92B0A">
        <w:t>a</w:t>
      </w:r>
      <w:r w:rsidRPr="006C03F5">
        <w:t>t least 2,000 schools</w:t>
      </w:r>
      <w:r w:rsidR="005829BC">
        <w:t xml:space="preserve"> </w:t>
      </w:r>
      <w:r w:rsidR="005829BC" w:rsidRPr="002E4FCA">
        <w:t>in underserved rural areas</w:t>
      </w:r>
      <w:r w:rsidR="005829BC">
        <w:t xml:space="preserve">, </w:t>
      </w:r>
      <w:r w:rsidRPr="006C03F5">
        <w:t>as well as universities and TVETs</w:t>
      </w:r>
      <w:r w:rsidR="00CA55FC">
        <w:t>, a</w:t>
      </w:r>
      <w:r w:rsidR="00CA55FC" w:rsidRPr="00CA55FC">
        <w:t>nd later healthcare centers, and judicial bodies</w:t>
      </w:r>
      <w:r w:rsidR="00CA55FC">
        <w:t>.</w:t>
      </w:r>
      <w:r w:rsidR="00CA55FC" w:rsidRPr="00CA55FC">
        <w:t xml:space="preserve"> </w:t>
      </w:r>
    </w:p>
    <w:p w14:paraId="5B095556" w14:textId="77777777" w:rsidR="006D1833" w:rsidRPr="00490471" w:rsidRDefault="006D1833" w:rsidP="000B781A">
      <w:r w:rsidRPr="00490471">
        <w:rPr>
          <w:b/>
          <w:bCs/>
        </w:rPr>
        <w:t>Project Components</w:t>
      </w:r>
    </w:p>
    <w:p w14:paraId="6A20AF53" w14:textId="2924F34C" w:rsidR="00463476" w:rsidRPr="00490471" w:rsidRDefault="00463476" w:rsidP="00463476">
      <w:r w:rsidRPr="00490471">
        <w:t>The project comprises five components as</w:t>
      </w:r>
      <w:r w:rsidR="002337AE" w:rsidRPr="00490471">
        <w:t xml:space="preserve"> highlighted</w:t>
      </w:r>
      <w:r w:rsidRPr="00490471">
        <w:t xml:space="preserve"> below:</w:t>
      </w:r>
    </w:p>
    <w:p w14:paraId="163CC8FD" w14:textId="040B8062" w:rsidR="00ED0BA9" w:rsidRPr="00ED0BA9" w:rsidRDefault="008061D2" w:rsidP="00ED0BA9">
      <w:pPr>
        <w:rPr>
          <w:i/>
          <w:iCs/>
          <w:highlight w:val="yellow"/>
        </w:rPr>
      </w:pPr>
      <w:r w:rsidRPr="00ED0BA9">
        <w:rPr>
          <w:rFonts w:cstheme="minorHAnsi"/>
          <w:b/>
        </w:rPr>
        <w:t xml:space="preserve">Component 1: Digital Infrastructure and Access </w:t>
      </w:r>
      <w:r w:rsidR="00463476" w:rsidRPr="00ED0BA9">
        <w:rPr>
          <w:i/>
          <w:iCs/>
        </w:rPr>
        <w:t xml:space="preserve">– </w:t>
      </w:r>
      <w:r w:rsidR="00ED0BA9" w:rsidRPr="00ED0BA9">
        <w:t>The aim of this component is to increase access to high-speed internet for individuals, industry, and government—the ‘foundation of the foundations’ of a digital economy and strengthen Kenya’s role as regional digital leader</w:t>
      </w:r>
      <w:r w:rsidR="00ED0BA9">
        <w:t>.</w:t>
      </w:r>
    </w:p>
    <w:p w14:paraId="3BC6E30D" w14:textId="348299D9" w:rsidR="00463476" w:rsidRPr="00490471" w:rsidRDefault="00F50B27" w:rsidP="00463476">
      <w:pPr>
        <w:rPr>
          <w:rFonts w:cstheme="minorHAnsi"/>
          <w:bCs/>
        </w:rPr>
      </w:pPr>
      <w:r w:rsidRPr="001B13AF">
        <w:rPr>
          <w:rFonts w:cstheme="minorHAnsi"/>
          <w:b/>
        </w:rPr>
        <w:t>Component 2: Digital Government and Services</w:t>
      </w:r>
      <w:r w:rsidRPr="00901B58">
        <w:rPr>
          <w:b/>
        </w:rPr>
        <w:t xml:space="preserve"> </w:t>
      </w:r>
      <w:r w:rsidR="00463476" w:rsidRPr="00490471">
        <w:rPr>
          <w:rFonts w:cstheme="minorHAnsi"/>
          <w:bCs/>
        </w:rPr>
        <w:t xml:space="preserve">– </w:t>
      </w:r>
      <w:r w:rsidR="00490471" w:rsidRPr="00490471">
        <w:t>This component will invest in automating and digitizing selected government services while strengthening the legal and policy frameworks and the technical architecture needed to enable a whole-of-government transition to paperless Government</w:t>
      </w:r>
      <w:r w:rsidR="00463476" w:rsidRPr="00490471">
        <w:rPr>
          <w:rFonts w:cstheme="minorHAnsi"/>
        </w:rPr>
        <w:t>.</w:t>
      </w:r>
      <w:r w:rsidR="00463476" w:rsidRPr="00490471">
        <w:rPr>
          <w:rFonts w:cstheme="minorHAnsi"/>
          <w:bCs/>
        </w:rPr>
        <w:t xml:space="preserve"> </w:t>
      </w:r>
    </w:p>
    <w:p w14:paraId="44BBDFD8" w14:textId="76873F93" w:rsidR="00601F85" w:rsidRDefault="00223830" w:rsidP="00463476">
      <w:pPr>
        <w:rPr>
          <w:b/>
          <w:bCs/>
        </w:rPr>
      </w:pPr>
      <w:r w:rsidRPr="00214DE5">
        <w:rPr>
          <w:rFonts w:cstheme="minorHAnsi"/>
          <w:b/>
        </w:rPr>
        <w:t xml:space="preserve">Component 3: Digital Skills </w:t>
      </w:r>
      <w:r>
        <w:rPr>
          <w:rFonts w:cstheme="minorHAnsi"/>
          <w:b/>
        </w:rPr>
        <w:t xml:space="preserve">and </w:t>
      </w:r>
      <w:r w:rsidRPr="00601F85">
        <w:rPr>
          <w:rFonts w:cstheme="minorHAnsi"/>
          <w:b/>
        </w:rPr>
        <w:t>Markets</w:t>
      </w:r>
      <w:r w:rsidR="00DA2039" w:rsidRPr="00601F85">
        <w:rPr>
          <w:b/>
          <w:bCs/>
        </w:rPr>
        <w:t xml:space="preserve"> </w:t>
      </w:r>
      <w:r w:rsidR="00463476" w:rsidRPr="00601F85">
        <w:t xml:space="preserve">– </w:t>
      </w:r>
      <w:r w:rsidR="00601F85" w:rsidRPr="00601F85">
        <w:t>This component aims to equip young Kenyans with digital skills and strengthen their abilities to access and compete in domestic and regional markets through supporting skills development, to study mechanisms to improve access to affordable devices and through enhancing the enabling environment for e-commerce to support Kenya’s role as a regional digital hub</w:t>
      </w:r>
      <w:r w:rsidR="00601F85">
        <w:t>.</w:t>
      </w:r>
    </w:p>
    <w:p w14:paraId="19F1C062" w14:textId="63C2D6EB" w:rsidR="00463476" w:rsidRPr="0093637F" w:rsidRDefault="00463476" w:rsidP="00463476">
      <w:pPr>
        <w:rPr>
          <w:rFonts w:cstheme="minorHAnsi"/>
        </w:rPr>
      </w:pPr>
      <w:r w:rsidRPr="0093637F">
        <w:rPr>
          <w:rFonts w:cstheme="minorHAnsi"/>
          <w:b/>
          <w:bCs/>
        </w:rPr>
        <w:t xml:space="preserve">Component 4: Project Management </w:t>
      </w:r>
      <w:r w:rsidRPr="0093637F">
        <w:rPr>
          <w:rFonts w:cstheme="minorHAnsi"/>
        </w:rPr>
        <w:t xml:space="preserve">– This component will support project implementation, coordination, and capacity building for the Project Implementation Unit (PIU). </w:t>
      </w:r>
    </w:p>
    <w:p w14:paraId="35D1F133" w14:textId="7C56FCAB" w:rsidR="0057191B" w:rsidRDefault="00463476" w:rsidP="00EE1C08">
      <w:pPr>
        <w:rPr>
          <w:b/>
          <w:bCs/>
        </w:rPr>
      </w:pPr>
      <w:r w:rsidRPr="0093637F">
        <w:rPr>
          <w:b/>
          <w:bCs/>
        </w:rPr>
        <w:t xml:space="preserve">Component 5: Contingent Emergency Response Component (CERC) – </w:t>
      </w:r>
      <w:r w:rsidRPr="0093637F">
        <w:t xml:space="preserve">A </w:t>
      </w:r>
      <w:r w:rsidR="00CE5914" w:rsidRPr="0093637F">
        <w:t xml:space="preserve">CERC </w:t>
      </w:r>
      <w:r w:rsidRPr="0093637F">
        <w:t>with an initial zero value, may be financed during the project to allow for an agile response to an eligible crisis or emergency.</w:t>
      </w:r>
      <w:r w:rsidRPr="00A56AD2">
        <w:t xml:space="preserve"> </w:t>
      </w:r>
    </w:p>
    <w:p w14:paraId="74907833" w14:textId="08F4E3C0" w:rsidR="006D1833" w:rsidRPr="006D1833" w:rsidRDefault="006D1833" w:rsidP="000B781A">
      <w:r w:rsidRPr="006D1833">
        <w:rPr>
          <w:b/>
          <w:bCs/>
        </w:rPr>
        <w:t xml:space="preserve">Applicable World Bank Environmental and Social Standards </w:t>
      </w:r>
      <w:r w:rsidR="004B6487">
        <w:rPr>
          <w:b/>
          <w:bCs/>
        </w:rPr>
        <w:t>(ESSs)</w:t>
      </w:r>
    </w:p>
    <w:p w14:paraId="4DB9D487" w14:textId="77736C8E" w:rsidR="007E3A9C" w:rsidRPr="00EE1C08" w:rsidRDefault="004B6487" w:rsidP="004D1D9B">
      <w:r w:rsidRPr="004B6487">
        <w:t xml:space="preserve">The overall environment and social risks classification for the project is rated </w:t>
      </w:r>
      <w:r w:rsidRPr="004B6487">
        <w:rPr>
          <w:i/>
          <w:iCs/>
        </w:rPr>
        <w:t>Moderate</w:t>
      </w:r>
      <w:r w:rsidRPr="004B6487">
        <w:t xml:space="preserve">. </w:t>
      </w:r>
      <w:r w:rsidR="004D1D9B">
        <w:t>E</w:t>
      </w:r>
      <w:r w:rsidR="004D1D9B" w:rsidRPr="004D1D9B">
        <w:t>nvironmental</w:t>
      </w:r>
      <w:r w:rsidR="002770E5">
        <w:t xml:space="preserve"> </w:t>
      </w:r>
      <w:r w:rsidR="004D1D9B" w:rsidRPr="004D1D9B">
        <w:t xml:space="preserve">risks and impacts are </w:t>
      </w:r>
      <w:r w:rsidR="007E3A9C">
        <w:t xml:space="preserve">classified </w:t>
      </w:r>
      <w:r w:rsidR="004D1D9B">
        <w:t xml:space="preserve">moderate </w:t>
      </w:r>
      <w:r w:rsidR="00CF0224">
        <w:t>due since they are of</w:t>
      </w:r>
      <w:r w:rsidR="004D1D9B" w:rsidRPr="004D1D9B">
        <w:t xml:space="preserve"> low magnitude, localized, temporary, reversible, easily avoided, minimized, or can easily be mitigated by enforcement of </w:t>
      </w:r>
      <w:r w:rsidR="004D1D9B">
        <w:t>Environmental and Social Management Plans (</w:t>
      </w:r>
      <w:r w:rsidR="004D1D9B" w:rsidRPr="004D1D9B">
        <w:t>ESMPs</w:t>
      </w:r>
      <w:r w:rsidR="004D1D9B">
        <w:t>)</w:t>
      </w:r>
      <w:r w:rsidR="004D1D9B" w:rsidRPr="004D1D9B">
        <w:t xml:space="preserve"> and </w:t>
      </w:r>
      <w:r w:rsidR="004D1D9B">
        <w:t xml:space="preserve">Occupational </w:t>
      </w:r>
      <w:r w:rsidR="005B4A90">
        <w:t>Health and Safety (</w:t>
      </w:r>
      <w:r w:rsidR="004D1D9B" w:rsidRPr="004D1D9B">
        <w:t>OHS</w:t>
      </w:r>
      <w:r w:rsidR="005B4A90">
        <w:t>)</w:t>
      </w:r>
      <w:r w:rsidR="004D1D9B" w:rsidRPr="004D1D9B">
        <w:t xml:space="preserve"> Plans. </w:t>
      </w:r>
      <w:r w:rsidR="007E3A9C">
        <w:t>Soci</w:t>
      </w:r>
      <w:r w:rsidR="007E3A9C" w:rsidRPr="004D1D9B">
        <w:t>al</w:t>
      </w:r>
      <w:r w:rsidR="007E3A9C">
        <w:t xml:space="preserve"> </w:t>
      </w:r>
      <w:r w:rsidR="007E3A9C" w:rsidRPr="004D1D9B">
        <w:t>risks and impacts</w:t>
      </w:r>
      <w:r w:rsidR="00797B9A">
        <w:t>, on the other hand,</w:t>
      </w:r>
      <w:r w:rsidR="007E3A9C" w:rsidRPr="004D1D9B">
        <w:t xml:space="preserve"> </w:t>
      </w:r>
      <w:r w:rsidR="007E3A9C" w:rsidRPr="007E3A9C">
        <w:t xml:space="preserve">are </w:t>
      </w:r>
      <w:r w:rsidR="007E6D21">
        <w:t xml:space="preserve">also </w:t>
      </w:r>
      <w:r w:rsidR="007E3A9C" w:rsidRPr="007E3A9C">
        <w:t xml:space="preserve">expected to be of low magnitude, site specific, predictable, </w:t>
      </w:r>
      <w:r w:rsidR="00C6665B" w:rsidRPr="007E3A9C">
        <w:t>temporary,</w:t>
      </w:r>
      <w:r w:rsidR="007E3A9C" w:rsidRPr="007E3A9C">
        <w:t xml:space="preserve"> and reversible</w:t>
      </w:r>
      <w:r w:rsidR="00665EE0">
        <w:t xml:space="preserve"> thus classified moderate.</w:t>
      </w:r>
    </w:p>
    <w:p w14:paraId="53157410" w14:textId="51027EC8" w:rsidR="004D1D9B" w:rsidRPr="00EE1C08" w:rsidRDefault="004B6487" w:rsidP="006D1833">
      <w:r>
        <w:lastRenderedPageBreak/>
        <w:t>Nine</w:t>
      </w:r>
      <w:r w:rsidR="006D1833" w:rsidRPr="006D1833">
        <w:t xml:space="preserve"> (</w:t>
      </w:r>
      <w:r>
        <w:t>9</w:t>
      </w:r>
      <w:r w:rsidR="006D1833" w:rsidRPr="006D1833">
        <w:t xml:space="preserve">) of the ten (10) ESSs </w:t>
      </w:r>
      <w:r>
        <w:t>are</w:t>
      </w:r>
      <w:r w:rsidR="006D1833" w:rsidRPr="006D1833">
        <w:t xml:space="preserve"> relevant to the project: </w:t>
      </w:r>
    </w:p>
    <w:p w14:paraId="60B91B24" w14:textId="4F881F24" w:rsidR="0071247F" w:rsidRPr="00EE1C08" w:rsidRDefault="0071247F" w:rsidP="00180535">
      <w:pPr>
        <w:pStyle w:val="ListParagraph"/>
        <w:numPr>
          <w:ilvl w:val="0"/>
          <w:numId w:val="88"/>
        </w:numPr>
        <w:tabs>
          <w:tab w:val="left" w:pos="891"/>
          <w:tab w:val="left" w:pos="3577"/>
        </w:tabs>
        <w:jc w:val="left"/>
        <w:rPr>
          <w:lang w:val="en-GB"/>
        </w:rPr>
      </w:pPr>
      <w:r w:rsidRPr="003C033B">
        <w:t>Assessment and Management of Environmental and Social Risks and Impacts</w:t>
      </w:r>
      <w:r>
        <w:t xml:space="preserve"> – </w:t>
      </w:r>
      <w:r w:rsidRPr="0071247F">
        <w:rPr>
          <w:b/>
          <w:bCs/>
          <w:lang w:val="en-GB"/>
        </w:rPr>
        <w:t>Relevant</w:t>
      </w:r>
      <w:r w:rsidRPr="0071247F">
        <w:rPr>
          <w:lang w:val="en-GB"/>
        </w:rPr>
        <w:t xml:space="preserve">. </w:t>
      </w:r>
      <w:r w:rsidRPr="006C2EEB">
        <w:t>ESS1 applies to all projects supported by the Bank through Investment Project Financing</w:t>
      </w:r>
      <w:r>
        <w:t xml:space="preserve"> (IPF)</w:t>
      </w:r>
      <w:r w:rsidRPr="006C2EEB">
        <w:t>.</w:t>
      </w:r>
    </w:p>
    <w:p w14:paraId="074ADB04" w14:textId="77777777" w:rsidR="0071247F" w:rsidRPr="00EE1C08" w:rsidRDefault="0071247F" w:rsidP="00180535">
      <w:pPr>
        <w:pStyle w:val="ListParagraph"/>
        <w:numPr>
          <w:ilvl w:val="0"/>
          <w:numId w:val="88"/>
        </w:numPr>
        <w:tabs>
          <w:tab w:val="left" w:pos="891"/>
          <w:tab w:val="left" w:pos="3577"/>
        </w:tabs>
        <w:jc w:val="left"/>
        <w:rPr>
          <w:lang w:val="en-GB"/>
        </w:rPr>
      </w:pPr>
      <w:r w:rsidRPr="00BB76EE">
        <w:t xml:space="preserve">Labour and Working Conditions </w:t>
      </w:r>
      <w:r>
        <w:t xml:space="preserve">– </w:t>
      </w:r>
      <w:r w:rsidRPr="0071247F">
        <w:rPr>
          <w:b/>
          <w:bCs/>
        </w:rPr>
        <w:t xml:space="preserve">ESS2 is relevant </w:t>
      </w:r>
      <w:r w:rsidRPr="00205360">
        <w:t>to this project due to different classes of labour working on the project.</w:t>
      </w:r>
    </w:p>
    <w:p w14:paraId="0FEEB008" w14:textId="77777777" w:rsidR="001208FB" w:rsidRDefault="0071247F" w:rsidP="00180535">
      <w:pPr>
        <w:pStyle w:val="ListParagraph"/>
        <w:numPr>
          <w:ilvl w:val="0"/>
          <w:numId w:val="88"/>
        </w:numPr>
        <w:tabs>
          <w:tab w:val="left" w:pos="891"/>
          <w:tab w:val="left" w:pos="3577"/>
        </w:tabs>
        <w:jc w:val="left"/>
        <w:rPr>
          <w:lang w:val="en-GB"/>
        </w:rPr>
      </w:pPr>
      <w:r w:rsidRPr="003C033B">
        <w:t>Resource Efficiency and Pollution Prevention and Management</w:t>
      </w:r>
      <w:r w:rsidR="00856EDB">
        <w:t xml:space="preserve"> – </w:t>
      </w:r>
      <w:r w:rsidRPr="0071247F">
        <w:rPr>
          <w:b/>
          <w:bCs/>
        </w:rPr>
        <w:t>ESS3 is relevant</w:t>
      </w:r>
      <w:r w:rsidRPr="004278D1">
        <w:t xml:space="preserve"> </w:t>
      </w:r>
      <w:r>
        <w:t>since</w:t>
      </w:r>
      <w:r w:rsidRPr="0071247F">
        <w:rPr>
          <w:lang w:val="en-GB"/>
        </w:rPr>
        <w:t xml:space="preserve"> the project is expected to generate both general waste and e-waste.</w:t>
      </w:r>
    </w:p>
    <w:p w14:paraId="122A51AA" w14:textId="77777777" w:rsidR="001208FB" w:rsidRDefault="0071247F" w:rsidP="00180535">
      <w:pPr>
        <w:pStyle w:val="ListParagraph"/>
        <w:numPr>
          <w:ilvl w:val="0"/>
          <w:numId w:val="88"/>
        </w:numPr>
        <w:tabs>
          <w:tab w:val="left" w:pos="891"/>
          <w:tab w:val="left" w:pos="3577"/>
        </w:tabs>
        <w:jc w:val="left"/>
        <w:rPr>
          <w:lang w:val="en-GB"/>
        </w:rPr>
      </w:pPr>
      <w:r w:rsidRPr="00BB76EE">
        <w:t xml:space="preserve">Community, Health, Safety and Security </w:t>
      </w:r>
      <w:r w:rsidR="001208FB">
        <w:t xml:space="preserve">– </w:t>
      </w:r>
      <w:r w:rsidRPr="001208FB">
        <w:rPr>
          <w:b/>
          <w:bCs/>
        </w:rPr>
        <w:t>ESS4 is relevant</w:t>
      </w:r>
      <w:r w:rsidRPr="004C107A">
        <w:t xml:space="preserve"> to this project given potential risks to the community </w:t>
      </w:r>
      <w:r>
        <w:t xml:space="preserve">health and safety </w:t>
      </w:r>
      <w:r w:rsidRPr="004C107A">
        <w:t xml:space="preserve">that could result from </w:t>
      </w:r>
      <w:r w:rsidRPr="00BE458C">
        <w:t>accident</w:t>
      </w:r>
      <w:r>
        <w:t xml:space="preserve">s at project sites, </w:t>
      </w:r>
      <w:r w:rsidRPr="001208FB">
        <w:rPr>
          <w:lang w:val="en-GB"/>
        </w:rPr>
        <w:t>the transmission of diseases, and GBV/SEA/SH risks. The project may also cause risks to community health stemming from inappropriate disposal of generated e-waste.</w:t>
      </w:r>
    </w:p>
    <w:p w14:paraId="64C6691D" w14:textId="77777777" w:rsidR="00721CA2" w:rsidRPr="00EE1C08" w:rsidRDefault="0071247F" w:rsidP="00180535">
      <w:pPr>
        <w:pStyle w:val="ListParagraph"/>
        <w:numPr>
          <w:ilvl w:val="0"/>
          <w:numId w:val="88"/>
        </w:numPr>
        <w:tabs>
          <w:tab w:val="left" w:pos="891"/>
          <w:tab w:val="left" w:pos="3577"/>
        </w:tabs>
        <w:jc w:val="left"/>
        <w:rPr>
          <w:lang w:val="en-GB"/>
        </w:rPr>
      </w:pPr>
      <w:r w:rsidRPr="005E7EB9">
        <w:t>Land Acquisition, Restrictions on Land Use, and Involuntary Resettlement</w:t>
      </w:r>
      <w:r w:rsidR="003E6134">
        <w:t xml:space="preserve"> – </w:t>
      </w:r>
      <w:r w:rsidRPr="001208FB">
        <w:rPr>
          <w:b/>
          <w:bCs/>
        </w:rPr>
        <w:t>Relevant</w:t>
      </w:r>
      <w:r w:rsidR="003E6134">
        <w:rPr>
          <w:b/>
          <w:bCs/>
        </w:rPr>
        <w:t xml:space="preserve"> </w:t>
      </w:r>
      <w:r w:rsidR="003E6134">
        <w:t>because l</w:t>
      </w:r>
      <w:r w:rsidRPr="003E6134">
        <w:t>and</w:t>
      </w:r>
      <w:r w:rsidRPr="197F34FA">
        <w:t xml:space="preserve"> acquisition and involuntary resettlement are expected </w:t>
      </w:r>
      <w:r>
        <w:t>though</w:t>
      </w:r>
      <w:r w:rsidRPr="197F34FA">
        <w:t xml:space="preserve"> minimal</w:t>
      </w:r>
      <w:r>
        <w:t>.</w:t>
      </w:r>
    </w:p>
    <w:p w14:paraId="6A134B74" w14:textId="77777777" w:rsidR="003462DD" w:rsidRPr="00EE1C08" w:rsidRDefault="0071247F" w:rsidP="00180535">
      <w:pPr>
        <w:pStyle w:val="ListParagraph"/>
        <w:numPr>
          <w:ilvl w:val="0"/>
          <w:numId w:val="88"/>
        </w:numPr>
        <w:tabs>
          <w:tab w:val="left" w:pos="891"/>
          <w:tab w:val="left" w:pos="3577"/>
        </w:tabs>
        <w:jc w:val="left"/>
        <w:rPr>
          <w:lang w:val="en-GB"/>
        </w:rPr>
      </w:pPr>
      <w:r w:rsidRPr="00BB76EE">
        <w:t xml:space="preserve">Biodiversity Conservation and Sustainable Management of Living Resource </w:t>
      </w:r>
      <w:r w:rsidR="003462DD">
        <w:t xml:space="preserve">– </w:t>
      </w:r>
      <w:r w:rsidRPr="00721CA2">
        <w:rPr>
          <w:b/>
          <w:bCs/>
        </w:rPr>
        <w:t>Relevant</w:t>
      </w:r>
      <w:r w:rsidR="003462DD">
        <w:rPr>
          <w:b/>
          <w:bCs/>
        </w:rPr>
        <w:t xml:space="preserve"> </w:t>
      </w:r>
      <w:r>
        <w:t>If waste generated from the project is not properly managed, it pollutes the environment impacting biodiversity.</w:t>
      </w:r>
    </w:p>
    <w:p w14:paraId="0D59BB8E" w14:textId="77777777" w:rsidR="003462DD" w:rsidRPr="00EE1C08" w:rsidRDefault="0071247F" w:rsidP="00180535">
      <w:pPr>
        <w:pStyle w:val="ListParagraph"/>
        <w:numPr>
          <w:ilvl w:val="0"/>
          <w:numId w:val="88"/>
        </w:numPr>
        <w:tabs>
          <w:tab w:val="left" w:pos="891"/>
          <w:tab w:val="left" w:pos="3577"/>
        </w:tabs>
        <w:jc w:val="left"/>
        <w:rPr>
          <w:lang w:val="en-GB"/>
        </w:rPr>
      </w:pPr>
      <w:r w:rsidRPr="003C033B">
        <w:t>Indigenous Peoples/Sub-Saharan African Historically Underserved Traditional Local Communities</w:t>
      </w:r>
      <w:r w:rsidR="003462DD">
        <w:t xml:space="preserve"> – </w:t>
      </w:r>
      <w:r w:rsidRPr="003462DD">
        <w:rPr>
          <w:b/>
          <w:bCs/>
        </w:rPr>
        <w:t>Relevant.</w:t>
      </w:r>
      <w:r>
        <w:t xml:space="preserve"> </w:t>
      </w:r>
      <w:r w:rsidR="003462DD">
        <w:t>I</w:t>
      </w:r>
      <w:r>
        <w:t xml:space="preserve">t is expected that some project activities will be conducted in locations with vulnerable </w:t>
      </w:r>
      <w:r w:rsidRPr="00082904">
        <w:t xml:space="preserve">indigenous people. </w:t>
      </w:r>
    </w:p>
    <w:p w14:paraId="6D3F3A79" w14:textId="77777777" w:rsidR="003462DD" w:rsidRPr="00EE1C08" w:rsidRDefault="0071247F" w:rsidP="00180535">
      <w:pPr>
        <w:pStyle w:val="ListParagraph"/>
        <w:numPr>
          <w:ilvl w:val="0"/>
          <w:numId w:val="88"/>
        </w:numPr>
        <w:tabs>
          <w:tab w:val="left" w:pos="891"/>
          <w:tab w:val="left" w:pos="3577"/>
        </w:tabs>
        <w:jc w:val="left"/>
        <w:rPr>
          <w:rStyle w:val="Hyperlink"/>
          <w:i w:val="0"/>
          <w:lang w:val="en-GB"/>
        </w:rPr>
      </w:pPr>
      <w:r w:rsidRPr="00BB76EE">
        <w:t xml:space="preserve">Cultural Heritage </w:t>
      </w:r>
      <w:r w:rsidR="003462DD">
        <w:t xml:space="preserve">– </w:t>
      </w:r>
      <w:r w:rsidRPr="003462DD">
        <w:rPr>
          <w:b/>
          <w:bCs/>
        </w:rPr>
        <w:t xml:space="preserve">Relevant. </w:t>
      </w:r>
      <w:hyperlink w:anchor="_Annex_D:_Chance" w:history="1">
        <w:r w:rsidRPr="006C4063">
          <w:rPr>
            <w:rStyle w:val="Hyperlink"/>
          </w:rPr>
          <w:t>Chance finds procedures have been prepared to guide any cultural heritage found at project sites.</w:t>
        </w:r>
      </w:hyperlink>
    </w:p>
    <w:p w14:paraId="3CD9A649" w14:textId="77777777" w:rsidR="003462DD" w:rsidRPr="00EE1C08" w:rsidRDefault="0071247F" w:rsidP="00180535">
      <w:pPr>
        <w:pStyle w:val="ListParagraph"/>
        <w:numPr>
          <w:ilvl w:val="0"/>
          <w:numId w:val="88"/>
        </w:numPr>
        <w:tabs>
          <w:tab w:val="left" w:pos="891"/>
          <w:tab w:val="left" w:pos="3577"/>
        </w:tabs>
        <w:jc w:val="left"/>
        <w:rPr>
          <w:lang w:val="en-GB"/>
        </w:rPr>
      </w:pPr>
      <w:r w:rsidRPr="003C033B">
        <w:t>Financial Intermediaries</w:t>
      </w:r>
      <w:r w:rsidR="003462DD">
        <w:t xml:space="preserve"> – </w:t>
      </w:r>
      <w:r w:rsidRPr="00EE1C08">
        <w:rPr>
          <w:b/>
          <w:bCs/>
        </w:rPr>
        <w:t>Not relevant.</w:t>
      </w:r>
    </w:p>
    <w:p w14:paraId="40FED831" w14:textId="767A4A38" w:rsidR="0071247F" w:rsidRPr="00EE1C08" w:rsidRDefault="0071247F" w:rsidP="00180535">
      <w:pPr>
        <w:pStyle w:val="ListParagraph"/>
        <w:numPr>
          <w:ilvl w:val="0"/>
          <w:numId w:val="88"/>
        </w:numPr>
        <w:tabs>
          <w:tab w:val="left" w:pos="891"/>
          <w:tab w:val="left" w:pos="3577"/>
        </w:tabs>
        <w:jc w:val="left"/>
        <w:rPr>
          <w:lang w:val="en-GB"/>
        </w:rPr>
      </w:pPr>
      <w:r w:rsidRPr="003C033B">
        <w:t>Stakeholder Engagement and Information Disclosure</w:t>
      </w:r>
      <w:r w:rsidR="003462DD">
        <w:t xml:space="preserve"> –</w:t>
      </w:r>
      <w:r w:rsidR="003462DD">
        <w:rPr>
          <w:b/>
          <w:bCs/>
        </w:rPr>
        <w:t xml:space="preserve"> </w:t>
      </w:r>
      <w:r w:rsidRPr="003462DD">
        <w:rPr>
          <w:b/>
          <w:bCs/>
        </w:rPr>
        <w:t>Relevant</w:t>
      </w:r>
      <w:r w:rsidR="003462DD">
        <w:t xml:space="preserve"> because the </w:t>
      </w:r>
      <w:r>
        <w:t>Project involves engagement of various stakeholders and at different levels.</w:t>
      </w:r>
    </w:p>
    <w:p w14:paraId="7DB3B44A" w14:textId="7C298E09" w:rsidR="00F365AE" w:rsidRDefault="00304134" w:rsidP="00EE1C08">
      <w:pPr>
        <w:spacing w:after="0" w:line="240" w:lineRule="auto"/>
        <w:jc w:val="left"/>
        <w:rPr>
          <w:b/>
          <w:bCs/>
        </w:rPr>
      </w:pPr>
      <w:r>
        <w:rPr>
          <w:b/>
          <w:bCs/>
        </w:rPr>
        <w:t>Government of Kenya (GOK) Environmental and Social (E&amp;S) Requirements</w:t>
      </w:r>
    </w:p>
    <w:p w14:paraId="4C05FB68" w14:textId="00A303B5" w:rsidR="00044AD4" w:rsidRPr="00EE1C08" w:rsidRDefault="007F13A0" w:rsidP="000B14E3">
      <w:r>
        <w:t xml:space="preserve">This ESMF is anchored in the following key  </w:t>
      </w:r>
      <w:r w:rsidR="00584093">
        <w:t xml:space="preserve">GOK </w:t>
      </w:r>
      <w:r w:rsidR="00877C9B">
        <w:t>policies</w:t>
      </w:r>
      <w:r w:rsidR="00044AD4">
        <w:t xml:space="preserve">, plans </w:t>
      </w:r>
      <w:r w:rsidR="00877C9B">
        <w:t>and legal frameworks</w:t>
      </w:r>
      <w:r w:rsidR="00BF6604">
        <w:t>:</w:t>
      </w:r>
      <w:r w:rsidR="00877C9B">
        <w:t xml:space="preserve"> </w:t>
      </w:r>
      <w:r w:rsidR="00BF6604">
        <w:rPr>
          <w:b/>
          <w:bCs/>
        </w:rPr>
        <w:t>P</w:t>
      </w:r>
      <w:r w:rsidR="00221C19" w:rsidRPr="00EE1C08">
        <w:rPr>
          <w:b/>
          <w:bCs/>
        </w:rPr>
        <w:t>olicies</w:t>
      </w:r>
      <w:r w:rsidR="006756FC" w:rsidRPr="00EE1C08">
        <w:rPr>
          <w:b/>
          <w:bCs/>
        </w:rPr>
        <w:t xml:space="preserve"> </w:t>
      </w:r>
      <w:r w:rsidR="00044AD4" w:rsidRPr="00EE1C08">
        <w:rPr>
          <w:b/>
          <w:bCs/>
        </w:rPr>
        <w:t>and plans</w:t>
      </w:r>
      <w:r w:rsidR="00044AD4">
        <w:t xml:space="preserve"> </w:t>
      </w:r>
      <w:r w:rsidR="006756FC">
        <w:t>(</w:t>
      </w:r>
      <w:r w:rsidR="00044AD4" w:rsidRPr="00044AD4">
        <w:t>Constitution of Kenya</w:t>
      </w:r>
      <w:r w:rsidR="00044AD4">
        <w:t xml:space="preserve">, </w:t>
      </w:r>
      <w:r w:rsidR="00044AD4" w:rsidRPr="00044AD4">
        <w:t>National Environment Policy</w:t>
      </w:r>
      <w:r w:rsidR="00037AD3">
        <w:t xml:space="preserve"> (</w:t>
      </w:r>
      <w:r w:rsidR="00044AD4" w:rsidRPr="00044AD4">
        <w:t>2014</w:t>
      </w:r>
      <w:r w:rsidR="00037AD3">
        <w:t>)</w:t>
      </w:r>
      <w:r w:rsidR="00044AD4">
        <w:t xml:space="preserve">, </w:t>
      </w:r>
      <w:r w:rsidR="00044AD4" w:rsidRPr="00044AD4">
        <w:t>Kenya Vision 2030</w:t>
      </w:r>
      <w:r w:rsidR="00044AD4">
        <w:t xml:space="preserve">, </w:t>
      </w:r>
      <w:r w:rsidR="00044AD4" w:rsidRPr="00044AD4">
        <w:t>National Information, Communications and Technology (ICT) Policy</w:t>
      </w:r>
      <w:r w:rsidR="00BC6768">
        <w:t xml:space="preserve"> (</w:t>
      </w:r>
      <w:r w:rsidR="00044AD4" w:rsidRPr="00044AD4">
        <w:t>2019</w:t>
      </w:r>
      <w:r w:rsidR="00BC6768">
        <w:t>)</w:t>
      </w:r>
      <w:r w:rsidR="00044AD4">
        <w:t xml:space="preserve">, </w:t>
      </w:r>
      <w:r w:rsidR="00044AD4" w:rsidRPr="00044AD4">
        <w:t>The Kenya National Digital Master Plan 2022-2032</w:t>
      </w:r>
      <w:r w:rsidR="00044AD4">
        <w:t xml:space="preserve">, </w:t>
      </w:r>
      <w:r w:rsidR="00044AD4" w:rsidRPr="00044AD4">
        <w:t>National Policy on Gender and Development (2019)</w:t>
      </w:r>
      <w:r w:rsidR="00044AD4">
        <w:t xml:space="preserve">, and </w:t>
      </w:r>
      <w:r w:rsidR="001846F4">
        <w:t>t</w:t>
      </w:r>
      <w:r w:rsidR="00044AD4" w:rsidRPr="00044AD4">
        <w:t>he Kenya Kwanza Manifesto</w:t>
      </w:r>
      <w:r w:rsidR="00044AD4">
        <w:t xml:space="preserve">; and </w:t>
      </w:r>
      <w:r w:rsidR="00044AD4" w:rsidRPr="00EE1C08">
        <w:rPr>
          <w:b/>
          <w:bCs/>
        </w:rPr>
        <w:t>Legal Frameworks</w:t>
      </w:r>
      <w:r w:rsidR="00044AD4">
        <w:t xml:space="preserve"> </w:t>
      </w:r>
      <w:r w:rsidR="001846F4">
        <w:t>[EMCA</w:t>
      </w:r>
      <w:r w:rsidR="00060C30" w:rsidRPr="003E7CB1">
        <w:t xml:space="preserve">, 1999 (Revised 2015) </w:t>
      </w:r>
      <w:r w:rsidR="00060C30">
        <w:t xml:space="preserve">and its subsidiary regulations, </w:t>
      </w:r>
      <w:r w:rsidR="00060C30" w:rsidRPr="003E7CB1">
        <w:t>Sustainable Waste Management Act</w:t>
      </w:r>
      <w:r w:rsidR="00C32765">
        <w:t xml:space="preserve"> </w:t>
      </w:r>
      <w:r w:rsidR="00BC6768">
        <w:t>(</w:t>
      </w:r>
      <w:r w:rsidR="00060C30" w:rsidRPr="003E7CB1">
        <w:t>2022</w:t>
      </w:r>
      <w:r w:rsidR="00BC6768">
        <w:t>)</w:t>
      </w:r>
      <w:r w:rsidR="00060C30">
        <w:t xml:space="preserve">, </w:t>
      </w:r>
      <w:r w:rsidR="00060C30" w:rsidRPr="003E7CB1">
        <w:t>The Kenya Information and Communications Act</w:t>
      </w:r>
      <w:r w:rsidR="00921A16">
        <w:t xml:space="preserve"> (</w:t>
      </w:r>
      <w:r w:rsidR="00060C30" w:rsidRPr="003E7CB1">
        <w:t>2011</w:t>
      </w:r>
      <w:r w:rsidR="00921A16">
        <w:t>)</w:t>
      </w:r>
      <w:r w:rsidR="00060C30" w:rsidRPr="003E7CB1">
        <w:t xml:space="preserve"> and Amendment</w:t>
      </w:r>
      <w:r w:rsidR="00921A16">
        <w:t xml:space="preserve"> (</w:t>
      </w:r>
      <w:r w:rsidR="00060C30" w:rsidRPr="003E7CB1">
        <w:t>2013</w:t>
      </w:r>
      <w:r w:rsidR="00921A16">
        <w:t>)</w:t>
      </w:r>
      <w:r w:rsidR="00060C30">
        <w:t xml:space="preserve"> and subsidiary guidelines, </w:t>
      </w:r>
      <w:r w:rsidR="00060C30" w:rsidRPr="003E7CB1">
        <w:t xml:space="preserve">The Occupational Health and Safety Act (OSHA) </w:t>
      </w:r>
      <w:r w:rsidR="002B5CCD">
        <w:t>(</w:t>
      </w:r>
      <w:r w:rsidR="00060C30" w:rsidRPr="003E7CB1">
        <w:t>2007</w:t>
      </w:r>
      <w:r w:rsidR="002B5CCD">
        <w:t>)</w:t>
      </w:r>
      <w:r w:rsidR="00060C30">
        <w:t xml:space="preserve">, </w:t>
      </w:r>
      <w:r w:rsidR="00060C30" w:rsidRPr="003E7CB1">
        <w:t xml:space="preserve">The Employment Act </w:t>
      </w:r>
      <w:r w:rsidR="00FC4A09">
        <w:t>(</w:t>
      </w:r>
      <w:r w:rsidR="00060C30" w:rsidRPr="003E7CB1">
        <w:t>2007</w:t>
      </w:r>
      <w:r w:rsidR="00FC4A09">
        <w:t>)</w:t>
      </w:r>
      <w:r w:rsidR="00060C30">
        <w:t xml:space="preserve">, </w:t>
      </w:r>
      <w:r w:rsidR="00060C30" w:rsidRPr="003E7CB1">
        <w:t>The Sexual Offences Act (2006)</w:t>
      </w:r>
      <w:r w:rsidR="00060C30">
        <w:t xml:space="preserve">, </w:t>
      </w:r>
      <w:r w:rsidR="00060C30" w:rsidRPr="003E7CB1">
        <w:t xml:space="preserve">County Government Act </w:t>
      </w:r>
      <w:r w:rsidR="001846F4">
        <w:t>(</w:t>
      </w:r>
      <w:r w:rsidR="00060C30" w:rsidRPr="003E7CB1">
        <w:t>2012</w:t>
      </w:r>
      <w:r w:rsidR="001846F4">
        <w:t>)</w:t>
      </w:r>
      <w:r w:rsidR="00060C30">
        <w:t xml:space="preserve">, </w:t>
      </w:r>
      <w:r w:rsidR="00060C30" w:rsidRPr="003E7CB1">
        <w:t>Land Act</w:t>
      </w:r>
      <w:r w:rsidR="00FC4A09">
        <w:t xml:space="preserve"> (</w:t>
      </w:r>
      <w:r w:rsidR="00060C30" w:rsidRPr="003E7CB1">
        <w:t>2012</w:t>
      </w:r>
      <w:r w:rsidR="00FC4A09">
        <w:t>)</w:t>
      </w:r>
      <w:r w:rsidR="00060C30">
        <w:t xml:space="preserve">, </w:t>
      </w:r>
      <w:r w:rsidR="0089677B">
        <w:t xml:space="preserve">and </w:t>
      </w:r>
      <w:r w:rsidR="00060C30" w:rsidRPr="003E7CB1">
        <w:t>The National Museums and Heritage Act (2006) Revised (2012)</w:t>
      </w:r>
      <w:r w:rsidR="001846F4">
        <w:t>]</w:t>
      </w:r>
      <w:r w:rsidR="0089677B">
        <w:t>.</w:t>
      </w:r>
      <w:r w:rsidR="00997965">
        <w:t xml:space="preserve"> For a detailed list of </w:t>
      </w:r>
      <w:r w:rsidR="006B2BD2">
        <w:t xml:space="preserve">relevant </w:t>
      </w:r>
      <w:r w:rsidR="00997965">
        <w:t xml:space="preserve">policies, plans and legal frameworks, see </w:t>
      </w:r>
      <w:hyperlink w:anchor="_Environmental_and_Social_3" w:history="1">
        <w:r w:rsidR="00997965" w:rsidRPr="00E80E20">
          <w:rPr>
            <w:rStyle w:val="Hyperlink"/>
          </w:rPr>
          <w:t xml:space="preserve">Chapter </w:t>
        </w:r>
        <w:r w:rsidR="00E80E20" w:rsidRPr="00E80E20">
          <w:rPr>
            <w:rStyle w:val="Hyperlink"/>
          </w:rPr>
          <w:t>T</w:t>
        </w:r>
        <w:r w:rsidR="00997965" w:rsidRPr="00E80E20">
          <w:rPr>
            <w:rStyle w:val="Hyperlink"/>
          </w:rPr>
          <w:t>wo (2)</w:t>
        </w:r>
      </w:hyperlink>
      <w:r w:rsidR="00901956">
        <w:t xml:space="preserve"> of this ESMF.</w:t>
      </w:r>
    </w:p>
    <w:p w14:paraId="1E8C031E" w14:textId="6334DA9D" w:rsidR="000B14E3" w:rsidRDefault="000B14E3" w:rsidP="000B14E3">
      <w:pPr>
        <w:rPr>
          <w:b/>
          <w:bCs/>
        </w:rPr>
      </w:pPr>
      <w:r w:rsidRPr="0005695E">
        <w:rPr>
          <w:b/>
          <w:bCs/>
        </w:rPr>
        <w:t xml:space="preserve">Potential Environmental and Social </w:t>
      </w:r>
      <w:r>
        <w:rPr>
          <w:b/>
          <w:bCs/>
        </w:rPr>
        <w:t xml:space="preserve">Risks and </w:t>
      </w:r>
      <w:r w:rsidRPr="0005695E">
        <w:rPr>
          <w:b/>
          <w:bCs/>
        </w:rPr>
        <w:t xml:space="preserve">Impacts </w:t>
      </w:r>
    </w:p>
    <w:p w14:paraId="10E8ED5C" w14:textId="38D4571A" w:rsidR="003876B9" w:rsidRDefault="004E0AF0" w:rsidP="002E6D1B">
      <w:pPr>
        <w:rPr>
          <w:lang w:val="en-GB"/>
        </w:rPr>
      </w:pPr>
      <w:r w:rsidRPr="004E0AF0">
        <w:t xml:space="preserve">Some of the </w:t>
      </w:r>
      <w:r w:rsidR="003876B9" w:rsidRPr="002E6D1B">
        <w:rPr>
          <w:lang w:val="en-GB"/>
        </w:rPr>
        <w:t>key</w:t>
      </w:r>
      <w:r w:rsidR="002E6D1B" w:rsidRPr="002E6D1B">
        <w:rPr>
          <w:lang w:val="en-GB"/>
        </w:rPr>
        <w:t xml:space="preserve"> risks related to environmental liabilities, OHS, </w:t>
      </w:r>
      <w:r w:rsidR="002E6D1B">
        <w:rPr>
          <w:lang w:val="en-GB"/>
        </w:rPr>
        <w:t xml:space="preserve">and </w:t>
      </w:r>
      <w:r w:rsidR="002E6D1B" w:rsidRPr="002E6D1B">
        <w:rPr>
          <w:lang w:val="en-GB"/>
        </w:rPr>
        <w:t>biodiversity</w:t>
      </w:r>
      <w:r w:rsidR="002E6D1B">
        <w:rPr>
          <w:lang w:val="en-GB"/>
        </w:rPr>
        <w:t xml:space="preserve"> are shown in Table 0-1. R</w:t>
      </w:r>
      <w:r w:rsidR="002E6D1B" w:rsidRPr="002E6D1B">
        <w:rPr>
          <w:lang w:val="en-GB"/>
        </w:rPr>
        <w:t>esidual risk rating after mitigations</w:t>
      </w:r>
      <w:r w:rsidR="002E6D1B">
        <w:rPr>
          <w:lang w:val="en-GB"/>
        </w:rPr>
        <w:t xml:space="preserve"> is also included</w:t>
      </w:r>
      <w:r w:rsidR="002E6D1B" w:rsidRPr="002E6D1B">
        <w:rPr>
          <w:lang w:val="en-GB"/>
        </w:rPr>
        <w:t>.</w:t>
      </w:r>
    </w:p>
    <w:p w14:paraId="1E59E837" w14:textId="77777777" w:rsidR="003876B9" w:rsidRDefault="003876B9">
      <w:pPr>
        <w:spacing w:after="0" w:line="240" w:lineRule="auto"/>
        <w:jc w:val="left"/>
        <w:rPr>
          <w:lang w:val="en-GB"/>
        </w:rPr>
      </w:pPr>
      <w:r>
        <w:rPr>
          <w:lang w:val="en-GB"/>
        </w:rPr>
        <w:br w:type="page"/>
      </w:r>
    </w:p>
    <w:p w14:paraId="44A83533" w14:textId="52EB801D" w:rsidR="002E6D1B" w:rsidRDefault="002E6D1B" w:rsidP="002E6D1B">
      <w:pPr>
        <w:pStyle w:val="Caption"/>
        <w:keepNext/>
      </w:pPr>
      <w:bookmarkStart w:id="16" w:name="_Toc141453118"/>
      <w:r>
        <w:lastRenderedPageBreak/>
        <w:t xml:space="preserve">Table </w:t>
      </w:r>
      <w:r>
        <w:fldChar w:fldCharType="begin"/>
      </w:r>
      <w:r>
        <w:instrText xml:space="preserve"> STYLEREF 1 \s </w:instrText>
      </w:r>
      <w:r>
        <w:fldChar w:fldCharType="separate"/>
      </w:r>
      <w:r>
        <w:rPr>
          <w:noProof/>
        </w:rPr>
        <w:t>0</w:t>
      </w:r>
      <w:r>
        <w:fldChar w:fldCharType="end"/>
      </w:r>
      <w:r>
        <w:noBreakHyphen/>
      </w:r>
      <w:r>
        <w:fldChar w:fldCharType="begin"/>
      </w:r>
      <w:r>
        <w:instrText xml:space="preserve"> SEQ Table \* ARABIC \s 1 </w:instrText>
      </w:r>
      <w:r>
        <w:fldChar w:fldCharType="separate"/>
      </w:r>
      <w:r>
        <w:rPr>
          <w:noProof/>
        </w:rPr>
        <w:t>1</w:t>
      </w:r>
      <w:r>
        <w:fldChar w:fldCharType="end"/>
      </w:r>
      <w:r>
        <w:t xml:space="preserve"> </w:t>
      </w:r>
      <w:r w:rsidRPr="002C548A">
        <w:t>Summary of Project Environmental and Social Risks and Impacts and Rating</w:t>
      </w:r>
      <w:bookmarkEnd w:id="16"/>
    </w:p>
    <w:tbl>
      <w:tblPr>
        <w:tblStyle w:val="GridTable1Light"/>
        <w:tblW w:w="0" w:type="auto"/>
        <w:tblLook w:val="04A0" w:firstRow="1" w:lastRow="0" w:firstColumn="1" w:lastColumn="0" w:noHBand="0" w:noVBand="1"/>
      </w:tblPr>
      <w:tblGrid>
        <w:gridCol w:w="4707"/>
        <w:gridCol w:w="2676"/>
        <w:gridCol w:w="1627"/>
      </w:tblGrid>
      <w:tr w:rsidR="002E6D1B" w:rsidRPr="00745AF6" w14:paraId="35DBD569" w14:textId="77777777" w:rsidTr="003F79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3C94B2F" w14:textId="77777777" w:rsidR="002E6D1B" w:rsidRPr="00745AF6" w:rsidRDefault="002E6D1B" w:rsidP="003F791D">
            <w:r w:rsidRPr="00745AF6">
              <w:t>Impact</w:t>
            </w:r>
          </w:p>
        </w:tc>
        <w:tc>
          <w:tcPr>
            <w:tcW w:w="0" w:type="auto"/>
          </w:tcPr>
          <w:p w14:paraId="4C561BD2" w14:textId="77777777" w:rsidR="002E6D1B" w:rsidRPr="00745AF6" w:rsidRDefault="002E6D1B" w:rsidP="003F791D">
            <w:pPr>
              <w:cnfStyle w:val="100000000000" w:firstRow="1" w:lastRow="0" w:firstColumn="0" w:lastColumn="0" w:oddVBand="0" w:evenVBand="0" w:oddHBand="0" w:evenHBand="0" w:firstRowFirstColumn="0" w:firstRowLastColumn="0" w:lastRowFirstColumn="0" w:lastRowLastColumn="0"/>
            </w:pPr>
            <w:r w:rsidRPr="00745AF6">
              <w:t>Significance (Pre-mitigation)</w:t>
            </w:r>
          </w:p>
        </w:tc>
        <w:tc>
          <w:tcPr>
            <w:tcW w:w="0" w:type="auto"/>
          </w:tcPr>
          <w:p w14:paraId="1E7627A6" w14:textId="77777777" w:rsidR="002E6D1B" w:rsidRPr="00745AF6" w:rsidRDefault="002E6D1B" w:rsidP="003F791D">
            <w:pPr>
              <w:cnfStyle w:val="100000000000" w:firstRow="1" w:lastRow="0" w:firstColumn="0" w:lastColumn="0" w:oddVBand="0" w:evenVBand="0" w:oddHBand="0" w:evenHBand="0" w:firstRowFirstColumn="0" w:firstRowLastColumn="0" w:lastRowFirstColumn="0" w:lastRowLastColumn="0"/>
            </w:pPr>
            <w:r w:rsidRPr="00745AF6">
              <w:t>Residual Impact</w:t>
            </w:r>
          </w:p>
        </w:tc>
      </w:tr>
      <w:tr w:rsidR="0053419C" w:rsidRPr="00745AF6" w14:paraId="2D3FD79B" w14:textId="77777777" w:rsidTr="003F79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gridSpan w:val="3"/>
          </w:tcPr>
          <w:p w14:paraId="1BEB4EEF" w14:textId="563CC13E" w:rsidR="0053419C" w:rsidRPr="00745AF6" w:rsidRDefault="0053419C" w:rsidP="003F791D">
            <w:r>
              <w:t>Construction Phase</w:t>
            </w:r>
          </w:p>
        </w:tc>
      </w:tr>
      <w:tr w:rsidR="002E6D1B" w:rsidRPr="00745AF6" w14:paraId="513B996A"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4D96E945" w14:textId="77777777" w:rsidR="002E6D1B" w:rsidRPr="001F46CF" w:rsidRDefault="002E6D1B" w:rsidP="003F791D">
            <w:pPr>
              <w:rPr>
                <w:b w:val="0"/>
                <w:bCs w:val="0"/>
              </w:rPr>
            </w:pPr>
            <w:r w:rsidRPr="001F46CF">
              <w:rPr>
                <w:b w:val="0"/>
                <w:bCs w:val="0"/>
              </w:rPr>
              <w:t>Terrestrial habitat alteration</w:t>
            </w:r>
          </w:p>
        </w:tc>
        <w:tc>
          <w:tcPr>
            <w:tcW w:w="0" w:type="auto"/>
            <w:shd w:val="clear" w:color="auto" w:fill="FFC000"/>
          </w:tcPr>
          <w:p w14:paraId="317FEAE3"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Moderate Negative</w:t>
            </w:r>
          </w:p>
        </w:tc>
        <w:tc>
          <w:tcPr>
            <w:tcW w:w="0" w:type="auto"/>
            <w:shd w:val="clear" w:color="auto" w:fill="FFFF00"/>
          </w:tcPr>
          <w:p w14:paraId="1362D2BF"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7F587704"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67961E7" w14:textId="77777777" w:rsidR="002E6D1B" w:rsidRPr="001F46CF" w:rsidRDefault="002E6D1B" w:rsidP="003F791D">
            <w:pPr>
              <w:rPr>
                <w:b w:val="0"/>
                <w:bCs w:val="0"/>
              </w:rPr>
            </w:pPr>
            <w:r w:rsidRPr="001F46CF">
              <w:rPr>
                <w:b w:val="0"/>
                <w:bCs w:val="0"/>
              </w:rPr>
              <w:t>Aquatic habitat alteration</w:t>
            </w:r>
          </w:p>
        </w:tc>
        <w:tc>
          <w:tcPr>
            <w:tcW w:w="0" w:type="auto"/>
            <w:shd w:val="clear" w:color="auto" w:fill="FFC000"/>
          </w:tcPr>
          <w:p w14:paraId="29ADD86D"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Moderate Negative</w:t>
            </w:r>
          </w:p>
        </w:tc>
        <w:tc>
          <w:tcPr>
            <w:tcW w:w="0" w:type="auto"/>
            <w:shd w:val="clear" w:color="auto" w:fill="FFFF00"/>
          </w:tcPr>
          <w:p w14:paraId="0D548AAB"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72B6256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FDADDCB" w14:textId="77777777" w:rsidR="002E6D1B" w:rsidRPr="001F46CF" w:rsidRDefault="002E6D1B" w:rsidP="003F791D">
            <w:pPr>
              <w:rPr>
                <w:b w:val="0"/>
                <w:bCs w:val="0"/>
              </w:rPr>
            </w:pPr>
            <w:r w:rsidRPr="001F46CF">
              <w:rPr>
                <w:b w:val="0"/>
                <w:bCs w:val="0"/>
              </w:rPr>
              <w:t>Water pollution and soil contamination</w:t>
            </w:r>
          </w:p>
        </w:tc>
        <w:tc>
          <w:tcPr>
            <w:tcW w:w="0" w:type="auto"/>
            <w:shd w:val="clear" w:color="auto" w:fill="FFC000"/>
          </w:tcPr>
          <w:p w14:paraId="0A7BB301"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Moderate Negative</w:t>
            </w:r>
          </w:p>
        </w:tc>
        <w:tc>
          <w:tcPr>
            <w:tcW w:w="0" w:type="auto"/>
            <w:shd w:val="clear" w:color="auto" w:fill="FFFF00"/>
          </w:tcPr>
          <w:p w14:paraId="468EE363"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11BD4CC3"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0C4E0F7" w14:textId="77777777" w:rsidR="002E6D1B" w:rsidRPr="001F46CF" w:rsidRDefault="002E6D1B" w:rsidP="003F791D">
            <w:pPr>
              <w:rPr>
                <w:b w:val="0"/>
                <w:bCs w:val="0"/>
              </w:rPr>
            </w:pPr>
            <w:r w:rsidRPr="001F46CF">
              <w:rPr>
                <w:b w:val="0"/>
                <w:bCs w:val="0"/>
              </w:rPr>
              <w:t>Biosecurity risk</w:t>
            </w:r>
          </w:p>
        </w:tc>
        <w:tc>
          <w:tcPr>
            <w:tcW w:w="0" w:type="auto"/>
            <w:shd w:val="clear" w:color="auto" w:fill="auto"/>
          </w:tcPr>
          <w:p w14:paraId="2BF73EC5"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t>Negative</w:t>
            </w:r>
          </w:p>
        </w:tc>
        <w:tc>
          <w:tcPr>
            <w:tcW w:w="0" w:type="auto"/>
            <w:shd w:val="clear" w:color="auto" w:fill="auto"/>
          </w:tcPr>
          <w:p w14:paraId="472FD9A4"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t>Not rated</w:t>
            </w:r>
          </w:p>
        </w:tc>
      </w:tr>
      <w:tr w:rsidR="002E6D1B" w:rsidRPr="00745AF6" w14:paraId="5F24ADF9"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63682B3" w14:textId="77777777" w:rsidR="002E6D1B" w:rsidRPr="001F46CF" w:rsidRDefault="002E6D1B" w:rsidP="003F791D">
            <w:pPr>
              <w:rPr>
                <w:b w:val="0"/>
                <w:bCs w:val="0"/>
              </w:rPr>
            </w:pPr>
            <w:r w:rsidRPr="00745AF6">
              <w:rPr>
                <w:b w:val="0"/>
                <w:bCs w:val="0"/>
              </w:rPr>
              <w:t>Impacts on local air quality</w:t>
            </w:r>
          </w:p>
        </w:tc>
        <w:tc>
          <w:tcPr>
            <w:tcW w:w="0" w:type="auto"/>
            <w:shd w:val="clear" w:color="auto" w:fill="FFC000"/>
          </w:tcPr>
          <w:p w14:paraId="1440C6CD" w14:textId="77777777" w:rsidR="002E6D1B" w:rsidRDefault="002E6D1B"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auto"/>
          </w:tcPr>
          <w:p w14:paraId="14175BAD" w14:textId="77777777" w:rsidR="002E6D1B" w:rsidRDefault="002E6D1B" w:rsidP="003F791D">
            <w:pPr>
              <w:cnfStyle w:val="000000000000" w:firstRow="0" w:lastRow="0" w:firstColumn="0" w:lastColumn="0" w:oddVBand="0" w:evenVBand="0" w:oddHBand="0" w:evenHBand="0" w:firstRowFirstColumn="0" w:firstRowLastColumn="0" w:lastRowFirstColumn="0" w:lastRowLastColumn="0"/>
            </w:pPr>
            <w:r w:rsidRPr="00745AF6">
              <w:t xml:space="preserve">Negligible </w:t>
            </w:r>
          </w:p>
        </w:tc>
      </w:tr>
      <w:tr w:rsidR="002E6D1B" w:rsidRPr="00745AF6" w14:paraId="7462B1D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1D331728" w14:textId="77777777" w:rsidR="002E6D1B" w:rsidRPr="00B12784" w:rsidRDefault="002E6D1B" w:rsidP="003F791D">
            <w:pPr>
              <w:rPr>
                <w:b w:val="0"/>
                <w:bCs w:val="0"/>
              </w:rPr>
            </w:pPr>
            <w:r w:rsidRPr="00B12784">
              <w:rPr>
                <w:b w:val="0"/>
                <w:bCs w:val="0"/>
              </w:rPr>
              <w:t>Impact on SEA/SH &amp; GBV</w:t>
            </w:r>
          </w:p>
        </w:tc>
        <w:tc>
          <w:tcPr>
            <w:tcW w:w="0" w:type="auto"/>
            <w:shd w:val="clear" w:color="auto" w:fill="FFC000"/>
          </w:tcPr>
          <w:p w14:paraId="4C0C0A02"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t>Moderate Negative</w:t>
            </w:r>
          </w:p>
        </w:tc>
        <w:tc>
          <w:tcPr>
            <w:tcW w:w="0" w:type="auto"/>
            <w:shd w:val="clear" w:color="auto" w:fill="FFFF00"/>
          </w:tcPr>
          <w:p w14:paraId="04E8DC93"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t>Minor</w:t>
            </w:r>
          </w:p>
        </w:tc>
      </w:tr>
      <w:tr w:rsidR="002E6D1B" w:rsidRPr="00745AF6" w14:paraId="025DE744"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094C8488" w14:textId="77777777" w:rsidR="002E6D1B" w:rsidRPr="00745AF6" w:rsidRDefault="002E6D1B" w:rsidP="003F791D">
            <w:pPr>
              <w:rPr>
                <w:b w:val="0"/>
                <w:bCs w:val="0"/>
              </w:rPr>
            </w:pPr>
            <w:r w:rsidRPr="00745AF6">
              <w:rPr>
                <w:b w:val="0"/>
                <w:bCs w:val="0"/>
              </w:rPr>
              <w:t>Impacts on employment, procurement, and economy</w:t>
            </w:r>
          </w:p>
        </w:tc>
        <w:tc>
          <w:tcPr>
            <w:tcW w:w="0" w:type="auto"/>
            <w:shd w:val="clear" w:color="auto" w:fill="00B050"/>
          </w:tcPr>
          <w:p w14:paraId="57851492"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 xml:space="preserve">Positive </w:t>
            </w:r>
            <w:r>
              <w:t>Impact</w:t>
            </w:r>
          </w:p>
        </w:tc>
        <w:tc>
          <w:tcPr>
            <w:tcW w:w="0" w:type="auto"/>
            <w:shd w:val="clear" w:color="auto" w:fill="00B050"/>
          </w:tcPr>
          <w:p w14:paraId="2773039A"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Positive</w:t>
            </w:r>
            <w:r>
              <w:t xml:space="preserve"> Impact</w:t>
            </w:r>
          </w:p>
        </w:tc>
      </w:tr>
      <w:tr w:rsidR="002E6D1B" w:rsidRPr="00745AF6" w14:paraId="088A16B6"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77DD7A5" w14:textId="77777777" w:rsidR="002E6D1B" w:rsidRPr="00745AF6" w:rsidRDefault="002E6D1B" w:rsidP="003F791D">
            <w:pPr>
              <w:rPr>
                <w:b w:val="0"/>
                <w:bCs w:val="0"/>
              </w:rPr>
            </w:pPr>
            <w:r w:rsidRPr="00745AF6">
              <w:rPr>
                <w:b w:val="0"/>
                <w:bCs w:val="0"/>
              </w:rPr>
              <w:t>Impact on noise environment and vibration</w:t>
            </w:r>
          </w:p>
        </w:tc>
        <w:tc>
          <w:tcPr>
            <w:tcW w:w="0" w:type="auto"/>
            <w:shd w:val="clear" w:color="auto" w:fill="FFC000"/>
          </w:tcPr>
          <w:p w14:paraId="61C6BAC5"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FFFF00"/>
          </w:tcPr>
          <w:p w14:paraId="1FF802A4"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13BEEED8"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34960262" w14:textId="77777777" w:rsidR="002E6D1B" w:rsidRPr="0016794F" w:rsidRDefault="002E6D1B" w:rsidP="003F791D">
            <w:pPr>
              <w:rPr>
                <w:b w:val="0"/>
                <w:bCs w:val="0"/>
              </w:rPr>
            </w:pPr>
            <w:r w:rsidRPr="0016794F">
              <w:rPr>
                <w:b w:val="0"/>
                <w:bCs w:val="0"/>
              </w:rPr>
              <w:t>Solid and e-waste generation</w:t>
            </w:r>
          </w:p>
        </w:tc>
        <w:tc>
          <w:tcPr>
            <w:tcW w:w="0" w:type="auto"/>
            <w:shd w:val="clear" w:color="auto" w:fill="FFC000"/>
          </w:tcPr>
          <w:p w14:paraId="79E64144"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FFFF00"/>
          </w:tcPr>
          <w:p w14:paraId="1162BB7A"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5517812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1EDD9ECD" w14:textId="77777777" w:rsidR="002E6D1B" w:rsidRPr="00745AF6" w:rsidRDefault="002E6D1B" w:rsidP="003F791D">
            <w:pPr>
              <w:rPr>
                <w:b w:val="0"/>
                <w:bCs w:val="0"/>
              </w:rPr>
            </w:pPr>
            <w:r>
              <w:rPr>
                <w:b w:val="0"/>
                <w:bCs w:val="0"/>
              </w:rPr>
              <w:t>Labour and working conditions including OSH</w:t>
            </w:r>
          </w:p>
        </w:tc>
        <w:tc>
          <w:tcPr>
            <w:tcW w:w="0" w:type="auto"/>
            <w:shd w:val="clear" w:color="auto" w:fill="FFC000"/>
          </w:tcPr>
          <w:p w14:paraId="3721D924"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FFFF00"/>
          </w:tcPr>
          <w:p w14:paraId="28941C89"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67BD1ECE"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01C340D1" w14:textId="77777777" w:rsidR="002E6D1B" w:rsidRPr="00745AF6" w:rsidRDefault="002E6D1B" w:rsidP="003F791D">
            <w:r>
              <w:rPr>
                <w:b w:val="0"/>
                <w:bCs w:val="0"/>
              </w:rPr>
              <w:t>Traffic congestion impact</w:t>
            </w:r>
          </w:p>
        </w:tc>
        <w:tc>
          <w:tcPr>
            <w:tcW w:w="0" w:type="auto"/>
            <w:shd w:val="clear" w:color="auto" w:fill="FFC000"/>
          </w:tcPr>
          <w:p w14:paraId="3A9A3E82"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Moderate Negative</w:t>
            </w:r>
          </w:p>
        </w:tc>
        <w:tc>
          <w:tcPr>
            <w:tcW w:w="0" w:type="auto"/>
            <w:shd w:val="clear" w:color="auto" w:fill="FFFF00"/>
          </w:tcPr>
          <w:p w14:paraId="4A5CDDFD"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1737B774"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D53B441" w14:textId="77777777" w:rsidR="002E6D1B" w:rsidRPr="00745AF6" w:rsidRDefault="002E6D1B" w:rsidP="003F791D">
            <w:pPr>
              <w:rPr>
                <w:b w:val="0"/>
                <w:bCs w:val="0"/>
              </w:rPr>
            </w:pPr>
            <w:r>
              <w:rPr>
                <w:b w:val="0"/>
                <w:bCs w:val="0"/>
              </w:rPr>
              <w:t>Loss of access to productive assets</w:t>
            </w:r>
          </w:p>
        </w:tc>
        <w:tc>
          <w:tcPr>
            <w:tcW w:w="0" w:type="auto"/>
            <w:shd w:val="clear" w:color="auto" w:fill="FFC000"/>
          </w:tcPr>
          <w:p w14:paraId="6F36FF45"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FFFF00"/>
          </w:tcPr>
          <w:p w14:paraId="2BEBFC38"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5386F5D2"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4F859F14" w14:textId="77777777" w:rsidR="002E6D1B" w:rsidRPr="00745AF6" w:rsidRDefault="002E6D1B" w:rsidP="003F791D">
            <w:pPr>
              <w:rPr>
                <w:b w:val="0"/>
                <w:bCs w:val="0"/>
              </w:rPr>
            </w:pPr>
            <w:r>
              <w:rPr>
                <w:b w:val="0"/>
                <w:bCs w:val="0"/>
              </w:rPr>
              <w:t>Impact on disease transmission</w:t>
            </w:r>
          </w:p>
        </w:tc>
        <w:tc>
          <w:tcPr>
            <w:tcW w:w="0" w:type="auto"/>
            <w:shd w:val="clear" w:color="auto" w:fill="FFC000"/>
          </w:tcPr>
          <w:p w14:paraId="5434961C"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auto"/>
          </w:tcPr>
          <w:p w14:paraId="006F93D5"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2E6D1B" w:rsidRPr="00745AF6" w14:paraId="336C73CC"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B914FE7" w14:textId="77777777" w:rsidR="002E6D1B" w:rsidRPr="00745AF6" w:rsidRDefault="002E6D1B" w:rsidP="003F791D">
            <w:pPr>
              <w:rPr>
                <w:b w:val="0"/>
                <w:bCs w:val="0"/>
              </w:rPr>
            </w:pPr>
            <w:r>
              <w:rPr>
                <w:b w:val="0"/>
                <w:bCs w:val="0"/>
              </w:rPr>
              <w:t>Conflicts with local community</w:t>
            </w:r>
          </w:p>
        </w:tc>
        <w:tc>
          <w:tcPr>
            <w:tcW w:w="0" w:type="auto"/>
            <w:shd w:val="clear" w:color="auto" w:fill="auto"/>
          </w:tcPr>
          <w:p w14:paraId="10B35BB0"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t>Negative</w:t>
            </w:r>
          </w:p>
        </w:tc>
        <w:tc>
          <w:tcPr>
            <w:tcW w:w="0" w:type="auto"/>
            <w:shd w:val="clear" w:color="auto" w:fill="auto"/>
          </w:tcPr>
          <w:p w14:paraId="4BD131B3"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t>Not rated</w:t>
            </w:r>
          </w:p>
        </w:tc>
      </w:tr>
      <w:tr w:rsidR="002E6D1B" w:rsidRPr="00745AF6" w14:paraId="22C7FA0E"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2A335CB" w14:textId="77777777" w:rsidR="002E6D1B" w:rsidRPr="006B2C08" w:rsidRDefault="002E6D1B" w:rsidP="003F791D">
            <w:pPr>
              <w:rPr>
                <w:b w:val="0"/>
                <w:bCs w:val="0"/>
              </w:rPr>
            </w:pPr>
            <w:r>
              <w:rPr>
                <w:b w:val="0"/>
                <w:bCs w:val="0"/>
              </w:rPr>
              <w:t>Impact on local security</w:t>
            </w:r>
          </w:p>
        </w:tc>
        <w:tc>
          <w:tcPr>
            <w:tcW w:w="0" w:type="auto"/>
            <w:shd w:val="clear" w:color="auto" w:fill="auto"/>
          </w:tcPr>
          <w:p w14:paraId="2A53A109"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t>Negative</w:t>
            </w:r>
          </w:p>
        </w:tc>
        <w:tc>
          <w:tcPr>
            <w:tcW w:w="0" w:type="auto"/>
            <w:shd w:val="clear" w:color="auto" w:fill="auto"/>
          </w:tcPr>
          <w:p w14:paraId="6555AC83" w14:textId="77777777" w:rsidR="002E6D1B" w:rsidRPr="00745AF6" w:rsidRDefault="002E6D1B" w:rsidP="003F791D">
            <w:pPr>
              <w:cnfStyle w:val="000000000000" w:firstRow="0" w:lastRow="0" w:firstColumn="0" w:lastColumn="0" w:oddVBand="0" w:evenVBand="0" w:oddHBand="0" w:evenHBand="0" w:firstRowFirstColumn="0" w:firstRowLastColumn="0" w:lastRowFirstColumn="0" w:lastRowLastColumn="0"/>
            </w:pPr>
            <w:r>
              <w:t>Not rated</w:t>
            </w:r>
          </w:p>
        </w:tc>
      </w:tr>
      <w:tr w:rsidR="002E6D1B" w:rsidRPr="00745AF6" w14:paraId="56E0036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CD0A41B" w14:textId="77777777" w:rsidR="002E6D1B" w:rsidRDefault="002E6D1B" w:rsidP="003F791D">
            <w:pPr>
              <w:rPr>
                <w:b w:val="0"/>
                <w:bCs w:val="0"/>
              </w:rPr>
            </w:pPr>
            <w:r>
              <w:rPr>
                <w:b w:val="0"/>
                <w:bCs w:val="0"/>
              </w:rPr>
              <w:t>Impact on cultural heritage</w:t>
            </w:r>
          </w:p>
        </w:tc>
        <w:tc>
          <w:tcPr>
            <w:tcW w:w="0" w:type="auto"/>
            <w:shd w:val="clear" w:color="auto" w:fill="auto"/>
          </w:tcPr>
          <w:p w14:paraId="1B34826B" w14:textId="77777777" w:rsidR="002E6D1B" w:rsidRDefault="002E6D1B" w:rsidP="003F791D">
            <w:pPr>
              <w:cnfStyle w:val="000000000000" w:firstRow="0" w:lastRow="0" w:firstColumn="0" w:lastColumn="0" w:oddVBand="0" w:evenVBand="0" w:oddHBand="0" w:evenHBand="0" w:firstRowFirstColumn="0" w:firstRowLastColumn="0" w:lastRowFirstColumn="0" w:lastRowLastColumn="0"/>
            </w:pPr>
            <w:r>
              <w:t>Negative</w:t>
            </w:r>
          </w:p>
        </w:tc>
        <w:tc>
          <w:tcPr>
            <w:tcW w:w="0" w:type="auto"/>
            <w:shd w:val="clear" w:color="auto" w:fill="auto"/>
          </w:tcPr>
          <w:p w14:paraId="487BF7D8" w14:textId="77777777" w:rsidR="002E6D1B" w:rsidRDefault="002E6D1B" w:rsidP="003F791D">
            <w:pPr>
              <w:cnfStyle w:val="000000000000" w:firstRow="0" w:lastRow="0" w:firstColumn="0" w:lastColumn="0" w:oddVBand="0" w:evenVBand="0" w:oddHBand="0" w:evenHBand="0" w:firstRowFirstColumn="0" w:firstRowLastColumn="0" w:lastRowFirstColumn="0" w:lastRowLastColumn="0"/>
            </w:pPr>
            <w:r>
              <w:t>Not rated</w:t>
            </w:r>
          </w:p>
        </w:tc>
      </w:tr>
      <w:tr w:rsidR="0053419C" w:rsidRPr="00745AF6" w14:paraId="63977A6B" w14:textId="77777777" w:rsidTr="003F791D">
        <w:tc>
          <w:tcPr>
            <w:cnfStyle w:val="001000000000" w:firstRow="0" w:lastRow="0" w:firstColumn="1" w:lastColumn="0" w:oddVBand="0" w:evenVBand="0" w:oddHBand="0" w:evenHBand="0" w:firstRowFirstColumn="0" w:firstRowLastColumn="0" w:lastRowFirstColumn="0" w:lastRowLastColumn="0"/>
            <w:tcW w:w="0" w:type="auto"/>
            <w:gridSpan w:val="3"/>
          </w:tcPr>
          <w:p w14:paraId="4AB6D85E" w14:textId="669EB67F" w:rsidR="0053419C" w:rsidRDefault="0053419C" w:rsidP="003F791D">
            <w:r>
              <w:t>Operations Phase</w:t>
            </w:r>
          </w:p>
        </w:tc>
      </w:tr>
      <w:tr w:rsidR="00432946" w:rsidRPr="00745AF6" w14:paraId="1CF611A1" w14:textId="77777777" w:rsidTr="00432946">
        <w:tc>
          <w:tcPr>
            <w:cnfStyle w:val="001000000000" w:firstRow="0" w:lastRow="0" w:firstColumn="1" w:lastColumn="0" w:oddVBand="0" w:evenVBand="0" w:oddHBand="0" w:evenHBand="0" w:firstRowFirstColumn="0" w:firstRowLastColumn="0" w:lastRowFirstColumn="0" w:lastRowLastColumn="0"/>
            <w:tcW w:w="0" w:type="auto"/>
          </w:tcPr>
          <w:p w14:paraId="5CF4D96A" w14:textId="74C8F6A6" w:rsidR="00432946" w:rsidRDefault="00432946" w:rsidP="00432946">
            <w:r w:rsidRPr="00745AF6">
              <w:rPr>
                <w:b w:val="0"/>
                <w:bCs w:val="0"/>
              </w:rPr>
              <w:t>Impacts on employment, procurement, and economy</w:t>
            </w:r>
          </w:p>
        </w:tc>
        <w:tc>
          <w:tcPr>
            <w:tcW w:w="0" w:type="auto"/>
            <w:shd w:val="clear" w:color="auto" w:fill="00B050"/>
          </w:tcPr>
          <w:p w14:paraId="384590C0" w14:textId="5CAB421A"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 xml:space="preserve">Positive </w:t>
            </w:r>
            <w:r>
              <w:t>Impact</w:t>
            </w:r>
          </w:p>
        </w:tc>
        <w:tc>
          <w:tcPr>
            <w:tcW w:w="0" w:type="auto"/>
            <w:shd w:val="clear" w:color="auto" w:fill="00B050"/>
          </w:tcPr>
          <w:p w14:paraId="5FCED609" w14:textId="3113CCC4"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Positive</w:t>
            </w:r>
            <w:r>
              <w:t xml:space="preserve"> Impact</w:t>
            </w:r>
          </w:p>
        </w:tc>
      </w:tr>
      <w:tr w:rsidR="00432946" w:rsidRPr="00745AF6" w14:paraId="404DB3F8"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B166626" w14:textId="5FA35591" w:rsidR="00432946" w:rsidRDefault="00432946" w:rsidP="00432946">
            <w:r w:rsidRPr="00745AF6">
              <w:rPr>
                <w:b w:val="0"/>
                <w:bCs w:val="0"/>
              </w:rPr>
              <w:t>Impacts on local air quality</w:t>
            </w:r>
          </w:p>
        </w:tc>
        <w:tc>
          <w:tcPr>
            <w:tcW w:w="0" w:type="auto"/>
            <w:shd w:val="clear" w:color="auto" w:fill="auto"/>
          </w:tcPr>
          <w:p w14:paraId="5559BAC3" w14:textId="181677C4"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Negative</w:t>
            </w:r>
          </w:p>
        </w:tc>
        <w:tc>
          <w:tcPr>
            <w:tcW w:w="0" w:type="auto"/>
            <w:shd w:val="clear" w:color="auto" w:fill="auto"/>
          </w:tcPr>
          <w:p w14:paraId="6E5EA786" w14:textId="30FD56BF"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N</w:t>
            </w:r>
            <w:r>
              <w:t>ot rated</w:t>
            </w:r>
          </w:p>
        </w:tc>
      </w:tr>
      <w:tr w:rsidR="00432946" w:rsidRPr="00745AF6" w14:paraId="0CF78BD4"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8371B09" w14:textId="01F5AE3D" w:rsidR="00432946" w:rsidRDefault="00432946" w:rsidP="00432946">
            <w:r w:rsidRPr="00745AF6">
              <w:rPr>
                <w:b w:val="0"/>
                <w:bCs w:val="0"/>
              </w:rPr>
              <w:t>Impact on noise environment and vibration</w:t>
            </w:r>
          </w:p>
        </w:tc>
        <w:tc>
          <w:tcPr>
            <w:tcW w:w="0" w:type="auto"/>
            <w:shd w:val="clear" w:color="auto" w:fill="auto"/>
          </w:tcPr>
          <w:p w14:paraId="55151CDB" w14:textId="492A0D43"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Negative</w:t>
            </w:r>
          </w:p>
        </w:tc>
        <w:tc>
          <w:tcPr>
            <w:tcW w:w="0" w:type="auto"/>
            <w:shd w:val="clear" w:color="auto" w:fill="auto"/>
          </w:tcPr>
          <w:p w14:paraId="2600EFAD" w14:textId="6D4B9889"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N</w:t>
            </w:r>
            <w:r>
              <w:t>ot rated</w:t>
            </w:r>
          </w:p>
        </w:tc>
      </w:tr>
      <w:tr w:rsidR="00432946" w:rsidRPr="00745AF6" w14:paraId="6FA7D3E4"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097BDCEC" w14:textId="08279E68" w:rsidR="00432946" w:rsidRDefault="00432946" w:rsidP="00432946">
            <w:r w:rsidRPr="001E058A">
              <w:rPr>
                <w:b w:val="0"/>
                <w:bCs w:val="0"/>
              </w:rPr>
              <w:t xml:space="preserve">Hazardous Materials and Waste </w:t>
            </w:r>
          </w:p>
        </w:tc>
        <w:tc>
          <w:tcPr>
            <w:tcW w:w="0" w:type="auto"/>
            <w:shd w:val="clear" w:color="auto" w:fill="auto"/>
          </w:tcPr>
          <w:p w14:paraId="6FD6F69D" w14:textId="72F4BF24"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Negative</w:t>
            </w:r>
          </w:p>
        </w:tc>
        <w:tc>
          <w:tcPr>
            <w:tcW w:w="0" w:type="auto"/>
            <w:shd w:val="clear" w:color="auto" w:fill="auto"/>
          </w:tcPr>
          <w:p w14:paraId="24BFDDAC" w14:textId="3255AD3C"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N</w:t>
            </w:r>
            <w:r>
              <w:t>ot rated</w:t>
            </w:r>
          </w:p>
        </w:tc>
      </w:tr>
      <w:tr w:rsidR="00432946" w:rsidRPr="00745AF6" w14:paraId="13D7F493"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12BB97C1" w14:textId="1BE39284" w:rsidR="00432946" w:rsidRDefault="00432946" w:rsidP="00432946">
            <w:r>
              <w:rPr>
                <w:b w:val="0"/>
                <w:bCs w:val="0"/>
              </w:rPr>
              <w:t>Labour and working conditions including OSH</w:t>
            </w:r>
          </w:p>
        </w:tc>
        <w:tc>
          <w:tcPr>
            <w:tcW w:w="0" w:type="auto"/>
            <w:shd w:val="clear" w:color="auto" w:fill="auto"/>
          </w:tcPr>
          <w:p w14:paraId="41B9932A" w14:textId="0478A2E1"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Negative</w:t>
            </w:r>
          </w:p>
        </w:tc>
        <w:tc>
          <w:tcPr>
            <w:tcW w:w="0" w:type="auto"/>
            <w:shd w:val="clear" w:color="auto" w:fill="auto"/>
          </w:tcPr>
          <w:p w14:paraId="074F9A1D" w14:textId="230D4BCF" w:rsidR="00432946" w:rsidRDefault="00432946" w:rsidP="00432946">
            <w:pPr>
              <w:cnfStyle w:val="000000000000" w:firstRow="0" w:lastRow="0" w:firstColumn="0" w:lastColumn="0" w:oddVBand="0" w:evenVBand="0" w:oddHBand="0" w:evenHBand="0" w:firstRowFirstColumn="0" w:firstRowLastColumn="0" w:lastRowFirstColumn="0" w:lastRowLastColumn="0"/>
            </w:pPr>
            <w:r w:rsidRPr="00745AF6">
              <w:t>N</w:t>
            </w:r>
            <w:r>
              <w:t>ot rated</w:t>
            </w:r>
          </w:p>
        </w:tc>
      </w:tr>
    </w:tbl>
    <w:p w14:paraId="11273450" w14:textId="77777777" w:rsidR="002E6D1B" w:rsidRDefault="002E6D1B" w:rsidP="000B14E3"/>
    <w:p w14:paraId="7AA4B5B0" w14:textId="6091B9A9" w:rsidR="002B6D04" w:rsidRDefault="002B6D04" w:rsidP="000B14E3">
      <w:r w:rsidRPr="005353A7">
        <w:rPr>
          <w:b/>
          <w:bCs/>
        </w:rPr>
        <w:t>Note</w:t>
      </w:r>
      <w:r>
        <w:t xml:space="preserve">: </w:t>
      </w:r>
      <w:r>
        <w:rPr>
          <w:rFonts w:ascii="Calibri" w:eastAsia="Times New Roman" w:hAnsi="Calibri" w:cs="Calibri"/>
          <w:color w:val="000000"/>
          <w:lang w:eastAsia="en-GB"/>
        </w:rPr>
        <w:t xml:space="preserve">Impact significance assigned in this ESMF is not </w:t>
      </w:r>
      <w:r w:rsidR="001C4159">
        <w:rPr>
          <w:rFonts w:ascii="Calibri" w:eastAsia="Times New Roman" w:hAnsi="Calibri" w:cs="Calibri"/>
          <w:color w:val="000000"/>
          <w:lang w:eastAsia="en-GB"/>
        </w:rPr>
        <w:t>prescriptive and</w:t>
      </w:r>
      <w:r>
        <w:rPr>
          <w:rFonts w:ascii="Calibri" w:eastAsia="Times New Roman" w:hAnsi="Calibri" w:cs="Calibri"/>
          <w:color w:val="000000"/>
          <w:lang w:eastAsia="en-GB"/>
        </w:rPr>
        <w:t xml:space="preserve"> will vary depending on local baseline conditions.</w:t>
      </w:r>
    </w:p>
    <w:p w14:paraId="45F2E7EB" w14:textId="77777777" w:rsidR="009570C5" w:rsidRDefault="009570C5">
      <w:pPr>
        <w:spacing w:after="0" w:line="240" w:lineRule="auto"/>
        <w:jc w:val="left"/>
        <w:rPr>
          <w:b/>
          <w:bCs/>
        </w:rPr>
      </w:pPr>
      <w:r>
        <w:rPr>
          <w:b/>
          <w:bCs/>
        </w:rPr>
        <w:br w:type="page"/>
      </w:r>
    </w:p>
    <w:p w14:paraId="502D10B1" w14:textId="4A0BE8E8" w:rsidR="0005695E" w:rsidRPr="0005695E" w:rsidRDefault="00DD69BD" w:rsidP="0005695E">
      <w:pPr>
        <w:rPr>
          <w:b/>
          <w:bCs/>
        </w:rPr>
      </w:pPr>
      <w:r>
        <w:rPr>
          <w:b/>
          <w:bCs/>
        </w:rPr>
        <w:lastRenderedPageBreak/>
        <w:t>Procedures to Address</w:t>
      </w:r>
      <w:r w:rsidR="0005695E" w:rsidRPr="0005695E">
        <w:rPr>
          <w:b/>
          <w:bCs/>
        </w:rPr>
        <w:t xml:space="preserve"> Environmental and Social I</w:t>
      </w:r>
      <w:r>
        <w:rPr>
          <w:b/>
          <w:bCs/>
        </w:rPr>
        <w:t>ssues</w:t>
      </w:r>
      <w:r w:rsidR="0005695E" w:rsidRPr="0005695E">
        <w:rPr>
          <w:b/>
          <w:bCs/>
        </w:rPr>
        <w:t xml:space="preserve"> </w:t>
      </w:r>
    </w:p>
    <w:p w14:paraId="604CA928" w14:textId="2FD6446D" w:rsidR="00432946" w:rsidRPr="009570C5" w:rsidRDefault="00DB5E4A" w:rsidP="009570C5">
      <w:hyperlink w:anchor="_Procedures_to_Address" w:history="1">
        <w:r w:rsidR="00DD69BD" w:rsidRPr="002A3B8B">
          <w:rPr>
            <w:rStyle w:val="Hyperlink"/>
          </w:rPr>
          <w:t>Chapter Five</w:t>
        </w:r>
      </w:hyperlink>
      <w:r w:rsidR="00DD69BD" w:rsidRPr="00DD69BD">
        <w:t xml:space="preserve"> (5) of this</w:t>
      </w:r>
      <w:r w:rsidR="00212A2D" w:rsidRPr="00212A2D">
        <w:t xml:space="preserve"> ESMF </w:t>
      </w:r>
      <w:r w:rsidR="00E84F70">
        <w:t>provides</w:t>
      </w:r>
      <w:r w:rsidR="00212A2D" w:rsidRPr="00212A2D">
        <w:t xml:space="preserve"> </w:t>
      </w:r>
      <w:r w:rsidR="009A47C6">
        <w:t>details on subprojects/</w:t>
      </w:r>
      <w:r w:rsidR="009A47C6" w:rsidRPr="00212A2D">
        <w:t xml:space="preserve">activities </w:t>
      </w:r>
      <w:r w:rsidR="009A47C6">
        <w:t>screening, categorization, exclusion list, capacity building</w:t>
      </w:r>
      <w:r w:rsidR="00212A2D" w:rsidRPr="00212A2D">
        <w:t xml:space="preserve"> program, responsibilities for its implementation and monitoring, </w:t>
      </w:r>
      <w:r w:rsidR="006F5CFF" w:rsidRPr="00212A2D">
        <w:t>procedures,</w:t>
      </w:r>
      <w:r w:rsidR="00212A2D" w:rsidRPr="00212A2D">
        <w:t xml:space="preserve"> and budgets for ensuring enhancement of the environmental and social performance of the </w:t>
      </w:r>
      <w:r w:rsidR="009A47C6">
        <w:t>P</w:t>
      </w:r>
      <w:r w:rsidR="00212A2D" w:rsidRPr="00212A2D">
        <w:t>roject.</w:t>
      </w:r>
    </w:p>
    <w:p w14:paraId="1C82C810" w14:textId="5382E9B5" w:rsidR="0070799B" w:rsidRPr="0091138D" w:rsidRDefault="0070799B" w:rsidP="0070799B">
      <w:pPr>
        <w:spacing w:before="240"/>
        <w:rPr>
          <w:b/>
          <w:bCs/>
        </w:rPr>
      </w:pPr>
      <w:r w:rsidRPr="0091138D">
        <w:rPr>
          <w:b/>
          <w:bCs/>
        </w:rPr>
        <w:t>Stakeholder Engagement</w:t>
      </w:r>
    </w:p>
    <w:p w14:paraId="008044F5" w14:textId="35A5C813" w:rsidR="0070799B" w:rsidRDefault="0070799B" w:rsidP="00B85B62">
      <w:r w:rsidRPr="0091138D">
        <w:t>The main objective of the Stakeholder Engagement process is to inform</w:t>
      </w:r>
      <w:r>
        <w:t xml:space="preserve"> and consult with</w:t>
      </w:r>
      <w:r w:rsidRPr="0091138D">
        <w:t xml:space="preserve"> stakeholders and the public about the proposed </w:t>
      </w:r>
      <w:r w:rsidR="0021522D">
        <w:t>p</w:t>
      </w:r>
      <w:r w:rsidRPr="0091138D">
        <w:t xml:space="preserve">roject and its likely effects, and in turn incorporate their inputs, views, and concerns into project planning. </w:t>
      </w:r>
      <w:r>
        <w:t xml:space="preserve">A summary of stakeholder engagement conducted during the ESMF process is presented in </w:t>
      </w:r>
      <w:hyperlink w:anchor="_Stakeholder_Consultation_and_1" w:history="1">
        <w:r w:rsidR="0021522D" w:rsidRPr="0021522D">
          <w:rPr>
            <w:rStyle w:val="Hyperlink"/>
          </w:rPr>
          <w:t>Chapter 6</w:t>
        </w:r>
      </w:hyperlink>
      <w:r w:rsidR="0021522D">
        <w:t xml:space="preserve"> </w:t>
      </w:r>
      <w:r>
        <w:t xml:space="preserve">of this report. </w:t>
      </w:r>
      <w:r w:rsidR="00170029">
        <w:fldChar w:fldCharType="begin"/>
      </w:r>
      <w:r w:rsidR="00170029">
        <w:instrText xml:space="preserve"> REF _Ref136257688 \h </w:instrText>
      </w:r>
      <w:r w:rsidR="00170029">
        <w:fldChar w:fldCharType="separate"/>
      </w:r>
      <w:r w:rsidR="002A3B8B">
        <w:t xml:space="preserve">Table </w:t>
      </w:r>
      <w:r w:rsidR="002A3B8B">
        <w:rPr>
          <w:noProof/>
        </w:rPr>
        <w:t>0</w:t>
      </w:r>
      <w:r w:rsidR="002A3B8B">
        <w:noBreakHyphen/>
      </w:r>
      <w:r w:rsidR="002A3B8B">
        <w:rPr>
          <w:noProof/>
        </w:rPr>
        <w:t>3</w:t>
      </w:r>
      <w:r w:rsidR="00170029">
        <w:fldChar w:fldCharType="end"/>
      </w:r>
      <w:r w:rsidR="00170029">
        <w:t xml:space="preserve"> shows a s</w:t>
      </w:r>
      <w:r w:rsidR="00170029" w:rsidRPr="00170029">
        <w:t xml:space="preserve">ummary of </w:t>
      </w:r>
      <w:r w:rsidR="00170029">
        <w:t>meetings and stakeholder groups engaged during preparation of s</w:t>
      </w:r>
      <w:r w:rsidR="00170029" w:rsidRPr="00170029">
        <w:t>afeguards instruments</w:t>
      </w:r>
      <w:r w:rsidR="00170029">
        <w:t xml:space="preserve">. </w:t>
      </w:r>
      <w:r>
        <w:t>D</w:t>
      </w:r>
      <w:r w:rsidRPr="001B7203">
        <w:t xml:space="preserve">etailed minutes of the stakeholder </w:t>
      </w:r>
      <w:r>
        <w:t>consultation</w:t>
      </w:r>
      <w:r w:rsidRPr="001B7203">
        <w:t xml:space="preserve"> meetings conducted during the ES</w:t>
      </w:r>
      <w:r>
        <w:t>MF</w:t>
      </w:r>
      <w:r w:rsidRPr="001B7203">
        <w:t xml:space="preserve"> </w:t>
      </w:r>
      <w:r w:rsidR="0021522D">
        <w:t xml:space="preserve">and safeguard instruments preparation </w:t>
      </w:r>
      <w:r w:rsidRPr="001B7203">
        <w:t xml:space="preserve">process, </w:t>
      </w:r>
      <w:r>
        <w:t xml:space="preserve">and </w:t>
      </w:r>
      <w:r w:rsidRPr="001B7203">
        <w:t xml:space="preserve">attendance registers, are all presented in </w:t>
      </w:r>
      <w:r w:rsidR="00986F32">
        <w:t>the</w:t>
      </w:r>
      <w:r w:rsidRPr="0021522D">
        <w:t xml:space="preserve"> SEP</w:t>
      </w:r>
      <w:r w:rsidRPr="001B7203">
        <w:t xml:space="preserve">. </w:t>
      </w:r>
    </w:p>
    <w:p w14:paraId="0182A3C5" w14:textId="34688B5C" w:rsidR="00170029" w:rsidRDefault="00170029" w:rsidP="00170029">
      <w:pPr>
        <w:pStyle w:val="Caption"/>
        <w:keepNext/>
      </w:pPr>
      <w:bookmarkStart w:id="17" w:name="_Ref136257688"/>
      <w:bookmarkStart w:id="18" w:name="_Toc138242532"/>
      <w:bookmarkStart w:id="19" w:name="_Toc141453119"/>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432946">
        <w:rPr>
          <w:noProof/>
        </w:rPr>
        <w:t>2</w:t>
      </w:r>
      <w:r w:rsidR="002E6D1B">
        <w:fldChar w:fldCharType="end"/>
      </w:r>
      <w:bookmarkEnd w:id="17"/>
      <w:r>
        <w:t xml:space="preserve"> Meetings and Stakeholder Groups Engaged During Safeguards Instruments Preparation</w:t>
      </w:r>
      <w:bookmarkEnd w:id="18"/>
      <w:bookmarkEnd w:id="19"/>
    </w:p>
    <w:tbl>
      <w:tblPr>
        <w:tblStyle w:val="GridTable1Light"/>
        <w:tblW w:w="0" w:type="auto"/>
        <w:tblLook w:val="04A0" w:firstRow="1" w:lastRow="0" w:firstColumn="1" w:lastColumn="0" w:noHBand="0" w:noVBand="1"/>
      </w:tblPr>
      <w:tblGrid>
        <w:gridCol w:w="2912"/>
        <w:gridCol w:w="1901"/>
        <w:gridCol w:w="1626"/>
        <w:gridCol w:w="2571"/>
      </w:tblGrid>
      <w:tr w:rsidR="00170029" w14:paraId="6870DD2D" w14:textId="77777777" w:rsidTr="003225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06E4013D" w14:textId="77777777" w:rsidR="00170029" w:rsidRPr="00A32A19" w:rsidRDefault="00170029" w:rsidP="00A3057A">
            <w:r>
              <w:t>Stakeholder</w:t>
            </w:r>
          </w:p>
        </w:tc>
        <w:tc>
          <w:tcPr>
            <w:tcW w:w="0" w:type="auto"/>
          </w:tcPr>
          <w:p w14:paraId="741029B2" w14:textId="77777777" w:rsidR="00170029" w:rsidRPr="00A32A19" w:rsidRDefault="00170029" w:rsidP="00A3057A">
            <w:pPr>
              <w:cnfStyle w:val="100000000000" w:firstRow="1" w:lastRow="0" w:firstColumn="0" w:lastColumn="0" w:oddVBand="0" w:evenVBand="0" w:oddHBand="0" w:evenHBand="0" w:firstRowFirstColumn="0" w:firstRowLastColumn="0" w:lastRowFirstColumn="0" w:lastRowLastColumn="0"/>
            </w:pPr>
            <w:r>
              <w:t>Mode of Engagement</w:t>
            </w:r>
          </w:p>
        </w:tc>
        <w:tc>
          <w:tcPr>
            <w:tcW w:w="0" w:type="auto"/>
          </w:tcPr>
          <w:p w14:paraId="2B1C75C5" w14:textId="77777777" w:rsidR="00170029" w:rsidRPr="00A32A19" w:rsidRDefault="00170029" w:rsidP="00A3057A">
            <w:pPr>
              <w:cnfStyle w:val="100000000000" w:firstRow="1" w:lastRow="0" w:firstColumn="0" w:lastColumn="0" w:oddVBand="0" w:evenVBand="0" w:oddHBand="0" w:evenHBand="0" w:firstRowFirstColumn="0" w:firstRowLastColumn="0" w:lastRowFirstColumn="0" w:lastRowLastColumn="0"/>
            </w:pPr>
            <w:r>
              <w:t>Engagement Date</w:t>
            </w:r>
          </w:p>
        </w:tc>
        <w:tc>
          <w:tcPr>
            <w:tcW w:w="0" w:type="auto"/>
          </w:tcPr>
          <w:p w14:paraId="7DDED3D0" w14:textId="77777777" w:rsidR="00170029" w:rsidRPr="00A32A19" w:rsidRDefault="00170029" w:rsidP="00A3057A">
            <w:pPr>
              <w:cnfStyle w:val="100000000000" w:firstRow="1" w:lastRow="0" w:firstColumn="0" w:lastColumn="0" w:oddVBand="0" w:evenVBand="0" w:oddHBand="0" w:evenHBand="0" w:firstRowFirstColumn="0" w:firstRowLastColumn="0" w:lastRowFirstColumn="0" w:lastRowLastColumn="0"/>
            </w:pPr>
            <w:r>
              <w:t>Venue</w:t>
            </w:r>
          </w:p>
        </w:tc>
      </w:tr>
      <w:tr w:rsidR="00170029" w14:paraId="3065DF86"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6AA36ACC" w14:textId="09C46BF2" w:rsidR="00170029" w:rsidRPr="00DF156E" w:rsidRDefault="00170029" w:rsidP="00A3057A">
            <w:pPr>
              <w:rPr>
                <w:lang w:val="es-419"/>
              </w:rPr>
            </w:pPr>
            <w:r w:rsidRPr="00DF156E">
              <w:rPr>
                <w:lang w:val="es-419"/>
              </w:rPr>
              <w:t>Various i.e., WBG, ICTA, Private Sector, NGOs/CSOs</w:t>
            </w:r>
          </w:p>
        </w:tc>
        <w:tc>
          <w:tcPr>
            <w:tcW w:w="0" w:type="auto"/>
          </w:tcPr>
          <w:p w14:paraId="1A450DCC" w14:textId="77777777" w:rsidR="00170029" w:rsidRPr="009309FB" w:rsidRDefault="00170029" w:rsidP="00A3057A">
            <w:pPr>
              <w:cnfStyle w:val="000000000000" w:firstRow="0" w:lastRow="0" w:firstColumn="0" w:lastColumn="0" w:oddVBand="0" w:evenVBand="0" w:oddHBand="0" w:evenHBand="0" w:firstRowFirstColumn="0" w:firstRowLastColumn="0" w:lastRowFirstColumn="0" w:lastRowLastColumn="0"/>
            </w:pPr>
            <w:r>
              <w:t>Workshop</w:t>
            </w:r>
          </w:p>
        </w:tc>
        <w:tc>
          <w:tcPr>
            <w:tcW w:w="0" w:type="auto"/>
          </w:tcPr>
          <w:p w14:paraId="662EFDFC" w14:textId="77777777" w:rsidR="00170029" w:rsidRPr="009309FB" w:rsidRDefault="00170029" w:rsidP="00A3057A">
            <w:pPr>
              <w:cnfStyle w:val="000000000000" w:firstRow="0" w:lastRow="0" w:firstColumn="0" w:lastColumn="0" w:oddVBand="0" w:evenVBand="0" w:oddHBand="0" w:evenHBand="0" w:firstRowFirstColumn="0" w:firstRowLastColumn="0" w:lastRowFirstColumn="0" w:lastRowLastColumn="0"/>
            </w:pPr>
            <w:r>
              <w:t>December 13 2022</w:t>
            </w:r>
          </w:p>
        </w:tc>
        <w:tc>
          <w:tcPr>
            <w:tcW w:w="0" w:type="auto"/>
          </w:tcPr>
          <w:p w14:paraId="33D29333" w14:textId="4FE49D76" w:rsidR="00170029" w:rsidRPr="009309FB" w:rsidRDefault="00170029" w:rsidP="00A3057A">
            <w:pPr>
              <w:cnfStyle w:val="000000000000" w:firstRow="0" w:lastRow="0" w:firstColumn="0" w:lastColumn="0" w:oddVBand="0" w:evenVBand="0" w:oddHBand="0" w:evenHBand="0" w:firstRowFirstColumn="0" w:firstRowLastColumn="0" w:lastRowFirstColumn="0" w:lastRowLastColumn="0"/>
            </w:pPr>
            <w:r>
              <w:t>Sarova Stanley</w:t>
            </w:r>
            <w:r w:rsidR="00B0445E">
              <w:t>, Nairobi</w:t>
            </w:r>
          </w:p>
        </w:tc>
      </w:tr>
      <w:tr w:rsidR="00170029" w14:paraId="34E3B211"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4F3CE2E8" w14:textId="278C5D02" w:rsidR="00170029" w:rsidRPr="006B4A95" w:rsidRDefault="00170029" w:rsidP="00A3057A">
            <w:pPr>
              <w:rPr>
                <w:b w:val="0"/>
                <w:bCs w:val="0"/>
              </w:rPr>
            </w:pPr>
            <w:r>
              <w:t>Various i.e., WBG, ICTA, Countie</w:t>
            </w:r>
            <w:r w:rsidR="003024A1">
              <w:t>s</w:t>
            </w:r>
          </w:p>
        </w:tc>
        <w:tc>
          <w:tcPr>
            <w:tcW w:w="0" w:type="auto"/>
          </w:tcPr>
          <w:p w14:paraId="6DD9C634" w14:textId="77777777" w:rsidR="00170029" w:rsidRPr="00973F7C" w:rsidRDefault="00170029" w:rsidP="00A3057A">
            <w:pPr>
              <w:cnfStyle w:val="000000000000" w:firstRow="0" w:lastRow="0" w:firstColumn="0" w:lastColumn="0" w:oddVBand="0" w:evenVBand="0" w:oddHBand="0" w:evenHBand="0" w:firstRowFirstColumn="0" w:firstRowLastColumn="0" w:lastRowFirstColumn="0" w:lastRowLastColumn="0"/>
            </w:pPr>
            <w:r>
              <w:t>Workshop</w:t>
            </w:r>
          </w:p>
        </w:tc>
        <w:tc>
          <w:tcPr>
            <w:tcW w:w="0" w:type="auto"/>
          </w:tcPr>
          <w:p w14:paraId="5695B69F" w14:textId="77777777" w:rsidR="00170029" w:rsidRDefault="00170029" w:rsidP="00A3057A">
            <w:pPr>
              <w:cnfStyle w:val="000000000000" w:firstRow="0" w:lastRow="0" w:firstColumn="0" w:lastColumn="0" w:oddVBand="0" w:evenVBand="0" w:oddHBand="0" w:evenHBand="0" w:firstRowFirstColumn="0" w:firstRowLastColumn="0" w:lastRowFirstColumn="0" w:lastRowLastColumn="0"/>
            </w:pPr>
            <w:r>
              <w:t>December 13-14 2022</w:t>
            </w:r>
          </w:p>
        </w:tc>
        <w:tc>
          <w:tcPr>
            <w:tcW w:w="0" w:type="auto"/>
          </w:tcPr>
          <w:p w14:paraId="488BC3CF" w14:textId="3912AA68" w:rsidR="00170029" w:rsidRDefault="00170029" w:rsidP="00A3057A">
            <w:pPr>
              <w:cnfStyle w:val="000000000000" w:firstRow="0" w:lastRow="0" w:firstColumn="0" w:lastColumn="0" w:oddVBand="0" w:evenVBand="0" w:oddHBand="0" w:evenHBand="0" w:firstRowFirstColumn="0" w:firstRowLastColumn="0" w:lastRowFirstColumn="0" w:lastRowLastColumn="0"/>
            </w:pPr>
            <w:r>
              <w:t>Sarova Stanley</w:t>
            </w:r>
            <w:r w:rsidR="00B0445E">
              <w:t>, Nairobi</w:t>
            </w:r>
          </w:p>
        </w:tc>
      </w:tr>
      <w:tr w:rsidR="0015218F" w14:paraId="24329F43"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483720CF" w14:textId="7E7BEF15" w:rsidR="0015218F" w:rsidRPr="002F516F" w:rsidRDefault="0015218F" w:rsidP="0015218F">
            <w:pPr>
              <w:spacing w:after="160"/>
            </w:pPr>
            <w:r w:rsidRPr="002F516F">
              <w:rPr>
                <w:lang w:val="en-GB"/>
              </w:rPr>
              <w:t>Ogiek</w:t>
            </w:r>
            <w:r w:rsidR="00BC5D94">
              <w:rPr>
                <w:lang w:val="en-GB"/>
              </w:rPr>
              <w:t xml:space="preserve"> people</w:t>
            </w:r>
          </w:p>
          <w:p w14:paraId="4F622233" w14:textId="77777777" w:rsidR="0015218F" w:rsidRDefault="0015218F" w:rsidP="0015218F"/>
        </w:tc>
        <w:tc>
          <w:tcPr>
            <w:tcW w:w="0" w:type="auto"/>
          </w:tcPr>
          <w:p w14:paraId="02C6D380" w14:textId="05F27B5F" w:rsidR="0015218F" w:rsidRDefault="0015218F" w:rsidP="0015218F">
            <w:pPr>
              <w:cnfStyle w:val="000000000000" w:firstRow="0" w:lastRow="0" w:firstColumn="0" w:lastColumn="0" w:oddVBand="0" w:evenVBand="0" w:oddHBand="0" w:evenHBand="0" w:firstRowFirstColumn="0" w:firstRowLastColumn="0" w:lastRowFirstColumn="0" w:lastRowLastColumn="0"/>
            </w:pPr>
            <w:r>
              <w:t>Focused Group Discussed (FGD)</w:t>
            </w:r>
          </w:p>
        </w:tc>
        <w:tc>
          <w:tcPr>
            <w:tcW w:w="0" w:type="auto"/>
          </w:tcPr>
          <w:p w14:paraId="20AC883B" w14:textId="42739AA4" w:rsidR="0015218F" w:rsidRDefault="0015218F" w:rsidP="0015218F">
            <w:pPr>
              <w:cnfStyle w:val="000000000000" w:firstRow="0" w:lastRow="0" w:firstColumn="0" w:lastColumn="0" w:oddVBand="0" w:evenVBand="0" w:oddHBand="0" w:evenHBand="0" w:firstRowFirstColumn="0" w:firstRowLastColumn="0" w:lastRowFirstColumn="0" w:lastRowLastColumn="0"/>
            </w:pPr>
            <w:r>
              <w:t>December 19 2022</w:t>
            </w:r>
          </w:p>
        </w:tc>
        <w:tc>
          <w:tcPr>
            <w:tcW w:w="0" w:type="auto"/>
          </w:tcPr>
          <w:p w14:paraId="15F2F1CA" w14:textId="68006915" w:rsidR="0015218F" w:rsidRDefault="0015218F" w:rsidP="0015218F">
            <w:pPr>
              <w:cnfStyle w:val="000000000000" w:firstRow="0" w:lastRow="0" w:firstColumn="0" w:lastColumn="0" w:oddVBand="0" w:evenVBand="0" w:oddHBand="0" w:evenHBand="0" w:firstRowFirstColumn="0" w:firstRowLastColumn="0" w:lastRowFirstColumn="0" w:lastRowLastColumn="0"/>
            </w:pPr>
            <w:r w:rsidRPr="002F516F">
              <w:rPr>
                <w:lang w:val="en-GB"/>
              </w:rPr>
              <w:t>Nassuit, Marioshoni</w:t>
            </w:r>
            <w:r>
              <w:rPr>
                <w:lang w:val="en-GB"/>
              </w:rPr>
              <w:t xml:space="preserve">, </w:t>
            </w:r>
            <w:r>
              <w:t xml:space="preserve">Molo </w:t>
            </w:r>
            <w:r w:rsidRPr="00F768AC">
              <w:t>Sub-county of Nakuru County</w:t>
            </w:r>
          </w:p>
        </w:tc>
      </w:tr>
      <w:tr w:rsidR="0015218F" w14:paraId="77C81669"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31620AF6" w14:textId="2FB9B80C" w:rsidR="0015218F" w:rsidRDefault="0015218F" w:rsidP="0015218F">
            <w:r w:rsidRPr="002F516F">
              <w:rPr>
                <w:lang w:val="en-GB"/>
              </w:rPr>
              <w:t>Masai</w:t>
            </w:r>
            <w:r w:rsidR="00BC5D94">
              <w:rPr>
                <w:lang w:val="en-GB"/>
              </w:rPr>
              <w:t xml:space="preserve"> people</w:t>
            </w:r>
          </w:p>
        </w:tc>
        <w:tc>
          <w:tcPr>
            <w:tcW w:w="0" w:type="auto"/>
          </w:tcPr>
          <w:p w14:paraId="194B4F18" w14:textId="1DE1D2C9" w:rsidR="0015218F" w:rsidRDefault="0015218F" w:rsidP="0015218F">
            <w:pPr>
              <w:cnfStyle w:val="000000000000" w:firstRow="0" w:lastRow="0" w:firstColumn="0" w:lastColumn="0" w:oddVBand="0" w:evenVBand="0" w:oddHBand="0" w:evenHBand="0" w:firstRowFirstColumn="0" w:firstRowLastColumn="0" w:lastRowFirstColumn="0" w:lastRowLastColumn="0"/>
            </w:pPr>
            <w:r>
              <w:t>FGD</w:t>
            </w:r>
          </w:p>
        </w:tc>
        <w:tc>
          <w:tcPr>
            <w:tcW w:w="0" w:type="auto"/>
          </w:tcPr>
          <w:p w14:paraId="79260962" w14:textId="7B601AFE" w:rsidR="0015218F" w:rsidRDefault="0015218F" w:rsidP="0015218F">
            <w:pPr>
              <w:cnfStyle w:val="000000000000" w:firstRow="0" w:lastRow="0" w:firstColumn="0" w:lastColumn="0" w:oddVBand="0" w:evenVBand="0" w:oddHBand="0" w:evenHBand="0" w:firstRowFirstColumn="0" w:firstRowLastColumn="0" w:lastRowFirstColumn="0" w:lastRowLastColumn="0"/>
            </w:pPr>
            <w:r>
              <w:t>December 21 2022</w:t>
            </w:r>
          </w:p>
        </w:tc>
        <w:tc>
          <w:tcPr>
            <w:tcW w:w="0" w:type="auto"/>
          </w:tcPr>
          <w:p w14:paraId="4342E13F" w14:textId="30F88865" w:rsidR="0015218F" w:rsidRDefault="0015218F" w:rsidP="0015218F">
            <w:pPr>
              <w:cnfStyle w:val="000000000000" w:firstRow="0" w:lastRow="0" w:firstColumn="0" w:lastColumn="0" w:oddVBand="0" w:evenVBand="0" w:oddHBand="0" w:evenHBand="0" w:firstRowFirstColumn="0" w:firstRowLastColumn="0" w:lastRowFirstColumn="0" w:lastRowLastColumn="0"/>
            </w:pPr>
            <w:r w:rsidRPr="002F516F">
              <w:rPr>
                <w:lang w:val="en-GB"/>
              </w:rPr>
              <w:t>Mai Mahiu</w:t>
            </w:r>
            <w:r>
              <w:rPr>
                <w:lang w:val="en-GB"/>
              </w:rPr>
              <w:t xml:space="preserve">, </w:t>
            </w:r>
            <w:r w:rsidRPr="00F768AC">
              <w:t>Naivasha Sub-county of Nakuru County</w:t>
            </w:r>
          </w:p>
        </w:tc>
      </w:tr>
      <w:tr w:rsidR="0015218F" w14:paraId="04467187"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16878E45" w14:textId="499569ED" w:rsidR="0015218F" w:rsidRDefault="0015218F" w:rsidP="0015218F">
            <w:r w:rsidRPr="00125DA2">
              <w:rPr>
                <w:lang w:val="en-GB"/>
              </w:rPr>
              <w:t>Masai, Samburu and Turkana</w:t>
            </w:r>
          </w:p>
        </w:tc>
        <w:tc>
          <w:tcPr>
            <w:tcW w:w="0" w:type="auto"/>
          </w:tcPr>
          <w:p w14:paraId="6969B66B" w14:textId="040D7DC5" w:rsidR="0015218F" w:rsidRDefault="0015218F" w:rsidP="0015218F">
            <w:pPr>
              <w:cnfStyle w:val="000000000000" w:firstRow="0" w:lastRow="0" w:firstColumn="0" w:lastColumn="0" w:oddVBand="0" w:evenVBand="0" w:oddHBand="0" w:evenHBand="0" w:firstRowFirstColumn="0" w:firstRowLastColumn="0" w:lastRowFirstColumn="0" w:lastRowLastColumn="0"/>
            </w:pPr>
            <w:r>
              <w:t>FGD</w:t>
            </w:r>
          </w:p>
        </w:tc>
        <w:tc>
          <w:tcPr>
            <w:tcW w:w="0" w:type="auto"/>
          </w:tcPr>
          <w:p w14:paraId="17882068" w14:textId="149EABC9" w:rsidR="0015218F" w:rsidRDefault="0015218F" w:rsidP="0015218F">
            <w:pPr>
              <w:cnfStyle w:val="000000000000" w:firstRow="0" w:lastRow="0" w:firstColumn="0" w:lastColumn="0" w:oddVBand="0" w:evenVBand="0" w:oddHBand="0" w:evenHBand="0" w:firstRowFirstColumn="0" w:firstRowLastColumn="0" w:lastRowFirstColumn="0" w:lastRowLastColumn="0"/>
            </w:pPr>
            <w:r>
              <w:t>December 20 2022</w:t>
            </w:r>
          </w:p>
        </w:tc>
        <w:tc>
          <w:tcPr>
            <w:tcW w:w="0" w:type="auto"/>
          </w:tcPr>
          <w:p w14:paraId="5C500115" w14:textId="12226BF6" w:rsidR="0015218F" w:rsidRDefault="0015218F" w:rsidP="0015218F">
            <w:pPr>
              <w:cnfStyle w:val="000000000000" w:firstRow="0" w:lastRow="0" w:firstColumn="0" w:lastColumn="0" w:oddVBand="0" w:evenVBand="0" w:oddHBand="0" w:evenHBand="0" w:firstRowFirstColumn="0" w:firstRowLastColumn="0" w:lastRowFirstColumn="0" w:lastRowLastColumn="0"/>
            </w:pPr>
            <w:r w:rsidRPr="00125DA2">
              <w:rPr>
                <w:lang w:val="en-GB"/>
              </w:rPr>
              <w:t>Kongasis, Ol Jorai</w:t>
            </w:r>
            <w:r w:rsidR="00E92DFA">
              <w:rPr>
                <w:lang w:val="en-GB"/>
              </w:rPr>
              <w:t>, Gilgil Sub-county, Nakuru County</w:t>
            </w:r>
          </w:p>
        </w:tc>
      </w:tr>
      <w:tr w:rsidR="0015218F" w14:paraId="557AFA38"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1E331629" w14:textId="77777777" w:rsidR="0015218F" w:rsidRDefault="0015218F" w:rsidP="0015218F">
            <w:r>
              <w:t>E-Waste Initiative Kenya (EWIK) – George Thuo, EWIK Chairperson</w:t>
            </w:r>
          </w:p>
        </w:tc>
        <w:tc>
          <w:tcPr>
            <w:tcW w:w="0" w:type="auto"/>
          </w:tcPr>
          <w:p w14:paraId="28E5F086" w14:textId="77777777" w:rsidR="0015218F" w:rsidRDefault="0015218F" w:rsidP="0015218F">
            <w:pPr>
              <w:cnfStyle w:val="000000000000" w:firstRow="0" w:lastRow="0" w:firstColumn="0" w:lastColumn="0" w:oddVBand="0" w:evenVBand="0" w:oddHBand="0" w:evenHBand="0" w:firstRowFirstColumn="0" w:firstRowLastColumn="0" w:lastRowFirstColumn="0" w:lastRowLastColumn="0"/>
            </w:pPr>
            <w:r>
              <w:t>KII &amp; Observation</w:t>
            </w:r>
          </w:p>
        </w:tc>
        <w:tc>
          <w:tcPr>
            <w:tcW w:w="0" w:type="auto"/>
          </w:tcPr>
          <w:p w14:paraId="1848FF0D" w14:textId="77777777" w:rsidR="0015218F" w:rsidRDefault="0015218F" w:rsidP="0015218F">
            <w:pPr>
              <w:cnfStyle w:val="000000000000" w:firstRow="0" w:lastRow="0" w:firstColumn="0" w:lastColumn="0" w:oddVBand="0" w:evenVBand="0" w:oddHBand="0" w:evenHBand="0" w:firstRowFirstColumn="0" w:firstRowLastColumn="0" w:lastRowFirstColumn="0" w:lastRowLastColumn="0"/>
            </w:pPr>
            <w:r>
              <w:t>December 21 2022</w:t>
            </w:r>
          </w:p>
        </w:tc>
        <w:tc>
          <w:tcPr>
            <w:tcW w:w="0" w:type="auto"/>
          </w:tcPr>
          <w:p w14:paraId="436D5C4E" w14:textId="557F74E6" w:rsidR="0015218F" w:rsidRDefault="0015218F" w:rsidP="0015218F">
            <w:pPr>
              <w:cnfStyle w:val="000000000000" w:firstRow="0" w:lastRow="0" w:firstColumn="0" w:lastColumn="0" w:oddVBand="0" w:evenVBand="0" w:oddHBand="0" w:evenHBand="0" w:firstRowFirstColumn="0" w:firstRowLastColumn="0" w:lastRowFirstColumn="0" w:lastRowLastColumn="0"/>
            </w:pPr>
            <w:r>
              <w:t>Nyayo Market, Ngara</w:t>
            </w:r>
            <w:r w:rsidR="00E92DFA">
              <w:t>, Nairobi.</w:t>
            </w:r>
          </w:p>
        </w:tc>
      </w:tr>
    </w:tbl>
    <w:p w14:paraId="3BA0121F" w14:textId="77777777" w:rsidR="00170029" w:rsidRDefault="00170029" w:rsidP="00B85B62"/>
    <w:p w14:paraId="451EA30B" w14:textId="77777777" w:rsidR="00F55F56" w:rsidRPr="00830245" w:rsidRDefault="00F55F56" w:rsidP="00F55F56">
      <w:r w:rsidRPr="00830245">
        <w:rPr>
          <w:b/>
          <w:bCs/>
        </w:rPr>
        <w:t xml:space="preserve">Implementation Arrangements and Responsibilities </w:t>
      </w:r>
    </w:p>
    <w:p w14:paraId="4582D588" w14:textId="6B6013A7" w:rsidR="00A4267B" w:rsidRDefault="00F55F56" w:rsidP="00F55F56">
      <w:r w:rsidRPr="00086611">
        <w:rPr>
          <w:b/>
          <w:bCs/>
          <w:i/>
          <w:iCs/>
        </w:rPr>
        <w:t xml:space="preserve">Project </w:t>
      </w:r>
      <w:r>
        <w:rPr>
          <w:b/>
          <w:bCs/>
          <w:i/>
          <w:iCs/>
        </w:rPr>
        <w:t>Implementation Unit</w:t>
      </w:r>
      <w:r w:rsidRPr="00086611">
        <w:rPr>
          <w:b/>
          <w:bCs/>
          <w:i/>
          <w:iCs/>
        </w:rPr>
        <w:t xml:space="preserve"> (P</w:t>
      </w:r>
      <w:r>
        <w:rPr>
          <w:b/>
          <w:bCs/>
          <w:i/>
          <w:iCs/>
        </w:rPr>
        <w:t>IU</w:t>
      </w:r>
      <w:r w:rsidRPr="00086611">
        <w:rPr>
          <w:b/>
          <w:bCs/>
          <w:i/>
          <w:iCs/>
        </w:rPr>
        <w:t>)</w:t>
      </w:r>
      <w:r w:rsidR="00322585">
        <w:rPr>
          <w:i/>
          <w:iCs/>
        </w:rPr>
        <w:t xml:space="preserve"> – </w:t>
      </w:r>
      <w:r w:rsidR="00A4267B">
        <w:t xml:space="preserve"> ICTA</w:t>
      </w:r>
      <w:r w:rsidR="00A4267B" w:rsidRPr="00A4267B">
        <w:t xml:space="preserve"> shall  deploy or recruit - and thereafter maintain, throughout the implementation of the Project - additional specialists to staff the </w:t>
      </w:r>
      <w:r w:rsidR="00CC244F">
        <w:t>PIU</w:t>
      </w:r>
      <w:r w:rsidR="00A4267B" w:rsidRPr="00A4267B">
        <w:t xml:space="preserve"> in the ICTA (apart from Project coordinator, a procurement specialist, a financial management specialist, environmental </w:t>
      </w:r>
      <w:r w:rsidR="002A3B8B">
        <w:t xml:space="preserve">health and safety </w:t>
      </w:r>
      <w:r w:rsidR="00A4267B" w:rsidRPr="00A4267B">
        <w:t xml:space="preserve">specialist, social risks management specialist, with terms of reference, composition (including education technology specialist, a part-time security consultant, a part-time sexual exploitation, harassment risks management consultant  and technical specialists) and resources satisfactory to the Association, to be responsible for Project coordination, management, </w:t>
      </w:r>
      <w:r w:rsidR="00A4267B" w:rsidRPr="00A4267B">
        <w:lastRenderedPageBreak/>
        <w:t>communication and monitoring and reporting including overseeing the day-to-day implementation and management of the Project.</w:t>
      </w:r>
    </w:p>
    <w:p w14:paraId="18DE71D3" w14:textId="04F08994" w:rsidR="00940014" w:rsidRPr="00940014" w:rsidRDefault="00F55F56" w:rsidP="00F55F56">
      <w:r w:rsidRPr="004E138C">
        <w:rPr>
          <w:b/>
          <w:bCs/>
          <w:i/>
          <w:iCs/>
        </w:rPr>
        <w:t>Project Steering Committee (PSC)</w:t>
      </w:r>
      <w:r w:rsidR="00322585">
        <w:rPr>
          <w:b/>
          <w:bCs/>
          <w:i/>
          <w:iCs/>
        </w:rPr>
        <w:t xml:space="preserve"> – </w:t>
      </w:r>
      <w:r w:rsidRPr="00F55F56">
        <w:t>A PSC will be set up to provide strategic oversight and governance for the project. The PSC will be chaired by the Principal Secretary</w:t>
      </w:r>
      <w:r w:rsidR="00940014">
        <w:t xml:space="preserve"> </w:t>
      </w:r>
      <w:r w:rsidR="00940014" w:rsidRPr="00940014">
        <w:t>(State Department for ICT and Digital Economy)</w:t>
      </w:r>
      <w:r w:rsidRPr="00F55F56">
        <w:t xml:space="preserve">, and </w:t>
      </w:r>
      <w:r w:rsidR="00940014" w:rsidRPr="00940014">
        <w:t xml:space="preserve">comprising, amongst others, </w:t>
      </w:r>
      <w:r w:rsidR="007601AA">
        <w:t>CEO</w:t>
      </w:r>
      <w:r w:rsidR="00940014" w:rsidRPr="00940014">
        <w:t xml:space="preserve"> of ICTA, director general of Communications Authority</w:t>
      </w:r>
      <w:r w:rsidR="00C4267D">
        <w:t xml:space="preserve"> (CA)</w:t>
      </w:r>
      <w:r w:rsidR="00940014" w:rsidRPr="00940014">
        <w:t xml:space="preserve"> and representatives of the Ministry of Education</w:t>
      </w:r>
      <w:r w:rsidR="00C4267D">
        <w:t xml:space="preserve"> (MOE)</w:t>
      </w:r>
      <w:r w:rsidR="00940014" w:rsidRPr="00940014">
        <w:t>, the Ministry of Public Services, Gender and Affirmative Action</w:t>
      </w:r>
      <w:r w:rsidR="00C4267D">
        <w:t xml:space="preserve"> (MPSGAA)</w:t>
      </w:r>
      <w:r w:rsidR="00940014" w:rsidRPr="00940014">
        <w:t>, and the National Treasury</w:t>
      </w:r>
      <w:r w:rsidR="00C4267D">
        <w:t xml:space="preserve"> (NT)</w:t>
      </w:r>
      <w:r w:rsidR="00940014" w:rsidRPr="00940014">
        <w:t>, as well as the KDEAP Project Coordinator as secretary and - with mandate, powers and resources satisfactory to the Association</w:t>
      </w:r>
      <w:r w:rsidR="00C4267D">
        <w:t>.</w:t>
      </w:r>
    </w:p>
    <w:p w14:paraId="30263727" w14:textId="3EEF01FF" w:rsidR="00F55F56" w:rsidRPr="00322585" w:rsidRDefault="00F55F56" w:rsidP="00F55F56">
      <w:pPr>
        <w:rPr>
          <w:b/>
          <w:bCs/>
          <w:i/>
          <w:iCs/>
        </w:rPr>
      </w:pPr>
      <w:r w:rsidRPr="004E138C">
        <w:rPr>
          <w:b/>
          <w:bCs/>
          <w:i/>
          <w:iCs/>
        </w:rPr>
        <w:t>Technical Committees (TCs)</w:t>
      </w:r>
      <w:r w:rsidR="00322585">
        <w:rPr>
          <w:b/>
          <w:bCs/>
          <w:i/>
          <w:iCs/>
        </w:rPr>
        <w:t xml:space="preserve"> – </w:t>
      </w:r>
      <w:r w:rsidR="004E138C">
        <w:t>T</w:t>
      </w:r>
      <w:r w:rsidRPr="00F55F56">
        <w:t xml:space="preserve">he project will form technical committee(s) (TC) with representatives from relevant MCDAs to inform the technical aspects of the project activities and their implementation are well coordinated across the MCDAs. </w:t>
      </w:r>
    </w:p>
    <w:p w14:paraId="46CA87E9" w14:textId="1D90858B" w:rsidR="00F55F56" w:rsidRDefault="00F55F56" w:rsidP="00F55F56">
      <w:pPr>
        <w:sectPr w:rsidR="00F55F56" w:rsidSect="00645790">
          <w:footerReference w:type="even" r:id="rId9"/>
          <w:footerReference w:type="default" r:id="rId10"/>
          <w:pgSz w:w="11900" w:h="16840"/>
          <w:pgMar w:top="1440" w:right="1440" w:bottom="1440" w:left="1440" w:header="708" w:footer="708" w:gutter="0"/>
          <w:pgNumType w:fmt="lowerRoman"/>
          <w:cols w:space="708"/>
          <w:titlePg/>
          <w:docGrid w:linePitch="360"/>
        </w:sectPr>
      </w:pPr>
    </w:p>
    <w:p w14:paraId="7999EFC4" w14:textId="0F2AF1D0" w:rsidR="00154971" w:rsidRDefault="0082140D" w:rsidP="004F1105">
      <w:pPr>
        <w:pStyle w:val="Heading1"/>
        <w:rPr>
          <w:rFonts w:eastAsiaTheme="minorEastAsia"/>
        </w:rPr>
      </w:pPr>
      <w:bookmarkStart w:id="20" w:name="_Toc138321068"/>
      <w:bookmarkStart w:id="21" w:name="_Toc141455569"/>
      <w:bookmarkEnd w:id="15"/>
      <w:r>
        <w:rPr>
          <w:rFonts w:eastAsiaTheme="minorEastAsia"/>
        </w:rPr>
        <w:lastRenderedPageBreak/>
        <w:t>I</w:t>
      </w:r>
      <w:r w:rsidR="004B6119">
        <w:rPr>
          <w:rFonts w:eastAsiaTheme="minorEastAsia"/>
        </w:rPr>
        <w:t>ntroduction</w:t>
      </w:r>
      <w:bookmarkEnd w:id="20"/>
      <w:bookmarkEnd w:id="21"/>
    </w:p>
    <w:p w14:paraId="6E24B5D2" w14:textId="49CDCB62" w:rsidR="004328D0" w:rsidRDefault="00E62CB7" w:rsidP="004F1105">
      <w:pPr>
        <w:pStyle w:val="Heading2"/>
      </w:pPr>
      <w:bookmarkStart w:id="22" w:name="_Project_Context"/>
      <w:bookmarkStart w:id="23" w:name="_Toc138321069"/>
      <w:bookmarkStart w:id="24" w:name="_Toc141455570"/>
      <w:bookmarkEnd w:id="22"/>
      <w:r>
        <w:t>Background</w:t>
      </w:r>
      <w:bookmarkEnd w:id="23"/>
      <w:bookmarkEnd w:id="24"/>
    </w:p>
    <w:p w14:paraId="07CAD83C" w14:textId="65F4995F" w:rsidR="008660D6" w:rsidRDefault="00DB5E4A" w:rsidP="008660D6">
      <w:sdt>
        <w:sdtPr>
          <w:rPr>
            <w:color w:val="2B579A"/>
            <w:shd w:val="clear" w:color="auto" w:fill="E6E6E6"/>
          </w:rPr>
          <w:tag w:val="goog_rdk_20"/>
          <w:id w:val="-967197395"/>
          <w:placeholder>
            <w:docPart w:val="7D35D407A8202C498A288E445966B05D"/>
          </w:placeholder>
          <w:showingPlcHdr/>
        </w:sdtPr>
        <w:sdtEndPr/>
        <w:sdtContent/>
      </w:sdt>
      <w:sdt>
        <w:sdtPr>
          <w:rPr>
            <w:color w:val="2B579A"/>
            <w:shd w:val="clear" w:color="auto" w:fill="E6E6E6"/>
          </w:rPr>
          <w:tag w:val="goog_rdk_42"/>
          <w:id w:val="-1963797955"/>
          <w:placeholder>
            <w:docPart w:val="7D35D407A8202C498A288E445966B05D"/>
          </w:placeholder>
          <w:showingPlcHdr/>
        </w:sdtPr>
        <w:sdtEndPr/>
        <w:sdtContent/>
      </w:sdt>
      <w:r w:rsidR="004B56B3">
        <w:t>A World Bank digital economy diagnostic study, conducted in 2019</w:t>
      </w:r>
      <w:r w:rsidR="004B56B3">
        <w:rPr>
          <w:vertAlign w:val="superscript"/>
        </w:rPr>
        <w:footnoteReference w:id="2"/>
      </w:r>
      <w:r w:rsidR="004B56B3">
        <w:t xml:space="preserve">, revealed gaps in digital infrastructure and access to broadband, especially in rural </w:t>
      </w:r>
      <w:r w:rsidR="0082140D">
        <w:t>areas,</w:t>
      </w:r>
      <w:r w:rsidR="004B56B3">
        <w:t xml:space="preserve"> gaps and a lack of integration in government infrastructure for digital service delivery, and in its platforms and practices. While there are pockets of excellence, nevertheless the study also found wide disparities in digital skills and barriers to </w:t>
      </w:r>
      <w:r w:rsidR="00495AAC">
        <w:t>scaling up</w:t>
      </w:r>
      <w:r w:rsidR="004B56B3">
        <w:t xml:space="preserve"> digitally enabled firms and employment opportunities. </w:t>
      </w:r>
      <w:r w:rsidR="004B56B3" w:rsidRPr="00E175EA">
        <w:t xml:space="preserve">Sustaining Kenya’s digital leadership will require significant private and public investments and </w:t>
      </w:r>
      <w:sdt>
        <w:sdtPr>
          <w:rPr>
            <w:color w:val="2B579A"/>
            <w:shd w:val="clear" w:color="auto" w:fill="E6E6E6"/>
          </w:rPr>
          <w:tag w:val="goog_rdk_44"/>
          <w:id w:val="-953931533"/>
          <w:placeholder>
            <w:docPart w:val="7D35D407A8202C498A288E445966B05D"/>
          </w:placeholder>
        </w:sdtPr>
        <w:sdtEndPr/>
        <w:sdtContent>
          <w:r w:rsidR="004B56B3" w:rsidRPr="00E175EA">
            <w:t xml:space="preserve">forward </w:t>
          </w:r>
        </w:sdtContent>
      </w:sdt>
      <w:sdt>
        <w:sdtPr>
          <w:rPr>
            <w:color w:val="2B579A"/>
            <w:shd w:val="clear" w:color="auto" w:fill="E6E6E6"/>
          </w:rPr>
          <w:tag w:val="goog_rdk_45"/>
          <w:id w:val="1359312009"/>
          <w:placeholder>
            <w:docPart w:val="7D35D407A8202C498A288E445966B05D"/>
          </w:placeholder>
        </w:sdtPr>
        <w:sdtEndPr/>
        <w:sdtContent>
          <w:r w:rsidR="004B56B3" w:rsidRPr="00E175EA">
            <w:t>looking policies</w:t>
          </w:r>
        </w:sdtContent>
      </w:sdt>
      <w:sdt>
        <w:sdtPr>
          <w:rPr>
            <w:color w:val="2B579A"/>
            <w:shd w:val="clear" w:color="auto" w:fill="E6E6E6"/>
          </w:rPr>
          <w:tag w:val="goog_rdk_46"/>
          <w:id w:val="91669698"/>
          <w:placeholder>
            <w:docPart w:val="7D35D407A8202C498A288E445966B05D"/>
          </w:placeholder>
          <w:showingPlcHdr/>
        </w:sdtPr>
        <w:sdtEndPr/>
        <w:sdtContent/>
      </w:sdt>
      <w:sdt>
        <w:sdtPr>
          <w:rPr>
            <w:color w:val="2B579A"/>
            <w:shd w:val="clear" w:color="auto" w:fill="E6E6E6"/>
          </w:rPr>
          <w:tag w:val="goog_rdk_47"/>
          <w:id w:val="-1389498170"/>
          <w:placeholder>
            <w:docPart w:val="7D35D407A8202C498A288E445966B05D"/>
          </w:placeholder>
          <w:showingPlcHdr/>
        </w:sdtPr>
        <w:sdtEndPr/>
        <w:sdtContent/>
      </w:sdt>
      <w:r w:rsidR="004B56B3" w:rsidRPr="00E175EA">
        <w:t xml:space="preserve"> to close the broadband connectivity divide. It will also require focused efforts to improve accessibility, uptake and user experience for e-government services. Likewise, the growing privacy and security risks of the digital era will need to be mitigated to boost </w:t>
      </w:r>
      <w:sdt>
        <w:sdtPr>
          <w:rPr>
            <w:color w:val="2B579A"/>
            <w:shd w:val="clear" w:color="auto" w:fill="E6E6E6"/>
          </w:rPr>
          <w:tag w:val="goog_rdk_48"/>
          <w:id w:val="1241065882"/>
          <w:placeholder>
            <w:docPart w:val="7D35D407A8202C498A288E445966B05D"/>
          </w:placeholder>
        </w:sdtPr>
        <w:sdtEndPr/>
        <w:sdtContent>
          <w:r w:rsidR="004B56B3" w:rsidRPr="00E175EA">
            <w:t>trust and uptake of digital transactions and services</w:t>
          </w:r>
        </w:sdtContent>
      </w:sdt>
      <w:sdt>
        <w:sdtPr>
          <w:rPr>
            <w:color w:val="2B579A"/>
            <w:shd w:val="clear" w:color="auto" w:fill="E6E6E6"/>
          </w:rPr>
          <w:tag w:val="goog_rdk_49"/>
          <w:id w:val="1044020481"/>
          <w:placeholder>
            <w:docPart w:val="7D35D407A8202C498A288E445966B05D"/>
          </w:placeholder>
          <w:showingPlcHdr/>
        </w:sdtPr>
        <w:sdtEndPr/>
        <w:sdtContent/>
      </w:sdt>
      <w:r w:rsidR="004B56B3" w:rsidRPr="00E175EA">
        <w:t xml:space="preserve">. </w:t>
      </w:r>
    </w:p>
    <w:p w14:paraId="007835F1" w14:textId="451312F3" w:rsidR="00A40FFD" w:rsidRDefault="00A40FFD" w:rsidP="008660D6">
      <w:r>
        <w:t>K</w:t>
      </w:r>
      <w:r w:rsidR="004B56B3" w:rsidRPr="00E175EA">
        <w:t>ey challenges to be tackled are</w:t>
      </w:r>
      <w:r>
        <w:t>:</w:t>
      </w:r>
      <w:r w:rsidR="004B56B3" w:rsidRPr="00E175EA">
        <w:t xml:space="preserve"> </w:t>
      </w:r>
    </w:p>
    <w:p w14:paraId="6F19B639" w14:textId="60498B77" w:rsidR="00A40FFD" w:rsidRPr="00A40FFD" w:rsidRDefault="00A40FFD">
      <w:pPr>
        <w:pStyle w:val="ListParagraph"/>
        <w:widowControl w:val="0"/>
        <w:numPr>
          <w:ilvl w:val="0"/>
          <w:numId w:val="1"/>
        </w:numPr>
        <w:spacing w:after="0" w:line="240" w:lineRule="auto"/>
        <w:rPr>
          <w:rFonts w:cstheme="minorHAnsi"/>
        </w:rPr>
      </w:pPr>
      <w:r w:rsidRPr="00A40FFD">
        <w:rPr>
          <w:rFonts w:cstheme="minorHAnsi"/>
        </w:rPr>
        <w:t>Need to expand access to broadband;</w:t>
      </w:r>
    </w:p>
    <w:p w14:paraId="01FDF060" w14:textId="63E2B756" w:rsidR="00CC752D" w:rsidRPr="00CC752D" w:rsidRDefault="00CC752D">
      <w:pPr>
        <w:pStyle w:val="ListParagraph"/>
        <w:numPr>
          <w:ilvl w:val="1"/>
          <w:numId w:val="1"/>
        </w:numPr>
      </w:pPr>
      <w:r w:rsidRPr="00CC752D">
        <w:t>Broadband network coverage remains insufficient, particularly in rural and underserved areas where over 70 percent of the population resides</w:t>
      </w:r>
      <w:r>
        <w:t>;</w:t>
      </w:r>
    </w:p>
    <w:p w14:paraId="05FB362C" w14:textId="2F526BC8" w:rsidR="00CC752D" w:rsidRPr="00CC752D" w:rsidRDefault="00CC752D">
      <w:pPr>
        <w:pStyle w:val="ListParagraph"/>
        <w:numPr>
          <w:ilvl w:val="1"/>
          <w:numId w:val="1"/>
        </w:numPr>
      </w:pPr>
      <w:r w:rsidRPr="00CC752D">
        <w:t>Last mile connectivity remains low, hindering delivery of key public services such as education, health, and judicial service</w:t>
      </w:r>
      <w:r>
        <w:t>s; and</w:t>
      </w:r>
    </w:p>
    <w:p w14:paraId="1159D84F" w14:textId="77777777" w:rsidR="00CC752D" w:rsidRPr="00CC752D" w:rsidRDefault="00CC752D">
      <w:pPr>
        <w:pStyle w:val="ListParagraph"/>
        <w:numPr>
          <w:ilvl w:val="1"/>
          <w:numId w:val="1"/>
        </w:numPr>
      </w:pPr>
      <w:r w:rsidRPr="00CC752D">
        <w:t xml:space="preserve">Limited government support to reduce the costs of broadband infrastructure deployment and operations in rural areas is limiting further private sector investment. </w:t>
      </w:r>
    </w:p>
    <w:p w14:paraId="6B2BACA1" w14:textId="514E34E3" w:rsidR="00A40FFD" w:rsidRPr="00A40FFD" w:rsidRDefault="00A40FFD">
      <w:pPr>
        <w:pStyle w:val="ListParagraph"/>
        <w:widowControl w:val="0"/>
        <w:numPr>
          <w:ilvl w:val="0"/>
          <w:numId w:val="1"/>
        </w:numPr>
        <w:spacing w:after="0" w:line="240" w:lineRule="auto"/>
        <w:rPr>
          <w:rFonts w:cstheme="minorHAnsi"/>
        </w:rPr>
      </w:pPr>
      <w:r w:rsidRPr="00A40FFD">
        <w:t>Need to enhance government institutions and infrastructure for improved service delivery</w:t>
      </w:r>
      <w:r>
        <w:t>;</w:t>
      </w:r>
    </w:p>
    <w:p w14:paraId="2D553025" w14:textId="63D7199C" w:rsidR="00595A4D" w:rsidRDefault="00595A4D">
      <w:pPr>
        <w:pStyle w:val="ListParagraph"/>
        <w:numPr>
          <w:ilvl w:val="1"/>
          <w:numId w:val="1"/>
        </w:numPr>
      </w:pPr>
      <w:r w:rsidRPr="002508E7">
        <w:t>A lack of secure and seamless connectivity within the Government Common Core Network (GCCN) is affecting efficient digitization of government operations</w:t>
      </w:r>
      <w:r>
        <w:t>;</w:t>
      </w:r>
    </w:p>
    <w:p w14:paraId="3824CA91" w14:textId="76D73D45" w:rsidR="00595A4D" w:rsidRDefault="00595A4D">
      <w:pPr>
        <w:pStyle w:val="ListParagraph"/>
        <w:numPr>
          <w:ilvl w:val="1"/>
          <w:numId w:val="1"/>
        </w:numPr>
      </w:pPr>
      <w:r w:rsidRPr="002508E7">
        <w:t>Capacity gaps in government communication infrastructure are holding back gains in productivity and threaten continuity of operations</w:t>
      </w:r>
      <w:r>
        <w:t>; and</w:t>
      </w:r>
    </w:p>
    <w:p w14:paraId="767BEF52" w14:textId="5CB0434E" w:rsidR="00595A4D" w:rsidRDefault="00595A4D">
      <w:pPr>
        <w:pStyle w:val="ListParagraph"/>
        <w:numPr>
          <w:ilvl w:val="1"/>
          <w:numId w:val="1"/>
        </w:numPr>
      </w:pPr>
      <w:r w:rsidRPr="002508E7">
        <w:t>Government digitization and e-services expansion have created a need for better data protection and an opportunity to harness data-driven insights to enhance public service quality</w:t>
      </w:r>
      <w:r>
        <w:t>; and</w:t>
      </w:r>
    </w:p>
    <w:p w14:paraId="70FA47A0" w14:textId="00DE98C7" w:rsidR="00D01AD4" w:rsidRPr="00D01AD4" w:rsidRDefault="00D01AD4">
      <w:pPr>
        <w:pStyle w:val="ListParagraph"/>
        <w:widowControl w:val="0"/>
        <w:numPr>
          <w:ilvl w:val="0"/>
          <w:numId w:val="1"/>
        </w:numPr>
        <w:spacing w:after="0" w:line="240" w:lineRule="auto"/>
        <w:rPr>
          <w:rFonts w:cstheme="minorHAnsi"/>
        </w:rPr>
      </w:pPr>
      <w:r w:rsidRPr="00D01AD4">
        <w:rPr>
          <w:rFonts w:cstheme="minorHAnsi"/>
          <w:iCs/>
        </w:rPr>
        <w:t>Need to boost digital capabilities to fuel the digital economy and creative industries</w:t>
      </w:r>
      <w:r w:rsidR="00595A4D">
        <w:rPr>
          <w:rFonts w:cstheme="minorHAnsi"/>
          <w:iCs/>
        </w:rPr>
        <w:t>;</w:t>
      </w:r>
    </w:p>
    <w:p w14:paraId="01A31E98" w14:textId="7729B626" w:rsidR="00060C42" w:rsidRDefault="00060C42">
      <w:pPr>
        <w:pStyle w:val="ListParagraph"/>
        <w:numPr>
          <w:ilvl w:val="1"/>
          <w:numId w:val="1"/>
        </w:numPr>
      </w:pPr>
      <w:r w:rsidRPr="00060C42">
        <w:t>Substantial gaps remain in the delivery of basic digital skills training in primary and secondary education</w:t>
      </w:r>
      <w:r>
        <w:t>;</w:t>
      </w:r>
    </w:p>
    <w:p w14:paraId="69D94DA9" w14:textId="65CA3B64" w:rsidR="00060C42" w:rsidRDefault="00060C42">
      <w:pPr>
        <w:pStyle w:val="ListParagraph"/>
        <w:numPr>
          <w:ilvl w:val="1"/>
          <w:numId w:val="1"/>
        </w:numPr>
      </w:pPr>
      <w:r w:rsidRPr="00060C42">
        <w:t>There is also a need to scale labor market initiatives geared toward nurturing and linking digital talent, particularly youth, to income-generation opportunities in the digital age</w:t>
      </w:r>
      <w:r>
        <w:t>;</w:t>
      </w:r>
    </w:p>
    <w:p w14:paraId="50853F2F" w14:textId="2925A601" w:rsidR="00060C42" w:rsidRDefault="00060C42">
      <w:pPr>
        <w:pStyle w:val="ListParagraph"/>
        <w:numPr>
          <w:ilvl w:val="1"/>
          <w:numId w:val="1"/>
        </w:numPr>
      </w:pPr>
      <w:r w:rsidRPr="00060C42">
        <w:t>The new Government is focusing on further development of the ‘creative economy’, combined with digital initiatives, to absorb some of this overhang and connect Kenyan youth to new types of job opportunities</w:t>
      </w:r>
      <w:r w:rsidR="0078256A">
        <w:t>;</w:t>
      </w:r>
    </w:p>
    <w:p w14:paraId="4E46091F" w14:textId="77777777" w:rsidR="0078256A" w:rsidRDefault="00060C42">
      <w:pPr>
        <w:pStyle w:val="ListParagraph"/>
        <w:numPr>
          <w:ilvl w:val="1"/>
          <w:numId w:val="1"/>
        </w:numPr>
      </w:pPr>
      <w:r w:rsidRPr="00060C42">
        <w:rPr>
          <w:highlight w:val="white"/>
        </w:rPr>
        <w:t>Gender gaps exist in access to affordable smart devices and around the safe use of the internet, as indicated by sex-disaggregated data collection</w:t>
      </w:r>
      <w:r w:rsidR="0078256A">
        <w:t>;</w:t>
      </w:r>
    </w:p>
    <w:p w14:paraId="01AD67CB" w14:textId="5B9D7381" w:rsidR="00060C42" w:rsidRDefault="00060C42">
      <w:pPr>
        <w:pStyle w:val="ListParagraph"/>
        <w:numPr>
          <w:ilvl w:val="1"/>
          <w:numId w:val="1"/>
        </w:numPr>
      </w:pPr>
      <w:r w:rsidRPr="00060C42">
        <w:lastRenderedPageBreak/>
        <w:t xml:space="preserve">Supporting climate-proof infrastructure will also be critical given that Kenya has also been identified as highly vulnerable to climate change </w:t>
      </w:r>
      <w:r w:rsidRPr="0078256A">
        <w:rPr>
          <w:highlight w:val="white"/>
        </w:rPr>
        <w:t>on the Notre Dame Global Adaptation Inde</w:t>
      </w:r>
      <w:r w:rsidR="0078256A">
        <w:t xml:space="preserve">x </w:t>
      </w:r>
      <w:r w:rsidR="0078256A" w:rsidRPr="0078256A">
        <w:rPr>
          <w:rFonts w:cstheme="minorHAnsi"/>
        </w:rPr>
        <w:t>(</w:t>
      </w:r>
      <w:r w:rsidR="0078256A" w:rsidRPr="0078256A">
        <w:rPr>
          <w:rFonts w:cstheme="minorHAnsi"/>
          <w:highlight w:val="white"/>
        </w:rPr>
        <w:t>rank 149/182, in 2020).</w:t>
      </w:r>
      <w:r w:rsidR="0078256A">
        <w:rPr>
          <w:rFonts w:cstheme="minorHAnsi"/>
          <w:highlight w:val="white"/>
          <w:vertAlign w:val="superscript"/>
        </w:rPr>
        <w:footnoteReference w:id="3"/>
      </w:r>
    </w:p>
    <w:p w14:paraId="12E39763" w14:textId="6B828035" w:rsidR="00CC752D" w:rsidRPr="00923BBA" w:rsidRDefault="00060C42" w:rsidP="00923BBA">
      <w:pPr>
        <w:pStyle w:val="ListParagraph"/>
        <w:numPr>
          <w:ilvl w:val="1"/>
          <w:numId w:val="1"/>
        </w:numPr>
      </w:pPr>
      <w:r w:rsidRPr="00060C42">
        <w:rPr>
          <w:highlight w:val="white"/>
        </w:rPr>
        <w:t xml:space="preserve">Last, Kenya needs the economies of scale and network effects of a larger and more competitive regional market for its tech startups and IT firms to grow and achieve its vision to be one of the premier digital investment and innovation hubs on the continent. </w:t>
      </w:r>
    </w:p>
    <w:p w14:paraId="2E34549D" w14:textId="59B4CB11" w:rsidR="00042B8B" w:rsidRDefault="0082140D" w:rsidP="004F1105">
      <w:pPr>
        <w:pStyle w:val="Heading2"/>
      </w:pPr>
      <w:bookmarkStart w:id="25" w:name="_Toc138321070"/>
      <w:bookmarkStart w:id="26" w:name="_Toc141455571"/>
      <w:r>
        <w:t>Project Description</w:t>
      </w:r>
      <w:bookmarkEnd w:id="25"/>
      <w:bookmarkEnd w:id="26"/>
    </w:p>
    <w:p w14:paraId="095CD52A" w14:textId="19A193FD" w:rsidR="0082140D" w:rsidRPr="002E6D1B" w:rsidRDefault="0082140D" w:rsidP="0082140D">
      <w:r w:rsidRPr="002E6D1B">
        <w:t xml:space="preserve">The objective of the Kenya Digital </w:t>
      </w:r>
      <w:r w:rsidR="00CF6F63" w:rsidRPr="002E6D1B">
        <w:t>Acceleration</w:t>
      </w:r>
      <w:r w:rsidRPr="002E6D1B">
        <w:t xml:space="preserve"> Project (KDEAP) is to expand access to high-speed internet, improve the quality and delivery of education and selected government services, and build skills for the regional digital economy</w:t>
      </w:r>
      <w:r w:rsidR="00CF6F63" w:rsidRPr="002E6D1B">
        <w:t>.</w:t>
      </w:r>
    </w:p>
    <w:p w14:paraId="62CC96E2" w14:textId="1316A3E1" w:rsidR="00033E8A" w:rsidRPr="002E6D1B" w:rsidRDefault="00033E8A" w:rsidP="0082140D">
      <w:r w:rsidRPr="002E6D1B">
        <w:t xml:space="preserve">KDEAP coverage is nationwide. It will support the expansion of last mile internet connectivity for 1,450 national ward-level public offices, 105 Ministries, Counties, Departments, and Agencies (MCDAs), at least 2,000 schools in underserved rural areas, as well as universities and TVETs, and later healthcare centers, and judicial bodies. </w:t>
      </w:r>
    </w:p>
    <w:p w14:paraId="4744DF83" w14:textId="25C940F0" w:rsidR="00CF6F63" w:rsidRPr="002E6D1B" w:rsidRDefault="00CF6F63" w:rsidP="004F1105">
      <w:pPr>
        <w:pStyle w:val="Heading3"/>
      </w:pPr>
      <w:bookmarkStart w:id="27" w:name="_Toc138321071"/>
      <w:bookmarkStart w:id="28" w:name="_Toc141455572"/>
      <w:r w:rsidRPr="002E6D1B">
        <w:t>Project Level Indicators</w:t>
      </w:r>
      <w:bookmarkEnd w:id="27"/>
      <w:bookmarkEnd w:id="28"/>
    </w:p>
    <w:p w14:paraId="40E3FEFD" w14:textId="77777777" w:rsidR="00CF6F63" w:rsidRPr="002E6D1B" w:rsidRDefault="00CF6F63" w:rsidP="00CF6F63">
      <w:r w:rsidRPr="002E6D1B">
        <w:t>The project indicators are listed below:</w:t>
      </w:r>
    </w:p>
    <w:p w14:paraId="565B575A" w14:textId="77777777" w:rsidR="00C0342E" w:rsidRPr="008C5C18" w:rsidRDefault="00C0342E" w:rsidP="00180535">
      <w:pPr>
        <w:numPr>
          <w:ilvl w:val="0"/>
          <w:numId w:val="89"/>
        </w:numPr>
        <w:rPr>
          <w:rFonts w:cstheme="minorHAnsi"/>
        </w:rPr>
      </w:pPr>
      <w:r>
        <w:rPr>
          <w:rFonts w:cstheme="minorHAnsi"/>
        </w:rPr>
        <w:t>Estimated percentage of the population who are users of high-speed internet</w:t>
      </w:r>
      <w:r w:rsidRPr="005915CB">
        <w:rPr>
          <w:rFonts w:cstheme="minorHAnsi"/>
        </w:rPr>
        <w:t xml:space="preserve"> (of which, % female)</w:t>
      </w:r>
      <w:r>
        <w:rPr>
          <w:rFonts w:cstheme="minorHAnsi"/>
        </w:rPr>
        <w:t>;</w:t>
      </w:r>
    </w:p>
    <w:p w14:paraId="0932FD3A" w14:textId="77777777" w:rsidR="00C0342E" w:rsidRPr="006A1A17" w:rsidRDefault="00C0342E" w:rsidP="00180535">
      <w:pPr>
        <w:numPr>
          <w:ilvl w:val="0"/>
          <w:numId w:val="89"/>
        </w:numPr>
        <w:rPr>
          <w:rFonts w:cstheme="minorHAnsi"/>
        </w:rPr>
      </w:pPr>
      <w:r>
        <w:rPr>
          <w:rFonts w:cstheme="minorHAnsi"/>
        </w:rPr>
        <w:t>Optical fiber border crossings with neighboring countries (number);</w:t>
      </w:r>
    </w:p>
    <w:p w14:paraId="04295245" w14:textId="77777777" w:rsidR="00C0342E" w:rsidRDefault="00C0342E" w:rsidP="00180535">
      <w:pPr>
        <w:numPr>
          <w:ilvl w:val="0"/>
          <w:numId w:val="89"/>
        </w:numPr>
        <w:rPr>
          <w:rFonts w:cstheme="minorHAnsi"/>
        </w:rPr>
      </w:pPr>
      <w:r>
        <w:rPr>
          <w:rFonts w:cstheme="minorHAnsi"/>
        </w:rPr>
        <w:t>Public i</w:t>
      </w:r>
      <w:r w:rsidRPr="0000646C">
        <w:rPr>
          <w:rFonts w:cstheme="minorHAnsi"/>
        </w:rPr>
        <w:t xml:space="preserve">nstitutions provided with new or enhanced access to </w:t>
      </w:r>
      <w:r>
        <w:rPr>
          <w:rFonts w:cstheme="minorHAnsi"/>
        </w:rPr>
        <w:t>high-speed</w:t>
      </w:r>
      <w:r w:rsidRPr="0000646C">
        <w:rPr>
          <w:rFonts w:cstheme="minorHAnsi"/>
        </w:rPr>
        <w:t xml:space="preserve"> internet under the project</w:t>
      </w:r>
      <w:r>
        <w:rPr>
          <w:rFonts w:cstheme="minorHAnsi"/>
        </w:rPr>
        <w:t xml:space="preserve"> (number);</w:t>
      </w:r>
    </w:p>
    <w:p w14:paraId="4045DD62" w14:textId="77777777" w:rsidR="00C0342E" w:rsidRDefault="00C0342E" w:rsidP="00180535">
      <w:pPr>
        <w:numPr>
          <w:ilvl w:val="0"/>
          <w:numId w:val="89"/>
        </w:numPr>
        <w:rPr>
          <w:rFonts w:cstheme="minorHAnsi"/>
        </w:rPr>
      </w:pPr>
      <w:r>
        <w:rPr>
          <w:rFonts w:cstheme="minorHAnsi"/>
        </w:rPr>
        <w:t xml:space="preserve">Transactional </w:t>
      </w:r>
      <w:r w:rsidRPr="000A1B66">
        <w:rPr>
          <w:rFonts w:cstheme="minorHAnsi"/>
        </w:rPr>
        <w:t>government services that are</w:t>
      </w:r>
      <w:r>
        <w:rPr>
          <w:rFonts w:cstheme="minorHAnsi"/>
        </w:rPr>
        <w:t xml:space="preserve"> digitized under the project (number);</w:t>
      </w:r>
    </w:p>
    <w:p w14:paraId="534ADAE8" w14:textId="77777777" w:rsidR="00C0342E" w:rsidRDefault="00C0342E" w:rsidP="00180535">
      <w:pPr>
        <w:numPr>
          <w:ilvl w:val="0"/>
          <w:numId w:val="89"/>
        </w:numPr>
        <w:rPr>
          <w:rFonts w:cstheme="minorHAnsi"/>
        </w:rPr>
      </w:pPr>
      <w:r>
        <w:t>S</w:t>
      </w:r>
      <w:r w:rsidRPr="005600C8">
        <w:t xml:space="preserve">tudents, provided with </w:t>
      </w:r>
      <w:r>
        <w:t xml:space="preserve">new or </w:t>
      </w:r>
      <w:r w:rsidRPr="005600C8">
        <w:t xml:space="preserve">enhanced access </w:t>
      </w:r>
      <w:r>
        <w:t xml:space="preserve">to high-speed internet </w:t>
      </w:r>
      <w:r w:rsidRPr="005600C8">
        <w:t xml:space="preserve">under the project (number, </w:t>
      </w:r>
      <w:r w:rsidRPr="005600C8">
        <w:rPr>
          <w:rFonts w:cstheme="minorHAnsi"/>
        </w:rPr>
        <w:t>of which female)</w:t>
      </w:r>
      <w:r>
        <w:rPr>
          <w:rFonts w:cstheme="minorHAnsi"/>
        </w:rPr>
        <w:t>;</w:t>
      </w:r>
    </w:p>
    <w:p w14:paraId="456D4FCC" w14:textId="6F9A7CCF" w:rsidR="005506D6" w:rsidRPr="008A75C1" w:rsidRDefault="00C0342E" w:rsidP="00180535">
      <w:pPr>
        <w:numPr>
          <w:ilvl w:val="0"/>
          <w:numId w:val="89"/>
        </w:numPr>
        <w:rPr>
          <w:rFonts w:cstheme="minorHAnsi"/>
        </w:rPr>
      </w:pPr>
      <w:r>
        <w:rPr>
          <w:rFonts w:cstheme="minorHAnsi"/>
        </w:rPr>
        <w:t>P</w:t>
      </w:r>
      <w:r w:rsidRPr="005600C8">
        <w:rPr>
          <w:rFonts w:cstheme="minorHAnsi"/>
        </w:rPr>
        <w:t>eople provided with enhanced digital skills training under the project (number, of which female).</w:t>
      </w:r>
    </w:p>
    <w:p w14:paraId="2CEB955F" w14:textId="55C50116" w:rsidR="00D56ED1" w:rsidRPr="002E6D1B" w:rsidRDefault="00BD2646" w:rsidP="004F1105">
      <w:pPr>
        <w:pStyle w:val="Heading3"/>
      </w:pPr>
      <w:bookmarkStart w:id="29" w:name="_Project_Components,_Sub-components"/>
      <w:bookmarkStart w:id="30" w:name="_Toc120527525"/>
      <w:bookmarkStart w:id="31" w:name="_Toc138321072"/>
      <w:bookmarkStart w:id="32" w:name="_Toc141455573"/>
      <w:bookmarkEnd w:id="29"/>
      <w:r w:rsidRPr="002E6D1B">
        <w:t>Project Components</w:t>
      </w:r>
      <w:r w:rsidR="00792258" w:rsidRPr="002E6D1B">
        <w:rPr>
          <w:rStyle w:val="FootnoteReference"/>
        </w:rPr>
        <w:footnoteReference w:id="4"/>
      </w:r>
      <w:bookmarkEnd w:id="30"/>
      <w:bookmarkEnd w:id="31"/>
      <w:bookmarkEnd w:id="32"/>
    </w:p>
    <w:p w14:paraId="5F567AEC" w14:textId="77777777" w:rsidR="00776632" w:rsidRPr="00CB14D2" w:rsidRDefault="00776632" w:rsidP="008A75C1">
      <w:pPr>
        <w:rPr>
          <w:rFonts w:cstheme="minorHAnsi"/>
          <w:sz w:val="20"/>
          <w:szCs w:val="20"/>
        </w:rPr>
      </w:pPr>
      <w:r w:rsidRPr="00CB14D2">
        <w:rPr>
          <w:rFonts w:cstheme="minorHAnsi"/>
          <w:b/>
        </w:rPr>
        <w:t xml:space="preserve">Component 1: </w:t>
      </w:r>
      <w:r>
        <w:rPr>
          <w:rFonts w:cstheme="minorHAnsi"/>
          <w:b/>
        </w:rPr>
        <w:t>Digital</w:t>
      </w:r>
      <w:r w:rsidRPr="00CB14D2">
        <w:rPr>
          <w:rFonts w:cstheme="minorHAnsi"/>
          <w:b/>
        </w:rPr>
        <w:t xml:space="preserve"> Infrastructure and Access </w:t>
      </w:r>
      <w:r w:rsidRPr="00901B58">
        <w:rPr>
          <w:b/>
        </w:rPr>
        <w:t>(US$</w:t>
      </w:r>
      <w:r w:rsidRPr="00C5597C">
        <w:rPr>
          <w:rFonts w:cstheme="minorHAnsi"/>
          <w:b/>
          <w:bCs/>
        </w:rPr>
        <w:t>320</w:t>
      </w:r>
      <w:r w:rsidRPr="00901B58">
        <w:rPr>
          <w:b/>
        </w:rPr>
        <w:t xml:space="preserve"> million, including US$190 million </w:t>
      </w:r>
      <w:r w:rsidRPr="00C5597C">
        <w:rPr>
          <w:rFonts w:cstheme="minorHAnsi"/>
          <w:b/>
          <w:bCs/>
        </w:rPr>
        <w:t xml:space="preserve">equivalent </w:t>
      </w:r>
      <w:r w:rsidRPr="00901B58">
        <w:rPr>
          <w:b/>
        </w:rPr>
        <w:t>from IDA SUW; US$</w:t>
      </w:r>
      <w:r w:rsidRPr="00C5597C">
        <w:rPr>
          <w:rFonts w:cstheme="minorHAnsi"/>
          <w:b/>
          <w:bCs/>
        </w:rPr>
        <w:t>10 million equivalent</w:t>
      </w:r>
      <w:r w:rsidRPr="00901B58">
        <w:rPr>
          <w:b/>
        </w:rPr>
        <w:t xml:space="preserve"> from national IDA</w:t>
      </w:r>
      <w:r w:rsidRPr="00C5597C">
        <w:rPr>
          <w:rFonts w:cstheme="minorHAnsi"/>
          <w:b/>
          <w:bCs/>
        </w:rPr>
        <w:t>,</w:t>
      </w:r>
      <w:r w:rsidRPr="00901B58">
        <w:rPr>
          <w:b/>
        </w:rPr>
        <w:t xml:space="preserve"> US$20 million </w:t>
      </w:r>
      <w:r w:rsidRPr="00C5597C">
        <w:rPr>
          <w:rFonts w:cstheme="minorHAnsi"/>
          <w:b/>
          <w:bCs/>
        </w:rPr>
        <w:t xml:space="preserve">equivalent </w:t>
      </w:r>
      <w:r w:rsidRPr="00901B58">
        <w:rPr>
          <w:b/>
        </w:rPr>
        <w:t xml:space="preserve">from Regional IDA, </w:t>
      </w:r>
      <w:r w:rsidRPr="00C5597C">
        <w:rPr>
          <w:rFonts w:cstheme="minorHAnsi"/>
          <w:b/>
          <w:bCs/>
        </w:rPr>
        <w:t>and</w:t>
      </w:r>
      <w:r w:rsidRPr="00901B58">
        <w:rPr>
          <w:b/>
        </w:rPr>
        <w:t xml:space="preserve"> US$100 million expected in unguaranteed commercial financing)</w:t>
      </w:r>
    </w:p>
    <w:p w14:paraId="5CABDF5E" w14:textId="77777777" w:rsidR="00776632" w:rsidRPr="00901B58" w:rsidRDefault="00776632" w:rsidP="008A75C1">
      <w:pPr>
        <w:spacing w:after="240"/>
      </w:pPr>
      <w:r w:rsidRPr="001C0089">
        <w:t>The aim of this component is to increase access to high-speed internet for individuals, industry, and government—the ‘foundation of the foundations’ of a digital economy and strengthen Kenya’s role as regional digital leader—while</w:t>
      </w:r>
      <w:r w:rsidRPr="63DF7185">
        <w:t xml:space="preserve"> leveraging </w:t>
      </w:r>
      <w:r>
        <w:t xml:space="preserve">matching </w:t>
      </w:r>
      <w:r w:rsidRPr="63DF7185">
        <w:t xml:space="preserve">investments from the private sector. </w:t>
      </w:r>
    </w:p>
    <w:p w14:paraId="48A4F563" w14:textId="77777777" w:rsidR="00776632" w:rsidRPr="000B5ED7" w:rsidRDefault="00776632" w:rsidP="008A75C1">
      <w:pPr>
        <w:spacing w:after="240"/>
        <w:rPr>
          <w:rFonts w:cstheme="minorHAnsi"/>
          <w:bCs/>
          <w:i/>
        </w:rPr>
      </w:pPr>
      <w:r w:rsidRPr="008609EF">
        <w:rPr>
          <w:rFonts w:cstheme="minorHAnsi"/>
          <w:b/>
          <w:i/>
        </w:rPr>
        <w:lastRenderedPageBreak/>
        <w:t>Subcomponent 1.1: Extending the Reach of the Backbone Networks (middle mile</w:t>
      </w:r>
      <w:r w:rsidRPr="00A57F06">
        <w:rPr>
          <w:rFonts w:cstheme="minorHAnsi"/>
          <w:b/>
          <w:i/>
        </w:rPr>
        <w:t>)</w:t>
      </w:r>
      <w:r w:rsidRPr="00901B58">
        <w:rPr>
          <w:b/>
          <w:i/>
        </w:rPr>
        <w:t xml:space="preserve"> (</w:t>
      </w:r>
      <w:r w:rsidRPr="00901B58">
        <w:rPr>
          <w:b/>
        </w:rPr>
        <w:t>US$</w:t>
      </w:r>
      <w:r w:rsidRPr="00A57F06">
        <w:rPr>
          <w:rFonts w:cstheme="minorHAnsi"/>
          <w:b/>
        </w:rPr>
        <w:t>120</w:t>
      </w:r>
      <w:r w:rsidRPr="00901B58">
        <w:rPr>
          <w:b/>
        </w:rPr>
        <w:t xml:space="preserve"> million </w:t>
      </w:r>
      <w:r w:rsidRPr="00A57F06">
        <w:rPr>
          <w:rFonts w:cstheme="minorHAnsi"/>
          <w:b/>
        </w:rPr>
        <w:t xml:space="preserve">including US$60 million equivalent </w:t>
      </w:r>
      <w:r w:rsidRPr="00901B58">
        <w:rPr>
          <w:b/>
        </w:rPr>
        <w:t xml:space="preserve">from IDA SUW </w:t>
      </w:r>
      <w:r w:rsidRPr="00A57F06">
        <w:rPr>
          <w:rFonts w:cstheme="minorHAnsi"/>
          <w:b/>
        </w:rPr>
        <w:t>and</w:t>
      </w:r>
      <w:r w:rsidRPr="00901B58">
        <w:rPr>
          <w:b/>
        </w:rPr>
        <w:t xml:space="preserve"> US$60 million expected in unguaranteed commercial financing)</w:t>
      </w:r>
    </w:p>
    <w:p w14:paraId="7B66A171" w14:textId="0E21E113" w:rsidR="00776632" w:rsidRPr="00813AF4" w:rsidRDefault="00776632" w:rsidP="008A75C1">
      <w:pPr>
        <w:spacing w:after="240"/>
        <w:rPr>
          <w:highlight w:val="white"/>
        </w:rPr>
      </w:pPr>
      <w:r w:rsidRPr="63DF7185">
        <w:rPr>
          <w:b/>
          <w:bCs/>
        </w:rPr>
        <w:t xml:space="preserve">This subcomponent aims to deepen the coverage of national broadband backbone networks by extending coverage to the ward level and by providing redundancy on key routes </w:t>
      </w:r>
      <w:r w:rsidRPr="63DF7185">
        <w:t>Project funds will be used, potentially complemented with funding from the country’s USF</w:t>
      </w:r>
      <w:r>
        <w:rPr>
          <w:rStyle w:val="FootnoteReference"/>
        </w:rPr>
        <w:footnoteReference w:id="5"/>
      </w:r>
      <w:r w:rsidRPr="63DF7185">
        <w:t xml:space="preserve"> and other donor partners, to supplement investment</w:t>
      </w:r>
      <w:r>
        <w:t>s</w:t>
      </w:r>
      <w:r w:rsidRPr="63DF7185">
        <w:t xml:space="preserve"> from network operators. The aim is to increase the length of fiber networks from the current 8,900 km to a </w:t>
      </w:r>
      <w:r>
        <w:t xml:space="preserve">national </w:t>
      </w:r>
      <w:r w:rsidRPr="63DF7185">
        <w:t>target of 100,000 km, as set out in the ICT Master Plan 2022–2032</w:t>
      </w:r>
      <w:r>
        <w:rPr>
          <w:rStyle w:val="FootnoteReference"/>
        </w:rPr>
        <w:footnoteReference w:id="6"/>
      </w:r>
      <w:r w:rsidRPr="63DF7185">
        <w:t xml:space="preserve">. This new ‘digital superhighway’ is intended to extend coverage from the current sub-county level to ward level, thereby ensuring coverage of rural and underserved areas, and reducing the costs of last-mile connectivity. </w:t>
      </w:r>
    </w:p>
    <w:p w14:paraId="2B4CA91B" w14:textId="77777777" w:rsidR="00776632" w:rsidRPr="00901B58" w:rsidRDefault="00776632" w:rsidP="008A75C1">
      <w:pPr>
        <w:spacing w:after="240"/>
        <w:rPr>
          <w:b/>
        </w:rPr>
      </w:pPr>
      <w:r w:rsidRPr="00901B58">
        <w:rPr>
          <w:b/>
        </w:rPr>
        <w:t>Subcomponent 1.2: Increasing Last Mile Connectivity for</w:t>
      </w:r>
      <w:r w:rsidRPr="1E1A2588">
        <w:rPr>
          <w:b/>
          <w:i/>
        </w:rPr>
        <w:t xml:space="preserve"> </w:t>
      </w:r>
      <w:r w:rsidRPr="00901B58">
        <w:rPr>
          <w:b/>
        </w:rPr>
        <w:t>Education (US$</w:t>
      </w:r>
      <w:r w:rsidRPr="00365E71">
        <w:rPr>
          <w:b/>
          <w:iCs/>
        </w:rPr>
        <w:t>120 million including US$</w:t>
      </w:r>
      <w:r w:rsidRPr="00901B58">
        <w:rPr>
          <w:b/>
        </w:rPr>
        <w:t xml:space="preserve">90 million </w:t>
      </w:r>
      <w:r w:rsidRPr="00365E71">
        <w:rPr>
          <w:b/>
          <w:iCs/>
        </w:rPr>
        <w:t xml:space="preserve">equivalent </w:t>
      </w:r>
      <w:r w:rsidRPr="00901B58">
        <w:rPr>
          <w:b/>
        </w:rPr>
        <w:t xml:space="preserve">from IDA SUW </w:t>
      </w:r>
      <w:r w:rsidRPr="00365E71">
        <w:rPr>
          <w:b/>
          <w:iCs/>
        </w:rPr>
        <w:t>and</w:t>
      </w:r>
      <w:r w:rsidRPr="00901B58">
        <w:rPr>
          <w:b/>
        </w:rPr>
        <w:t xml:space="preserve"> US$30 million expected in unguaranteed commercial financing)</w:t>
      </w:r>
    </w:p>
    <w:p w14:paraId="370045EE" w14:textId="44C44794" w:rsidR="00776632" w:rsidRPr="00146D7E" w:rsidRDefault="00776632" w:rsidP="008A75C1">
      <w:pPr>
        <w:spacing w:after="240"/>
        <w:rPr>
          <w:highlight w:val="white"/>
        </w:rPr>
      </w:pPr>
      <w:r w:rsidRPr="63DF7185">
        <w:rPr>
          <w:b/>
          <w:bCs/>
        </w:rPr>
        <w:t>This subcomponent will support the expansion of last mile internet connectivity for priority locations in the education sector</w:t>
      </w:r>
      <w:r>
        <w:rPr>
          <w:rStyle w:val="FootnoteReference"/>
          <w:b/>
        </w:rPr>
        <w:footnoteReference w:id="7"/>
      </w:r>
      <w:r w:rsidRPr="63DF7185">
        <w:rPr>
          <w:b/>
          <w:bCs/>
        </w:rPr>
        <w:t xml:space="preserve">, particularly in underserved rural areas. </w:t>
      </w:r>
      <w:r w:rsidRPr="00326B73">
        <w:t>The aim is to ensure that students</w:t>
      </w:r>
      <w:r>
        <w:t>,</w:t>
      </w:r>
      <w:r w:rsidRPr="00326B73">
        <w:t xml:space="preserve"> at all levels </w:t>
      </w:r>
      <w:r>
        <w:t xml:space="preserve">and across the country, </w:t>
      </w:r>
      <w:r w:rsidRPr="00326B73">
        <w:t>have access to good quality internet resources to help them build digital skills.</w:t>
      </w:r>
      <w:r>
        <w:rPr>
          <w:b/>
          <w:bCs/>
        </w:rPr>
        <w:t xml:space="preserve"> </w:t>
      </w:r>
      <w:r w:rsidRPr="63DF7185">
        <w:t>Key public institutions to be connected include universities, TVETs,</w:t>
      </w:r>
      <w:r>
        <w:t xml:space="preserve"> teacher training colleges</w:t>
      </w:r>
      <w:r w:rsidRPr="63DF7185">
        <w:t xml:space="preserve"> and schools under Phase 1, as well as healthcare centers and law courts in Phase 2 (and by the USF</w:t>
      </w:r>
      <w:r>
        <w:t xml:space="preserve"> in phase 1</w:t>
      </w:r>
      <w:r w:rsidRPr="63DF7185">
        <w:t>). The feasibility study conducted to explore connectivity costs has already evaluated the costs of connecting schools from the nearest existing fiber node. Almost 20,000 of Kenya’s schools that were mapped (50 percent) are within 1 km of the nearest fiber node, and these can be served relatively profitably. A further 11,000 are within 1-5 km (28 percent) and would require some level of subsidy for service to be profitable. Serving those schools within 5 km of the nearest fiber node would require around 32</w:t>
      </w:r>
      <w:r>
        <w:t>,</w:t>
      </w:r>
      <w:r w:rsidRPr="63DF7185">
        <w:t>000 km of fiber. But for the remaining 9,000 (22 percent) that are beyond 5 km, which are clustered mainly in Northern and Eastern Kenya, a further 94,000 km of fiber (i.e., 75 percent of the total) would be required with today’s backbone</w:t>
      </w:r>
      <w:r>
        <w:t xml:space="preserve">. </w:t>
      </w:r>
      <w:r w:rsidRPr="63DF7185">
        <w:t xml:space="preserve">Many schools in rural areas will also require a package that also includes provision of renewable energy alongside internet connectivity, </w:t>
      </w:r>
      <w:r>
        <w:t>and devices and skills development (see component 3). T</w:t>
      </w:r>
      <w:r w:rsidRPr="63DF7185">
        <w:t>his project will be coordinated with other projects in the W</w:t>
      </w:r>
      <w:r>
        <w:t>orld Bank</w:t>
      </w:r>
      <w:r w:rsidRPr="63DF7185">
        <w:t xml:space="preserve"> portfolio aimed at extending renewable energy solutions in rural areas.</w:t>
      </w:r>
      <w:r>
        <w:t xml:space="preserve"> Depending on commitments from the network operators, other donor partners, and the USF, it should be possible to provide enhanced connectivity to a minimum of 2,000 schools, TVETs and universities, including the planned Open University of Kenya, in the first phase. </w:t>
      </w:r>
      <w:r w:rsidRPr="00F306A1">
        <w:t xml:space="preserve">The PIU in ICTA will work with the MoE and </w:t>
      </w:r>
      <w:r>
        <w:t>the Kenya Institute of Curriculum Development (KICD)</w:t>
      </w:r>
      <w:r w:rsidRPr="00F306A1">
        <w:t xml:space="preserve"> as implementing </w:t>
      </w:r>
      <w:r w:rsidRPr="00F306A1">
        <w:lastRenderedPageBreak/>
        <w:t xml:space="preserve">partners for this sub-component, </w:t>
      </w:r>
      <w:r w:rsidRPr="00DB3C4B">
        <w:t xml:space="preserve">and </w:t>
      </w:r>
      <w:r>
        <w:t>with other institutions in the education sector including</w:t>
      </w:r>
      <w:r w:rsidRPr="00DB3C4B">
        <w:t xml:space="preserve"> KENET, </w:t>
      </w:r>
      <w:r>
        <w:t xml:space="preserve">in its role as </w:t>
      </w:r>
      <w:r w:rsidRPr="00DB3C4B">
        <w:t>the national Research and Education Network (REN)</w:t>
      </w:r>
      <w:r>
        <w:rPr>
          <w:rStyle w:val="FootnoteReference"/>
        </w:rPr>
        <w:footnoteReference w:id="8"/>
      </w:r>
      <w:r w:rsidRPr="00DB3C4B">
        <w:t>.</w:t>
      </w:r>
      <w:r w:rsidRPr="63DF7185">
        <w:t xml:space="preserve"> </w:t>
      </w:r>
    </w:p>
    <w:p w14:paraId="20877C20" w14:textId="77777777" w:rsidR="00776632" w:rsidRPr="00375D9D" w:rsidRDefault="00776632" w:rsidP="008A75C1">
      <w:pPr>
        <w:keepNext/>
        <w:spacing w:after="240"/>
        <w:rPr>
          <w:rFonts w:cstheme="minorHAnsi"/>
          <w:bCs/>
          <w:i/>
        </w:rPr>
      </w:pPr>
      <w:r w:rsidRPr="009B727F">
        <w:rPr>
          <w:rFonts w:cstheme="minorHAnsi"/>
          <w:b/>
          <w:i/>
        </w:rPr>
        <w:t>Subcomponent 1.3: Enhancing Government Connectivity</w:t>
      </w:r>
      <w:r w:rsidRPr="00375D9D">
        <w:rPr>
          <w:rFonts w:cstheme="minorHAnsi"/>
          <w:bCs/>
          <w:i/>
        </w:rPr>
        <w:t xml:space="preserve"> (US$3</w:t>
      </w:r>
      <w:r>
        <w:rPr>
          <w:rFonts w:cstheme="minorHAnsi"/>
          <w:bCs/>
          <w:i/>
        </w:rPr>
        <w:t>5</w:t>
      </w:r>
      <w:r w:rsidRPr="00375D9D">
        <w:rPr>
          <w:rFonts w:cstheme="minorHAnsi"/>
          <w:bCs/>
          <w:i/>
        </w:rPr>
        <w:t xml:space="preserve"> million</w:t>
      </w:r>
      <w:r>
        <w:rPr>
          <w:rFonts w:cstheme="minorHAnsi"/>
          <w:bCs/>
          <w:i/>
        </w:rPr>
        <w:t xml:space="preserve"> from IDA SUW</w:t>
      </w:r>
      <w:r w:rsidRPr="00375D9D">
        <w:rPr>
          <w:rFonts w:cstheme="minorHAnsi"/>
          <w:bCs/>
          <w:i/>
        </w:rPr>
        <w:t>)</w:t>
      </w:r>
    </w:p>
    <w:p w14:paraId="08B1A81A" w14:textId="77777777" w:rsidR="00776632" w:rsidRPr="0026229E" w:rsidRDefault="00776632" w:rsidP="008A75C1">
      <w:pPr>
        <w:keepNext/>
        <w:rPr>
          <w:rFonts w:cstheme="minorHAnsi"/>
        </w:rPr>
      </w:pPr>
      <w:r w:rsidRPr="00091D0E">
        <w:rPr>
          <w:b/>
          <w:bCs/>
        </w:rPr>
        <w:t xml:space="preserve">This subcomponent aims to boost the level of internet connectivity provided to Government MCDAs in rural areas by extending last-mile connectivity and supplying them with pre-paid bandwidth under long-term supply agreements. </w:t>
      </w:r>
      <w:r w:rsidRPr="00091D0E">
        <w:t>The MCDAs initially targeted would be the main beneficiaries of initiatives under KDEAP (i.e., MICDE, Education, Healthcare</w:t>
      </w:r>
      <w:r w:rsidR="00B76F49" w:rsidRPr="00091D0E">
        <w:t>,</w:t>
      </w:r>
      <w:r w:rsidRPr="00091D0E">
        <w:t xml:space="preserve"> and the Judiciary</w:t>
      </w:r>
      <w:r>
        <w:t xml:space="preserve">, as well as </w:t>
      </w:r>
      <w:r w:rsidRPr="000175D8">
        <w:rPr>
          <w:i/>
          <w:iCs/>
        </w:rPr>
        <w:t xml:space="preserve">Huduma </w:t>
      </w:r>
      <w:r>
        <w:t>centers, which are county-based one-stop shops for accessing government services</w:t>
      </w:r>
      <w:r>
        <w:rPr>
          <w:rStyle w:val="FootnoteReference"/>
        </w:rPr>
        <w:footnoteReference w:id="9"/>
      </w:r>
      <w:r w:rsidRPr="00091D0E">
        <w:t xml:space="preserve">). In addition, this subcomponent will support the provision of internet capacity to around 300 of the 25,000 public WiFi hotspots the Government is aiming to provide, again focusing on those where there is overlap with those rural MCDAs already served with internet under the project. </w:t>
      </w:r>
    </w:p>
    <w:p w14:paraId="3BC509FA" w14:textId="77777777" w:rsidR="00776632" w:rsidRPr="00901B58" w:rsidRDefault="00776632" w:rsidP="008A75C1">
      <w:pPr>
        <w:keepNext/>
        <w:rPr>
          <w:b/>
          <w:i/>
        </w:rPr>
      </w:pPr>
      <w:r w:rsidRPr="009B727F">
        <w:rPr>
          <w:rFonts w:cstheme="minorHAnsi"/>
          <w:b/>
          <w:i/>
        </w:rPr>
        <w:t>Subcomponent 1.4: Strengthening the Digital Enabling Environment</w:t>
      </w:r>
      <w:r w:rsidRPr="006551D8">
        <w:rPr>
          <w:rFonts w:cstheme="minorHAnsi"/>
          <w:bCs/>
          <w:i/>
        </w:rPr>
        <w:t xml:space="preserve"> </w:t>
      </w:r>
      <w:r w:rsidRPr="00901B58">
        <w:rPr>
          <w:b/>
          <w:i/>
        </w:rPr>
        <w:t xml:space="preserve">(US$5 million </w:t>
      </w:r>
      <w:r w:rsidRPr="00DB7ACD">
        <w:rPr>
          <w:rFonts w:cstheme="minorHAnsi"/>
          <w:b/>
          <w:i/>
        </w:rPr>
        <w:t xml:space="preserve">equivalent </w:t>
      </w:r>
      <w:r w:rsidRPr="00901B58">
        <w:rPr>
          <w:b/>
          <w:i/>
        </w:rPr>
        <w:t>from IDA SUW)</w:t>
      </w:r>
    </w:p>
    <w:p w14:paraId="111C8195" w14:textId="77777777" w:rsidR="00776632" w:rsidRPr="00236064" w:rsidRDefault="00776632" w:rsidP="008A75C1">
      <w:pPr>
        <w:keepNext/>
        <w:rPr>
          <w:rFonts w:cstheme="minorHAnsi"/>
        </w:rPr>
      </w:pPr>
      <w:r w:rsidRPr="00091D0E">
        <w:rPr>
          <w:b/>
          <w:bCs/>
        </w:rPr>
        <w:t>This subcomponent will finance TA and capacity building to enhance the policy and regulatory environment for the digital sector in line with the evolving needs of a thriving digital economy</w:t>
      </w:r>
      <w:r w:rsidRPr="00F86E55">
        <w:t>, including strengthening the CA and the USF</w:t>
      </w:r>
      <w:r w:rsidRPr="00091D0E">
        <w:rPr>
          <w:b/>
          <w:bCs/>
        </w:rPr>
        <w:t xml:space="preserve"> </w:t>
      </w:r>
      <w:r w:rsidRPr="00091D0E">
        <w:t xml:space="preserve">(support for data protection and cybersecurity is covered under subcomponent R2.3). The support to the CA, Kenya’s digital economy regulator, will include the implementation of Kenya’s eCommerce Strategy and providing some targeted </w:t>
      </w:r>
      <w:r>
        <w:t>TA</w:t>
      </w:r>
      <w:r w:rsidRPr="00091D0E">
        <w:t xml:space="preserve"> and capacity building for the CA, to enhance the regulatory framework for the future growth of Kenya’s digital economy and support regional digital market integration. For the USF, the TA to be provided will seek to enable it to conduct its own reverse auctions. Most of its work to date has been for extension of the cellular network, but it may now need to focus also on working to achieve the Government’s goal of creating a digital superhighway. </w:t>
      </w:r>
    </w:p>
    <w:p w14:paraId="0DA3E8BB" w14:textId="77777777" w:rsidR="00776632" w:rsidRPr="006A0390" w:rsidRDefault="00776632" w:rsidP="008A75C1">
      <w:pPr>
        <w:rPr>
          <w:rFonts w:cstheme="minorHAnsi"/>
          <w:bCs/>
          <w:i/>
          <w:iCs/>
        </w:rPr>
      </w:pPr>
      <w:r w:rsidRPr="001A6ACF">
        <w:rPr>
          <w:rFonts w:cstheme="minorHAnsi"/>
          <w:b/>
          <w:i/>
          <w:iCs/>
        </w:rPr>
        <w:t>Regional Subcomponent R1.5: Enhancing Regional Digital Integration</w:t>
      </w:r>
      <w:r>
        <w:rPr>
          <w:rFonts w:cstheme="minorHAnsi"/>
          <w:bCs/>
          <w:i/>
          <w:iCs/>
        </w:rPr>
        <w:t xml:space="preserve"> </w:t>
      </w:r>
      <w:r w:rsidRPr="00901B58">
        <w:rPr>
          <w:b/>
        </w:rPr>
        <w:t>(US$</w:t>
      </w:r>
      <w:r w:rsidRPr="00521B76">
        <w:rPr>
          <w:rFonts w:cstheme="minorHAnsi"/>
          <w:b/>
        </w:rPr>
        <w:t>40</w:t>
      </w:r>
      <w:r w:rsidRPr="00901B58">
        <w:rPr>
          <w:b/>
        </w:rPr>
        <w:t xml:space="preserve"> million </w:t>
      </w:r>
      <w:r w:rsidRPr="00521B76">
        <w:rPr>
          <w:rFonts w:cstheme="minorHAnsi"/>
          <w:b/>
        </w:rPr>
        <w:t>including</w:t>
      </w:r>
      <w:r w:rsidRPr="00901B58">
        <w:rPr>
          <w:b/>
        </w:rPr>
        <w:t xml:space="preserve"> US$20 million </w:t>
      </w:r>
      <w:r w:rsidRPr="00521B76">
        <w:rPr>
          <w:rFonts w:cstheme="minorHAnsi"/>
          <w:b/>
        </w:rPr>
        <w:t xml:space="preserve">equivalent </w:t>
      </w:r>
      <w:r w:rsidRPr="00901B58">
        <w:rPr>
          <w:b/>
        </w:rPr>
        <w:t xml:space="preserve">from regional IDA, US$10 million </w:t>
      </w:r>
      <w:r>
        <w:rPr>
          <w:rFonts w:cstheme="minorHAnsi"/>
          <w:b/>
        </w:rPr>
        <w:t>e</w:t>
      </w:r>
      <w:r w:rsidRPr="00521B76">
        <w:rPr>
          <w:rFonts w:cstheme="minorHAnsi"/>
          <w:b/>
        </w:rPr>
        <w:t xml:space="preserve">quivalent </w:t>
      </w:r>
      <w:r w:rsidRPr="00901B58">
        <w:rPr>
          <w:b/>
        </w:rPr>
        <w:t xml:space="preserve">from national IDA </w:t>
      </w:r>
      <w:r w:rsidRPr="00521B76">
        <w:rPr>
          <w:rFonts w:cstheme="minorHAnsi"/>
          <w:b/>
        </w:rPr>
        <w:t>and</w:t>
      </w:r>
      <w:r w:rsidRPr="00901B58">
        <w:rPr>
          <w:b/>
        </w:rPr>
        <w:t xml:space="preserve"> US$10 million expected in unguaranteed commercial financing)</w:t>
      </w:r>
      <w:r>
        <w:rPr>
          <w:b/>
        </w:rPr>
        <w:t>.</w:t>
      </w:r>
    </w:p>
    <w:p w14:paraId="6423F8DE" w14:textId="77777777" w:rsidR="00776632" w:rsidRPr="00857BCE" w:rsidRDefault="00776632" w:rsidP="008A75C1">
      <w:pPr>
        <w:pStyle w:val="ListParagraph"/>
        <w:widowControl w:val="0"/>
        <w:spacing w:after="120"/>
        <w:ind w:left="0"/>
        <w:contextualSpacing w:val="0"/>
        <w:rPr>
          <w:rFonts w:cstheme="minorHAnsi"/>
        </w:rPr>
      </w:pPr>
      <w:r w:rsidRPr="001C0089">
        <w:t xml:space="preserve">This subcomponent will extend the efforts to enhance Kenya’s backbone network (subcomponent 1.1) by strengthening its broadband connections with neighboring countries and increasing the number of fiber border crossings. </w:t>
      </w:r>
    </w:p>
    <w:p w14:paraId="530F398F" w14:textId="77777777" w:rsidR="00776632" w:rsidRPr="00901B58" w:rsidRDefault="00776632" w:rsidP="008A75C1">
      <w:pPr>
        <w:rPr>
          <w:b/>
        </w:rPr>
      </w:pPr>
      <w:r w:rsidRPr="001B13AF">
        <w:rPr>
          <w:rFonts w:cstheme="minorHAnsi"/>
          <w:b/>
        </w:rPr>
        <w:t>Component 2: Digital Government and Services</w:t>
      </w:r>
      <w:r w:rsidRPr="00901B58">
        <w:rPr>
          <w:b/>
        </w:rPr>
        <w:t xml:space="preserve"> (US$104 million IDA</w:t>
      </w:r>
      <w:r w:rsidRPr="001B13AF">
        <w:rPr>
          <w:rFonts w:cstheme="minorHAnsi"/>
          <w:b/>
        </w:rPr>
        <w:t xml:space="preserve"> equivalent</w:t>
      </w:r>
      <w:r w:rsidRPr="00901B58">
        <w:rPr>
          <w:b/>
        </w:rPr>
        <w:t>, of which US$89 million from IDA SUW, US$5 million from national IDA and US$10 million from Regional IDA)</w:t>
      </w:r>
    </w:p>
    <w:p w14:paraId="098A938A" w14:textId="77777777" w:rsidR="00776632" w:rsidRPr="00BE17FE" w:rsidRDefault="00776632" w:rsidP="008A75C1">
      <w:pPr>
        <w:pStyle w:val="ListParagraph"/>
        <w:spacing w:after="120"/>
        <w:ind w:left="0"/>
        <w:contextualSpacing w:val="0"/>
        <w:rPr>
          <w:bCs/>
        </w:rPr>
      </w:pPr>
      <w:r w:rsidRPr="00086EFC">
        <w:rPr>
          <w:b/>
          <w:bCs/>
        </w:rPr>
        <w:t xml:space="preserve">This component will invest in automating and digitizing selected government services while strengthening the legal and policy frameworks and the technical architecture needed to enable a whole-of-government transition to paperless Government. </w:t>
      </w:r>
      <w:r w:rsidRPr="00086EFC">
        <w:t>Many MCDAs have adopted individual data hosting and digital solutions which hamper the cohesiveness of digital platforms across Government.</w:t>
      </w:r>
      <w:r w:rsidRPr="00086EFC">
        <w:rPr>
          <w:b/>
          <w:bCs/>
        </w:rPr>
        <w:t xml:space="preserve"> </w:t>
      </w:r>
      <w:r w:rsidRPr="00086EFC">
        <w:t xml:space="preserve">Some e-Services introduced have not been user-friendly, pointing to gaps in business </w:t>
      </w:r>
      <w:r w:rsidRPr="00086EFC">
        <w:lastRenderedPageBreak/>
        <w:t xml:space="preserve">process reengineering and the application of user-centric design. Lack of a secure and robust foundational integrated digital infrastructure enabling workflow and exchange of information across the public sector limits the scope of services that can be provided electronically to citizens and businesses. This component will invest in: (i) strengthening the existing e-Service delivery mechanisms of the Government to enable the introduction of additional critical e-Services in the short term, while in parallel (ii) designing and introducing foundational integrated digital infrastructure (i.e., “critical enablers,” which include interoperability; unified communication; digital identity management; customer relationship management; electronic payments; recognition and validation of electronic records; security and privacy of data; and organized, systematic, and secure access to non-confidential data) to enable full transition to e-Government over the medium term. This two-pronged approach will leverage the strengths of the existing e-Service delivery channels to serve the Government’s ambition to digitize more services in the short term, while ensuring that adequate legal and policy frameworks and technological infrastructure are in place to enable the transition to a secure, efficient, and modern e-government over the medium term. </w:t>
      </w:r>
    </w:p>
    <w:p w14:paraId="244ACC5B" w14:textId="77777777" w:rsidR="00776632" w:rsidRDefault="00776632" w:rsidP="008A75C1">
      <w:pPr>
        <w:pStyle w:val="ListParagraph"/>
        <w:spacing w:after="240"/>
        <w:ind w:left="0"/>
        <w:contextualSpacing w:val="0"/>
        <w:rPr>
          <w:rFonts w:cstheme="minorHAnsi"/>
          <w:bCs/>
          <w:i/>
        </w:rPr>
      </w:pPr>
      <w:r w:rsidRPr="00B71D90">
        <w:rPr>
          <w:rFonts w:cstheme="minorHAnsi"/>
          <w:b/>
          <w:i/>
        </w:rPr>
        <w:t>Subcomponent 2.1: Digitizing Selected Government Services</w:t>
      </w:r>
      <w:r w:rsidRPr="00A02D37">
        <w:rPr>
          <w:rFonts w:cstheme="minorHAnsi"/>
          <w:b/>
          <w:i/>
        </w:rPr>
        <w:t xml:space="preserve"> </w:t>
      </w:r>
      <w:r w:rsidRPr="00901B58">
        <w:rPr>
          <w:b/>
          <w:i/>
        </w:rPr>
        <w:t>(US$44 million from IDA SUW)</w:t>
      </w:r>
    </w:p>
    <w:p w14:paraId="648E93E0" w14:textId="77777777" w:rsidR="00776632" w:rsidRDefault="00776632" w:rsidP="008A75C1">
      <w:pPr>
        <w:pStyle w:val="ListParagraph"/>
        <w:spacing w:after="120"/>
        <w:ind w:left="0"/>
        <w:contextualSpacing w:val="0"/>
        <w:rPr>
          <w:rFonts w:cstheme="minorHAnsi"/>
          <w:bCs/>
          <w:i/>
        </w:rPr>
      </w:pPr>
      <w:r w:rsidRPr="008275ED">
        <w:rPr>
          <w:b/>
          <w:bCs/>
        </w:rPr>
        <w:t>This subcomponent will provide end-to-end digitization for selected key government services.</w:t>
      </w:r>
      <w:r w:rsidRPr="008275ED">
        <w:t xml:space="preserve"> Despite good progress in recent years regarding digitizing some government services, many of these services still require some level of offline processing, the reliability of the existing e-Service delivery channels and portals has been less than optimal, and the interfaces are now showing their age. Under this subcomponent, further assessments will be carried out to understand the adequacy of the existing e-Service delivery platforms to onboard a select number of additional critical government services in the short term (i.e., within the first three years of project implementation). Selection of these services will be informed by a whole-of-government approach and a clear set of criteria that includes implementation readiness, impact, accessibility, as well as the overall budget envelope allocated to this subcomponent. Principles of universal accessibilit</w:t>
      </w:r>
      <w:r w:rsidRPr="008275ED">
        <w:rPr>
          <w:rFonts w:ascii="Calibri" w:hAnsi="Calibri" w:cs="Calibri"/>
        </w:rPr>
        <w:t>y</w:t>
      </w:r>
      <w:r>
        <w:rPr>
          <w:rStyle w:val="FootnoteReference"/>
          <w:rFonts w:ascii="Calibri" w:hAnsi="Calibri" w:cs="Calibri"/>
        </w:rPr>
        <w:footnoteReference w:id="10"/>
      </w:r>
      <w:r w:rsidRPr="008275ED">
        <w:t xml:space="preserve"> would be applied to facilitate access for PWDs.</w:t>
      </w:r>
      <w:r>
        <w:rPr>
          <w:rStyle w:val="FootnoteReference"/>
        </w:rPr>
        <w:footnoteReference w:id="11"/>
      </w:r>
      <w:r w:rsidRPr="008275ED">
        <w:t xml:space="preserve">  </w:t>
      </w:r>
    </w:p>
    <w:p w14:paraId="4CCBE9E4" w14:textId="77777777" w:rsidR="00776632" w:rsidRPr="00A358E6" w:rsidRDefault="00776632" w:rsidP="008A75C1">
      <w:pPr>
        <w:keepNext/>
        <w:spacing w:after="240"/>
        <w:rPr>
          <w:rFonts w:cstheme="minorHAnsi"/>
          <w:bCs/>
          <w:i/>
        </w:rPr>
      </w:pPr>
      <w:r w:rsidRPr="00C83962">
        <w:rPr>
          <w:rFonts w:cstheme="minorHAnsi"/>
          <w:b/>
          <w:i/>
        </w:rPr>
        <w:t xml:space="preserve">Subcomponent 2.2: Developing the Critical Enablers for </w:t>
      </w:r>
      <w:r>
        <w:rPr>
          <w:rFonts w:cstheme="minorHAnsi"/>
          <w:b/>
          <w:i/>
        </w:rPr>
        <w:t xml:space="preserve">Digital </w:t>
      </w:r>
      <w:r w:rsidRPr="00C83962">
        <w:rPr>
          <w:rFonts w:cstheme="minorHAnsi"/>
          <w:b/>
          <w:i/>
        </w:rPr>
        <w:t xml:space="preserve">Government </w:t>
      </w:r>
      <w:r w:rsidRPr="00901B58">
        <w:rPr>
          <w:b/>
          <w:i/>
        </w:rPr>
        <w:t xml:space="preserve">(US$45 million </w:t>
      </w:r>
      <w:r>
        <w:rPr>
          <w:rFonts w:cstheme="minorHAnsi"/>
          <w:b/>
          <w:i/>
        </w:rPr>
        <w:t xml:space="preserve">equivalent </w:t>
      </w:r>
      <w:r w:rsidRPr="00901B58">
        <w:rPr>
          <w:b/>
          <w:i/>
        </w:rPr>
        <w:t>from IDA SUW)</w:t>
      </w:r>
    </w:p>
    <w:p w14:paraId="45D8B0C9" w14:textId="77777777" w:rsidR="00776632" w:rsidRPr="00565139" w:rsidRDefault="00776632" w:rsidP="008A75C1">
      <w:pPr>
        <w:pStyle w:val="ListParagraph"/>
        <w:spacing w:after="120"/>
        <w:ind w:left="0"/>
        <w:rPr>
          <w:bCs/>
        </w:rPr>
      </w:pPr>
      <w:r w:rsidRPr="00565139">
        <w:rPr>
          <w:rFonts w:ascii="Calibri" w:eastAsia="Calibri" w:hAnsi="Calibri" w:cs="Calibri"/>
          <w:b/>
          <w:bCs/>
        </w:rPr>
        <w:t xml:space="preserve">This subcomponent will strengthen the technical, institutional, legal, and regulatory foundations that provide the enabling environment for internal efficiencies and collaboration across the government. </w:t>
      </w:r>
      <w:r w:rsidRPr="00565139">
        <w:rPr>
          <w:rFonts w:ascii="Calibri" w:eastAsia="Calibri" w:hAnsi="Calibri" w:cs="Calibri"/>
        </w:rPr>
        <w:t>It will support: (i) the design and implementation of a government-wide Enterprise Architecture and Interoperability Framework for deploying the cross-cutting and multi-channel platforms (i.e., “government shared services”) that are fundamental for information exchange, workflows, and business continuity; and (ii) the design of four cross-cutting platforms (“critical enablers”) that constitute the foundation for an e-Government that can facilitate the digitization of most government services.</w:t>
      </w:r>
      <w:r w:rsidRPr="00565139">
        <w:rPr>
          <w:rFonts w:ascii="Calibri" w:eastAsia="Calibri" w:hAnsi="Calibri" w:cs="Calibri"/>
          <w:b/>
          <w:bCs/>
        </w:rPr>
        <w:t xml:space="preserve"> </w:t>
      </w:r>
    </w:p>
    <w:p w14:paraId="2502EA82" w14:textId="77777777" w:rsidR="00776632" w:rsidRPr="00BE17FE" w:rsidRDefault="00776632" w:rsidP="008A75C1">
      <w:pPr>
        <w:pStyle w:val="ListParagraph"/>
        <w:spacing w:after="120"/>
        <w:ind w:left="0"/>
        <w:rPr>
          <w:bCs/>
        </w:rPr>
      </w:pPr>
    </w:p>
    <w:p w14:paraId="7BEB4EBF" w14:textId="77777777" w:rsidR="00776632" w:rsidRPr="009C0016" w:rsidRDefault="00776632" w:rsidP="008A75C1">
      <w:pPr>
        <w:pStyle w:val="ListParagraph"/>
        <w:keepNext/>
        <w:spacing w:after="240"/>
        <w:ind w:left="0"/>
        <w:rPr>
          <w:rFonts w:cstheme="minorHAnsi"/>
          <w:b/>
          <w:i/>
        </w:rPr>
      </w:pPr>
      <w:r w:rsidRPr="00565139">
        <w:rPr>
          <w:rFonts w:cstheme="minorHAnsi"/>
          <w:b/>
          <w:i/>
        </w:rPr>
        <w:lastRenderedPageBreak/>
        <w:t xml:space="preserve">Regional Subcomponent R2.3: Enhancing Regional Data </w:t>
      </w:r>
      <w:r w:rsidRPr="009C0016">
        <w:rPr>
          <w:rFonts w:cstheme="minorHAnsi"/>
          <w:b/>
          <w:i/>
        </w:rPr>
        <w:t>Governance</w:t>
      </w:r>
      <w:r w:rsidRPr="00901B58">
        <w:rPr>
          <w:b/>
          <w:i/>
        </w:rPr>
        <w:t xml:space="preserve"> (U$15 million</w:t>
      </w:r>
      <w:r w:rsidRPr="009C0016">
        <w:rPr>
          <w:rFonts w:cstheme="minorHAnsi"/>
          <w:b/>
          <w:i/>
        </w:rPr>
        <w:t xml:space="preserve"> equivalent</w:t>
      </w:r>
      <w:r w:rsidRPr="00901B58">
        <w:rPr>
          <w:b/>
          <w:i/>
        </w:rPr>
        <w:t>, of which US$10 million from Regional IDA and US$5 million from National IDA)</w:t>
      </w:r>
    </w:p>
    <w:p w14:paraId="0D38E735" w14:textId="77777777" w:rsidR="00776632" w:rsidRPr="00565139" w:rsidRDefault="00776632" w:rsidP="008A75C1">
      <w:pPr>
        <w:pStyle w:val="ListParagraph"/>
        <w:keepNext/>
        <w:spacing w:after="240"/>
        <w:ind w:left="0"/>
        <w:rPr>
          <w:rFonts w:cstheme="minorHAnsi"/>
          <w:bCs/>
          <w:i/>
        </w:rPr>
      </w:pPr>
    </w:p>
    <w:p w14:paraId="5B0A8C6E" w14:textId="38FAE304" w:rsidR="00776632" w:rsidRPr="00214DE5" w:rsidRDefault="00776632" w:rsidP="008A75C1">
      <w:pPr>
        <w:pStyle w:val="ListParagraph"/>
        <w:spacing w:before="120" w:after="120"/>
        <w:ind w:left="0"/>
        <w:rPr>
          <w:rFonts w:cstheme="minorHAnsi"/>
          <w:highlight w:val="white"/>
        </w:rPr>
      </w:pPr>
      <w:r w:rsidRPr="00565139">
        <w:rPr>
          <w:b/>
          <w:bCs/>
        </w:rPr>
        <w:t xml:space="preserve">This regional subcomponent will seek to establish Kenya as a regional leading services provider through strengthening its data governance regime and capabilities in line with international and regional standards. </w:t>
      </w:r>
      <w:r w:rsidRPr="00565139">
        <w:t xml:space="preserve">A thriving digital economy requires a foundation of trust in online transactions and personal data being secure. The ODPC was created following the adoption of the Data Protection Act, which came into force on November 25, 2019. The project activities will focus on increasing capacity for developing and implementing a comprehensive framework for data protection and cybersecurity. This can be achieved through strengthened data regulation, institutional frameworks, and technical and operational capabilities for data protection. The EARDIP regional program is supporting </w:t>
      </w:r>
      <w:r w:rsidR="00D60B78" w:rsidRPr="00565139">
        <w:t>several</w:t>
      </w:r>
      <w:r w:rsidRPr="00565139">
        <w:t xml:space="preserve"> regional initiatives, initially through EAC and IGAD, to develop cybersecurity frameworks, infrastructure and capacity, and to support data exchange, governance and protection. This subcomponent will allow Kenya also to participate in such regional initiatives in the Horn of Africa and Eastern Africa regions, with a focus on developing regionally harmonized approaches. </w:t>
      </w:r>
    </w:p>
    <w:p w14:paraId="3EBA504C" w14:textId="77777777" w:rsidR="00776632" w:rsidRPr="00214DE5" w:rsidRDefault="00776632" w:rsidP="008A75C1">
      <w:pPr>
        <w:rPr>
          <w:rFonts w:cstheme="minorHAnsi"/>
        </w:rPr>
      </w:pPr>
      <w:r w:rsidRPr="00214DE5">
        <w:rPr>
          <w:rFonts w:cstheme="minorHAnsi"/>
          <w:b/>
        </w:rPr>
        <w:t xml:space="preserve">Component 3: Digital Skills </w:t>
      </w:r>
      <w:r>
        <w:rPr>
          <w:rFonts w:cstheme="minorHAnsi"/>
          <w:b/>
        </w:rPr>
        <w:t>and Markets (</w:t>
      </w:r>
      <w:r w:rsidRPr="00901B58">
        <w:rPr>
          <w:b/>
        </w:rPr>
        <w:t>US$51 million</w:t>
      </w:r>
      <w:r w:rsidRPr="00AF1391">
        <w:rPr>
          <w:rFonts w:cstheme="minorHAnsi"/>
          <w:b/>
          <w:bCs/>
        </w:rPr>
        <w:t xml:space="preserve"> equivalent</w:t>
      </w:r>
      <w:r w:rsidRPr="00901B58">
        <w:rPr>
          <w:b/>
        </w:rPr>
        <w:t>, of which US$36 million from IDA SUW, and US$10 million from regional IDA and US$5 million from national IDA)</w:t>
      </w:r>
      <w:r w:rsidRPr="00214DE5">
        <w:rPr>
          <w:rFonts w:cstheme="minorHAnsi"/>
        </w:rPr>
        <w:t xml:space="preserve"> </w:t>
      </w:r>
    </w:p>
    <w:p w14:paraId="07AF5956" w14:textId="77777777" w:rsidR="00776632" w:rsidRPr="001C0089" w:rsidRDefault="00776632" w:rsidP="008A75C1">
      <w:pPr>
        <w:spacing w:after="240"/>
        <w:rPr>
          <w:i/>
        </w:rPr>
      </w:pPr>
      <w:r w:rsidRPr="001C0089">
        <w:t xml:space="preserve">This component aims to equip young Kenyans with digital skills and strengthen their abilities to access and compete in domestic and regional markets through supporting skills development, to study mechanisms to improve access to affordable devices and through enhancing the enabling environment for e-commerce to support Kenya’s role as a regional digital hub.  </w:t>
      </w:r>
      <w:r w:rsidRPr="001C0089">
        <w:rPr>
          <w:rFonts w:eastAsia="Times New Roman"/>
          <w:lang w:val="en-IN"/>
        </w:rPr>
        <w:t xml:space="preserve">This component will complement interventions to connect educational institutions under component 1 by supporting wider access to digital skills development, including strengthening basic digital literacy through the formal education system, entry-level digital skills through the tertiary education system as well as advanced digital skills certification programs for professionals. </w:t>
      </w:r>
    </w:p>
    <w:p w14:paraId="6D02DF21" w14:textId="77777777" w:rsidR="00776632" w:rsidRPr="00A73A98" w:rsidRDefault="00776632" w:rsidP="008A75C1">
      <w:pPr>
        <w:rPr>
          <w:rFonts w:cstheme="minorHAnsi"/>
          <w:bCs/>
        </w:rPr>
      </w:pPr>
      <w:r w:rsidRPr="00733057">
        <w:rPr>
          <w:rFonts w:cstheme="minorHAnsi"/>
          <w:b/>
          <w:i/>
        </w:rPr>
        <w:t>Subcomponent 3.1: Supporting Digital Literacy</w:t>
      </w:r>
      <w:r w:rsidRPr="00A73A98">
        <w:rPr>
          <w:rFonts w:cstheme="minorHAnsi"/>
          <w:bCs/>
          <w:i/>
        </w:rPr>
        <w:t xml:space="preserve"> </w:t>
      </w:r>
      <w:r w:rsidRPr="00901B58">
        <w:rPr>
          <w:b/>
          <w:i/>
        </w:rPr>
        <w:t>(U$25 million</w:t>
      </w:r>
      <w:r w:rsidRPr="003F4B7C">
        <w:rPr>
          <w:rFonts w:cstheme="minorHAnsi"/>
          <w:b/>
          <w:i/>
        </w:rPr>
        <w:t xml:space="preserve"> equivalent</w:t>
      </w:r>
      <w:r w:rsidRPr="00901B58">
        <w:rPr>
          <w:b/>
          <w:i/>
        </w:rPr>
        <w:t xml:space="preserve"> from IDA SUW)</w:t>
      </w:r>
    </w:p>
    <w:p w14:paraId="2D38FADD" w14:textId="0BE3D9A9" w:rsidR="00776632" w:rsidRPr="00EB2CDB" w:rsidRDefault="00776632" w:rsidP="008A75C1">
      <w:pPr>
        <w:rPr>
          <w:rFonts w:cstheme="minorHAnsi"/>
        </w:rPr>
      </w:pPr>
      <w:r w:rsidRPr="000E0993">
        <w:rPr>
          <w:b/>
          <w:bCs/>
        </w:rPr>
        <w:t>This subcomponent</w:t>
      </w:r>
      <w:r>
        <w:rPr>
          <w:b/>
          <w:bCs/>
        </w:rPr>
        <w:t>, with MoE as an implementing partner,</w:t>
      </w:r>
      <w:r w:rsidRPr="000E0993">
        <w:rPr>
          <w:b/>
          <w:bCs/>
        </w:rPr>
        <w:t xml:space="preserve"> will strengthen digital literacy and digital skills programs including through the rollout of Phase 3</w:t>
      </w:r>
      <w:r>
        <w:rPr>
          <w:b/>
          <w:bCs/>
          <w:vertAlign w:val="superscript"/>
        </w:rPr>
        <w:footnoteReference w:id="12"/>
      </w:r>
      <w:r w:rsidRPr="000E0993">
        <w:rPr>
          <w:b/>
          <w:bCs/>
        </w:rPr>
        <w:t xml:space="preserve"> of the national DLP to </w:t>
      </w:r>
      <w:r>
        <w:rPr>
          <w:b/>
          <w:bCs/>
        </w:rPr>
        <w:t xml:space="preserve">junior secondary schools and TVETs, </w:t>
      </w:r>
      <w:r w:rsidRPr="001C53E5">
        <w:t xml:space="preserve">and </w:t>
      </w:r>
      <w:r w:rsidRPr="0012394D">
        <w:t>capacity building and content development for teachers in teacher training colleges to leverage digital technologies.</w:t>
      </w:r>
      <w:r w:rsidRPr="000E0993">
        <w:rPr>
          <w:b/>
          <w:bCs/>
        </w:rPr>
        <w:t xml:space="preserve"> </w:t>
      </w:r>
      <w:r w:rsidRPr="000E0993">
        <w:t xml:space="preserve">Strengthening digital skills and fostering a culture of innovation and collaboration will be critical to preparing young Kenyans for the workforce of the future. </w:t>
      </w:r>
      <w:r>
        <w:t xml:space="preserve">The project will support the advancement of basic, intermediate, and advanced digital skills, as well as provide relevant e-business skills. </w:t>
      </w:r>
      <w:r w:rsidRPr="000E0993">
        <w:t>This</w:t>
      </w:r>
      <w:r>
        <w:t xml:space="preserve"> will therefore involve</w:t>
      </w:r>
      <w:r w:rsidRPr="000E0993">
        <w:t xml:space="preserve"> equipping the </w:t>
      </w:r>
      <w:r>
        <w:t xml:space="preserve">targeted educational institutions </w:t>
      </w:r>
      <w:r w:rsidRPr="000E0993">
        <w:t xml:space="preserve">with access to digital devices, ICT equipment, and digital content. </w:t>
      </w:r>
    </w:p>
    <w:p w14:paraId="7DFCB3DE" w14:textId="77777777" w:rsidR="00776632" w:rsidRDefault="00776632" w:rsidP="008A75C1">
      <w:pPr>
        <w:rPr>
          <w:rFonts w:cstheme="minorHAnsi"/>
          <w:bCs/>
          <w:i/>
        </w:rPr>
      </w:pPr>
      <w:r w:rsidRPr="002714AC">
        <w:rPr>
          <w:rFonts w:cstheme="minorHAnsi"/>
          <w:b/>
          <w:i/>
        </w:rPr>
        <w:t xml:space="preserve">Subcomponent 3.2: Enhancing Employment-ready Digital Skills </w:t>
      </w:r>
      <w:r w:rsidRPr="00901B58">
        <w:rPr>
          <w:b/>
          <w:i/>
        </w:rPr>
        <w:t>(US$15 million from IDA SUW)</w:t>
      </w:r>
    </w:p>
    <w:p w14:paraId="628D45B4" w14:textId="77777777" w:rsidR="00776632" w:rsidRDefault="00776632" w:rsidP="008A75C1">
      <w:r w:rsidRPr="00FC6A59">
        <w:rPr>
          <w:b/>
          <w:bCs/>
        </w:rPr>
        <w:t xml:space="preserve">This subcomponent will seek to provide Kenyans with advanced digital skills in line with emerging opportunities in creative industry and the digital economy. </w:t>
      </w:r>
      <w:r w:rsidRPr="00FC6A59">
        <w:t xml:space="preserve">The ICT Masterplan aims to train some </w:t>
      </w:r>
      <w:r w:rsidRPr="00FC6A59">
        <w:lastRenderedPageBreak/>
        <w:t>10,000 local high-end ICT professionals by 2030</w:t>
      </w:r>
      <w:r>
        <w:rPr>
          <w:rStyle w:val="FootnoteReference"/>
        </w:rPr>
        <w:footnoteReference w:id="13"/>
      </w:r>
      <w:r w:rsidRPr="00FC6A59">
        <w:t>.</w:t>
      </w:r>
      <w:r w:rsidRPr="00FC6A59">
        <w:rPr>
          <w:b/>
          <w:bCs/>
        </w:rPr>
        <w:t xml:space="preserve"> </w:t>
      </w:r>
      <w:r w:rsidRPr="00FC6A59">
        <w:t xml:space="preserve">Under this subcomponent there will be a concerted effort to encourage private sector co-investment in digital skills development, for instance, by working with private sector providers and digital ecosystem intermediaries, such as coding bootcamps, to extend digital skills courses beyond Nairobi and </w:t>
      </w:r>
      <w:r>
        <w:t>offer</w:t>
      </w:r>
      <w:r w:rsidRPr="00FC6A59">
        <w:t xml:space="preserve"> vouchers towards the cost of tuition for such courses. </w:t>
      </w:r>
    </w:p>
    <w:p w14:paraId="60B8068C" w14:textId="77777777" w:rsidR="00776632" w:rsidRPr="00901B58" w:rsidRDefault="00776632" w:rsidP="008A75C1">
      <w:pPr>
        <w:rPr>
          <w:b/>
          <w:i/>
        </w:rPr>
      </w:pPr>
      <w:r w:rsidRPr="007F4B90">
        <w:rPr>
          <w:rFonts w:cstheme="minorHAnsi"/>
          <w:b/>
          <w:i/>
        </w:rPr>
        <w:t>Subcomponent 3.3: Promoting Device Affordability</w:t>
      </w:r>
      <w:r w:rsidRPr="00E163ED">
        <w:rPr>
          <w:rFonts w:cstheme="minorHAnsi"/>
          <w:bCs/>
          <w:i/>
        </w:rPr>
        <w:t xml:space="preserve"> </w:t>
      </w:r>
      <w:r w:rsidRPr="00901B58">
        <w:rPr>
          <w:b/>
          <w:i/>
        </w:rPr>
        <w:t xml:space="preserve">(US$1 million </w:t>
      </w:r>
      <w:r w:rsidRPr="008F3E4C">
        <w:rPr>
          <w:rFonts w:cstheme="minorHAnsi"/>
          <w:b/>
          <w:i/>
        </w:rPr>
        <w:t xml:space="preserve">equivalent </w:t>
      </w:r>
      <w:r w:rsidRPr="00901B58">
        <w:rPr>
          <w:b/>
          <w:i/>
        </w:rPr>
        <w:t>from IDA SUW)</w:t>
      </w:r>
    </w:p>
    <w:p w14:paraId="0EE001E1" w14:textId="3F21EDA1" w:rsidR="00776632" w:rsidRPr="00640505" w:rsidRDefault="00776632" w:rsidP="008A75C1">
      <w:pPr>
        <w:keepNext/>
        <w:rPr>
          <w:rFonts w:cstheme="minorHAnsi"/>
          <w:highlight w:val="white"/>
        </w:rPr>
      </w:pPr>
      <w:r w:rsidRPr="63DF7185">
        <w:rPr>
          <w:b/>
          <w:bCs/>
          <w:highlight w:val="white"/>
        </w:rPr>
        <w:t xml:space="preserve">This subcomponent will complement the work on digital skills development by </w:t>
      </w:r>
      <w:r>
        <w:rPr>
          <w:b/>
          <w:bCs/>
          <w:highlight w:val="white"/>
        </w:rPr>
        <w:t xml:space="preserve">studying the mechanisms for </w:t>
      </w:r>
      <w:r w:rsidRPr="63DF7185">
        <w:rPr>
          <w:b/>
          <w:bCs/>
          <w:highlight w:val="white"/>
        </w:rPr>
        <w:t>putting advanced digital devices in the hands of those that need them</w:t>
      </w:r>
      <w:r>
        <w:rPr>
          <w:b/>
          <w:bCs/>
          <w:highlight w:val="white"/>
        </w:rPr>
        <w:t xml:space="preserve"> most</w:t>
      </w:r>
      <w:r w:rsidRPr="63DF7185">
        <w:rPr>
          <w:b/>
          <w:bCs/>
          <w:highlight w:val="white"/>
        </w:rPr>
        <w:t xml:space="preserve">. </w:t>
      </w:r>
      <w:r w:rsidRPr="63DF7185">
        <w:rPr>
          <w:highlight w:val="white"/>
        </w:rPr>
        <w:t xml:space="preserve">Despite a consistent reduction in the price of internet-enabled devices, high-level </w:t>
      </w:r>
      <w:r>
        <w:rPr>
          <w:highlight w:val="white"/>
        </w:rPr>
        <w:t>devices</w:t>
      </w:r>
      <w:r w:rsidRPr="63DF7185">
        <w:rPr>
          <w:highlight w:val="white"/>
        </w:rPr>
        <w:t xml:space="preserve">, such as laptops or tablets, remain unaffordable to </w:t>
      </w:r>
      <w:r w:rsidR="00D60B78" w:rsidRPr="63DF7185">
        <w:rPr>
          <w:highlight w:val="white"/>
        </w:rPr>
        <w:t>most</w:t>
      </w:r>
      <w:r w:rsidRPr="63DF7185">
        <w:rPr>
          <w:highlight w:val="white"/>
        </w:rPr>
        <w:t xml:space="preserve"> students and young people in Kenya, and even smartphones remain out of reach for low-income Kenyans. The new Government has committed to turning ‘hustlers’ into entrepreneurs and turning students into active participants in the creative economy. The shortest route to do this is to equip them with the digital devices they need to bring about a transformation in their lives. </w:t>
      </w:r>
      <w:r w:rsidRPr="63DF7185">
        <w:t xml:space="preserve">This subcomponent will provide financing support to facilitate wider device access, </w:t>
      </w:r>
      <w:r>
        <w:t xml:space="preserve">including a feasibility study and capacity building for </w:t>
      </w:r>
      <w:r w:rsidRPr="63DF7185">
        <w:t>the establishment of a</w:t>
      </w:r>
      <w:r>
        <w:t>n</w:t>
      </w:r>
      <w:r w:rsidRPr="63DF7185">
        <w:t xml:space="preserve"> access scheme</w:t>
      </w:r>
      <w:r>
        <w:t xml:space="preserve"> for smart devices</w:t>
      </w:r>
      <w:r w:rsidRPr="63DF7185">
        <w:t xml:space="preserve">. </w:t>
      </w:r>
    </w:p>
    <w:p w14:paraId="50FF08BF" w14:textId="77777777" w:rsidR="00776632" w:rsidRPr="00901B58" w:rsidRDefault="00776632" w:rsidP="008A75C1">
      <w:pPr>
        <w:keepNext/>
        <w:keepLines/>
        <w:rPr>
          <w:b/>
          <w:i/>
        </w:rPr>
      </w:pPr>
      <w:r w:rsidRPr="008232F1">
        <w:rPr>
          <w:rFonts w:cstheme="minorHAnsi"/>
          <w:b/>
          <w:i/>
        </w:rPr>
        <w:t xml:space="preserve">Regional Subcomponent R3.4: Positioning Kenya as a Regional Digital Hub </w:t>
      </w:r>
      <w:r w:rsidRPr="00901B58">
        <w:rPr>
          <w:b/>
          <w:i/>
        </w:rPr>
        <w:t xml:space="preserve">(US$10 million </w:t>
      </w:r>
      <w:r w:rsidRPr="000E02A6">
        <w:rPr>
          <w:rFonts w:cstheme="minorHAnsi"/>
          <w:b/>
          <w:i/>
        </w:rPr>
        <w:t xml:space="preserve">equivalent </w:t>
      </w:r>
      <w:r>
        <w:rPr>
          <w:rFonts w:cstheme="minorHAnsi"/>
          <w:b/>
          <w:i/>
        </w:rPr>
        <w:t>of which</w:t>
      </w:r>
      <w:r w:rsidRPr="00901B58">
        <w:rPr>
          <w:b/>
          <w:i/>
        </w:rPr>
        <w:t xml:space="preserve"> US$5 million from Regional IDA and US$5 million from National IDA)</w:t>
      </w:r>
    </w:p>
    <w:p w14:paraId="62FF7A06" w14:textId="77777777" w:rsidR="00776632" w:rsidRPr="00733A01" w:rsidRDefault="00776632" w:rsidP="008A75C1">
      <w:pPr>
        <w:keepNext/>
        <w:keepLines/>
      </w:pPr>
      <w:r w:rsidRPr="00776632">
        <w:t>This regional subcomponent will seek to position Kenya as a regional hub for software development and promotion of digital content. The</w:t>
      </w:r>
      <w:r w:rsidRPr="00A966AC">
        <w:t xml:space="preserve"> ICT Master</w:t>
      </w:r>
      <w:r>
        <w:t xml:space="preserve"> </w:t>
      </w:r>
      <w:r w:rsidRPr="00A966AC">
        <w:t>Plan seeks to position Kenya as a regional center of excellence for digital innovation, noting that the country already has over 60 tech hubs as well as establishing some 187 constituency innovation hubs across the country. In 2022, the country ranked fourth in Sub-Saharan Africa and 88</w:t>
      </w:r>
      <w:r w:rsidRPr="00A966AC">
        <w:rPr>
          <w:vertAlign w:val="superscript"/>
        </w:rPr>
        <w:t>th</w:t>
      </w:r>
      <w:r w:rsidRPr="00A966AC">
        <w:t xml:space="preserve"> worldwide in the Global Innovation Index.</w:t>
      </w:r>
      <w:r>
        <w:rPr>
          <w:rStyle w:val="FootnoteReference"/>
        </w:rPr>
        <w:footnoteReference w:id="14"/>
      </w:r>
      <w:r w:rsidRPr="00A966AC">
        <w:t xml:space="preserve"> This sub-component will also seek to develop a software export promotion strategy and enhance regulatory and fiscal frameworks to facilitate regional eCommerce, covering areas such as intermediary liability, consumer protection, over-the-top services, data pricing and e-signatures</w:t>
      </w:r>
      <w:r>
        <w:t>, directly linking to and leveraging work undertaken at the EAC and IGAD, financed by EARDIP</w:t>
      </w:r>
      <w:r w:rsidRPr="00A966AC">
        <w:t xml:space="preserve">. </w:t>
      </w:r>
    </w:p>
    <w:p w14:paraId="7DF934EF" w14:textId="77777777" w:rsidR="00776632" w:rsidRPr="00B04A98" w:rsidRDefault="00776632" w:rsidP="008A75C1">
      <w:pPr>
        <w:keepNext/>
        <w:spacing w:before="120"/>
        <w:rPr>
          <w:rFonts w:cstheme="minorHAnsi"/>
          <w:highlight w:val="white"/>
        </w:rPr>
      </w:pPr>
      <w:r w:rsidRPr="197F34FA">
        <w:rPr>
          <w:b/>
          <w:bCs/>
        </w:rPr>
        <w:t xml:space="preserve">Component 4: Project Management </w:t>
      </w:r>
      <w:r w:rsidRPr="00901B58">
        <w:rPr>
          <w:b/>
        </w:rPr>
        <w:t>(US$15 million</w:t>
      </w:r>
      <w:r w:rsidRPr="00B82F34">
        <w:rPr>
          <w:b/>
          <w:bCs/>
        </w:rPr>
        <w:t xml:space="preserve"> equivalent</w:t>
      </w:r>
      <w:r w:rsidRPr="00901B58">
        <w:rPr>
          <w:b/>
        </w:rPr>
        <w:t xml:space="preserve"> of which US$5m from IDA SUW, and US$5 million from Regional IDA)</w:t>
      </w:r>
    </w:p>
    <w:p w14:paraId="2DA0B316" w14:textId="77777777" w:rsidR="00776632" w:rsidRPr="00776632" w:rsidRDefault="00776632" w:rsidP="008A75C1">
      <w:pPr>
        <w:keepNext/>
        <w:spacing w:after="240" w:line="240" w:lineRule="auto"/>
        <w:rPr>
          <w:rFonts w:cstheme="minorHAnsi"/>
          <w:b/>
          <w:bCs/>
          <w:highlight w:val="white"/>
        </w:rPr>
      </w:pPr>
      <w:r w:rsidRPr="006353B6">
        <w:t xml:space="preserve">This component will support project implementation, coordination, and capacity building for the Project Implementation Unit (PIU). The PIU will be situated in the ICTA, which is a specialized agency of MICDE, and which will draw upon expertise and staff from MICDE, MOE and other MCDAs. At a minimum this will initially include support for a dedicated project manager, procurement and financial management specialists, and environmental and social specialists. Other positions, for instance technical specialists, M&amp;E, gender, communications, etc. may be added later. It will also provide support for office equipment, incremental operating costs, and audits. Consultants will be used when Government capacity is insufficient.  This component will also fund additional TA for M&amp;E, such as a survey of ICT usage by households and individuals, to supplement the work of the CA and KNBS. </w:t>
      </w:r>
    </w:p>
    <w:p w14:paraId="5AE0A528" w14:textId="6FA58E7B" w:rsidR="0063004C" w:rsidRPr="00522B87" w:rsidRDefault="00776632" w:rsidP="00522B87">
      <w:pPr>
        <w:keepNext/>
        <w:spacing w:after="240" w:line="240" w:lineRule="auto"/>
        <w:rPr>
          <w:rFonts w:cstheme="minorHAnsi"/>
          <w:b/>
          <w:bCs/>
          <w:highlight w:val="white"/>
        </w:rPr>
      </w:pPr>
      <w:r w:rsidRPr="006353B6">
        <w:rPr>
          <w:rFonts w:cstheme="minorHAnsi"/>
          <w:b/>
          <w:bCs/>
          <w:highlight w:val="white"/>
        </w:rPr>
        <w:t>Component 5: Contingent Emergency Response Component (US$0)</w:t>
      </w:r>
      <w:r w:rsidR="00D60B78" w:rsidRPr="006353B6">
        <w:t xml:space="preserve"> </w:t>
      </w:r>
      <w:r w:rsidRPr="006353B6">
        <w:t xml:space="preserve">A Contingent Emergency Response Component (CERC), with an initial zero value, may be financed during the project to allow for an agile response to an eligible crisis or emergency. Adding the component from the beginning, </w:t>
      </w:r>
      <w:r w:rsidRPr="006353B6">
        <w:lastRenderedPageBreak/>
        <w:t>albeit with zero funding, provides for flexibility to respond to crises as they arise, and the Project Implementation Manual will be adapted to guide the utilization of this component including risk mitigation strategies. These could include, for instance, humanitarian crises which require the provision of emergency communications services to replace facilities that have been damaged or to facilitate emergency humanitarian payments using mobile money.</w:t>
      </w:r>
    </w:p>
    <w:p w14:paraId="79AA5892" w14:textId="2559357E" w:rsidR="00A62C67" w:rsidRPr="005C2A08" w:rsidRDefault="00A62C67" w:rsidP="004F1105">
      <w:pPr>
        <w:pStyle w:val="Heading3"/>
      </w:pPr>
      <w:bookmarkStart w:id="33" w:name="_KDEAP_Alignment_with"/>
      <w:bookmarkStart w:id="34" w:name="_Toc138321073"/>
      <w:bookmarkStart w:id="35" w:name="_Toc141455574"/>
      <w:bookmarkStart w:id="36" w:name="_Toc120527527"/>
      <w:bookmarkEnd w:id="33"/>
      <w:r w:rsidRPr="005C2A08">
        <w:t>KDEAP Alignment with Government Commitments</w:t>
      </w:r>
      <w:bookmarkEnd w:id="34"/>
      <w:bookmarkEnd w:id="35"/>
    </w:p>
    <w:p w14:paraId="1714E0BD" w14:textId="6A45810D" w:rsidR="00A62C67" w:rsidRDefault="00A62C67" w:rsidP="00A62C67">
      <w:pPr>
        <w:pStyle w:val="Caption"/>
        <w:keepNext/>
      </w:pPr>
      <w:bookmarkStart w:id="37" w:name="_Toc138242533"/>
      <w:bookmarkStart w:id="38" w:name="_Toc141453120"/>
      <w:r>
        <w:t xml:space="preserve">Table </w:t>
      </w:r>
      <w:r w:rsidR="002E6D1B">
        <w:fldChar w:fldCharType="begin"/>
      </w:r>
      <w:r w:rsidR="002E6D1B">
        <w:instrText xml:space="preserve"> STYLEREF 1 \s </w:instrText>
      </w:r>
      <w:r w:rsidR="002E6D1B">
        <w:fldChar w:fldCharType="separate"/>
      </w:r>
      <w:r w:rsidR="002E6D1B">
        <w:rPr>
          <w:noProof/>
        </w:rPr>
        <w:t>1</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w:t>
      </w:r>
      <w:r w:rsidR="002E6D1B">
        <w:fldChar w:fldCharType="end"/>
      </w:r>
      <w:r>
        <w:t xml:space="preserve"> </w:t>
      </w:r>
      <w:r w:rsidRPr="000D1220">
        <w:t xml:space="preserve">KDEAP Alignment </w:t>
      </w:r>
      <w:r>
        <w:t>w</w:t>
      </w:r>
      <w:r w:rsidRPr="000D1220">
        <w:t xml:space="preserve">ith </w:t>
      </w:r>
      <w:r w:rsidR="00EF5E9F">
        <w:t>Government Commitments</w:t>
      </w:r>
      <w:bookmarkEnd w:id="37"/>
      <w:bookmarkEnd w:id="38"/>
    </w:p>
    <w:tbl>
      <w:tblPr>
        <w:tblStyle w:val="GridTable1Light1"/>
        <w:tblW w:w="0" w:type="auto"/>
        <w:tblLook w:val="04A0" w:firstRow="1" w:lastRow="0" w:firstColumn="1" w:lastColumn="0" w:noHBand="0" w:noVBand="1"/>
      </w:tblPr>
      <w:tblGrid>
        <w:gridCol w:w="4620"/>
        <w:gridCol w:w="4390"/>
      </w:tblGrid>
      <w:tr w:rsidR="00F57110" w:rsidRPr="00B50BFE" w14:paraId="347C6ECB" w14:textId="77777777" w:rsidTr="00A3057A">
        <w:trPr>
          <w:cnfStyle w:val="100000000000" w:firstRow="1" w:lastRow="0" w:firstColumn="0" w:lastColumn="0" w:oddVBand="0" w:evenVBand="0" w:oddHBand="0" w:evenHBand="0" w:firstRowFirstColumn="0" w:firstRowLastColumn="0" w:lastRowFirstColumn="0" w:lastRowLastColumn="0"/>
          <w:trHeight w:val="44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6FE6457" w14:textId="4D7221C1" w:rsidR="00A62C67" w:rsidRPr="00B50BFE" w:rsidRDefault="00F115DA" w:rsidP="00A3057A">
            <w:r>
              <w:t>Government Commitments</w:t>
            </w:r>
          </w:p>
        </w:tc>
        <w:tc>
          <w:tcPr>
            <w:tcW w:w="0" w:type="auto"/>
            <w:hideMark/>
          </w:tcPr>
          <w:p w14:paraId="385C217E" w14:textId="77777777" w:rsidR="00A62C67" w:rsidRPr="00B50BFE" w:rsidRDefault="00A62C67" w:rsidP="00A3057A">
            <w:pPr>
              <w:cnfStyle w:val="100000000000" w:firstRow="1" w:lastRow="0" w:firstColumn="0" w:lastColumn="0" w:oddVBand="0" w:evenVBand="0" w:oddHBand="0" w:evenHBand="0" w:firstRowFirstColumn="0" w:firstRowLastColumn="0" w:lastRowFirstColumn="0" w:lastRowLastColumn="0"/>
            </w:pPr>
            <w:r w:rsidRPr="00B50BFE">
              <w:t>KDEAP Action</w:t>
            </w:r>
          </w:p>
        </w:tc>
      </w:tr>
      <w:tr w:rsidR="00F57110" w:rsidRPr="00B50BFE" w14:paraId="1A188C8E" w14:textId="77777777" w:rsidTr="00A3057A">
        <w:trPr>
          <w:trHeight w:val="775"/>
        </w:trPr>
        <w:tc>
          <w:tcPr>
            <w:cnfStyle w:val="001000000000" w:firstRow="0" w:lastRow="0" w:firstColumn="1" w:lastColumn="0" w:oddVBand="0" w:evenVBand="0" w:oddHBand="0" w:evenHBand="0" w:firstRowFirstColumn="0" w:firstRowLastColumn="0" w:lastRowFirstColumn="0" w:lastRowLastColumn="0"/>
            <w:tcW w:w="0" w:type="auto"/>
            <w:hideMark/>
          </w:tcPr>
          <w:p w14:paraId="0CA20D6C" w14:textId="77777777" w:rsidR="00A62C67" w:rsidRPr="00B50BFE" w:rsidRDefault="00A62C67" w:rsidP="00A3057A">
            <w:r w:rsidRPr="00B50BFE">
              <w:t>Universal broadband within 5 years - construct a digital superhighway of 100,000 km of national fiber networks.</w:t>
            </w:r>
          </w:p>
        </w:tc>
        <w:tc>
          <w:tcPr>
            <w:tcW w:w="0" w:type="auto"/>
            <w:hideMark/>
          </w:tcPr>
          <w:p w14:paraId="137F896E" w14:textId="2E85BCE2" w:rsidR="00F115DA" w:rsidRPr="00F115DA" w:rsidRDefault="00F115DA" w:rsidP="00F115DA">
            <w:pPr>
              <w:cnfStyle w:val="000000000000" w:firstRow="0" w:lastRow="0" w:firstColumn="0" w:lastColumn="0" w:oddVBand="0" w:evenVBand="0" w:oddHBand="0" w:evenHBand="0" w:firstRowFirstColumn="0" w:firstRowLastColumn="0" w:lastRowFirstColumn="0" w:lastRowLastColumn="0"/>
            </w:pPr>
            <w:r w:rsidRPr="00F115DA">
              <w:t>Subcomponent 1.1 - Middle mile connectivity; and R1.5 – Regional connectivity</w:t>
            </w:r>
          </w:p>
          <w:p w14:paraId="3FE9956B" w14:textId="1EC800A7" w:rsidR="00A62C67" w:rsidRPr="00B50BFE" w:rsidRDefault="00A62C67" w:rsidP="00A3057A">
            <w:pPr>
              <w:cnfStyle w:val="000000000000" w:firstRow="0" w:lastRow="0" w:firstColumn="0" w:lastColumn="0" w:oddVBand="0" w:evenVBand="0" w:oddHBand="0" w:evenHBand="0" w:firstRowFirstColumn="0" w:firstRowLastColumn="0" w:lastRowFirstColumn="0" w:lastRowLastColumn="0"/>
            </w:pPr>
          </w:p>
        </w:tc>
      </w:tr>
      <w:tr w:rsidR="00F57110" w:rsidRPr="00B50BFE" w14:paraId="60379092" w14:textId="77777777" w:rsidTr="00A3057A">
        <w:trPr>
          <w:trHeight w:val="1617"/>
        </w:trPr>
        <w:tc>
          <w:tcPr>
            <w:cnfStyle w:val="001000000000" w:firstRow="0" w:lastRow="0" w:firstColumn="1" w:lastColumn="0" w:oddVBand="0" w:evenVBand="0" w:oddHBand="0" w:evenHBand="0" w:firstRowFirstColumn="0" w:firstRowLastColumn="0" w:lastRowFirstColumn="0" w:lastRowLastColumn="0"/>
            <w:tcW w:w="0" w:type="auto"/>
            <w:hideMark/>
          </w:tcPr>
          <w:p w14:paraId="07E46DF6" w14:textId="77777777" w:rsidR="00A62C67" w:rsidRPr="00B50BFE" w:rsidRDefault="00A62C67" w:rsidP="00A3057A">
            <w:r w:rsidRPr="00B50BFE">
              <w:t>Reduce costs of calls and data to allow for entrepreneurs and youth to use online platforms for entertainment, information, and business.</w:t>
            </w:r>
          </w:p>
          <w:p w14:paraId="615B2532" w14:textId="77777777" w:rsidR="00A62C67" w:rsidRPr="00B50BFE" w:rsidRDefault="00A62C67" w:rsidP="00A3057A">
            <w:r w:rsidRPr="00B50BFE">
              <w:t>Establish a special service tariff for all learning institutions.</w:t>
            </w:r>
          </w:p>
        </w:tc>
        <w:tc>
          <w:tcPr>
            <w:tcW w:w="0" w:type="auto"/>
            <w:hideMark/>
          </w:tcPr>
          <w:p w14:paraId="19C3FB65" w14:textId="77777777" w:rsidR="00A62C67" w:rsidRDefault="00A62C67" w:rsidP="00A3057A">
            <w:pPr>
              <w:cnfStyle w:val="000000000000" w:firstRow="0" w:lastRow="0" w:firstColumn="0" w:lastColumn="0" w:oddVBand="0" w:evenVBand="0" w:oddHBand="0" w:evenHBand="0" w:firstRowFirstColumn="0" w:firstRowLastColumn="0" w:lastRowFirstColumn="0" w:lastRowLastColumn="0"/>
            </w:pPr>
            <w:r w:rsidRPr="00B50BFE">
              <w:t>Subcomponent 1.2 - Pre-purchase of internet capacity for universities, TVETs and other selected institutions</w:t>
            </w:r>
          </w:p>
          <w:p w14:paraId="00AEDD2A" w14:textId="77777777" w:rsidR="00F57110" w:rsidRPr="00B50BFE" w:rsidRDefault="00F57110" w:rsidP="00A3057A">
            <w:pPr>
              <w:cnfStyle w:val="000000000000" w:firstRow="0" w:lastRow="0" w:firstColumn="0" w:lastColumn="0" w:oddVBand="0" w:evenVBand="0" w:oddHBand="0" w:evenHBand="0" w:firstRowFirstColumn="0" w:firstRowLastColumn="0" w:lastRowFirstColumn="0" w:lastRowLastColumn="0"/>
            </w:pPr>
          </w:p>
        </w:tc>
      </w:tr>
      <w:tr w:rsidR="00F57110" w:rsidRPr="00B50BFE" w14:paraId="2A2CAFE1" w14:textId="77777777" w:rsidTr="00A3057A">
        <w:trPr>
          <w:trHeight w:val="369"/>
        </w:trPr>
        <w:tc>
          <w:tcPr>
            <w:cnfStyle w:val="001000000000" w:firstRow="0" w:lastRow="0" w:firstColumn="1" w:lastColumn="0" w:oddVBand="0" w:evenVBand="0" w:oddHBand="0" w:evenHBand="0" w:firstRowFirstColumn="0" w:firstRowLastColumn="0" w:lastRowFirstColumn="0" w:lastRowLastColumn="0"/>
            <w:tcW w:w="0" w:type="auto"/>
            <w:hideMark/>
          </w:tcPr>
          <w:p w14:paraId="46326040" w14:textId="77777777" w:rsidR="00A62C67" w:rsidRPr="00B50BFE" w:rsidRDefault="00A62C67" w:rsidP="00A3057A">
            <w:r w:rsidRPr="00B50BFE">
              <w:t xml:space="preserve">Improve learning outcomes by pledging to connect all schools to the internet. </w:t>
            </w:r>
          </w:p>
        </w:tc>
        <w:tc>
          <w:tcPr>
            <w:tcW w:w="0" w:type="auto"/>
            <w:hideMark/>
          </w:tcPr>
          <w:p w14:paraId="15A342A1" w14:textId="77777777" w:rsidR="00A62C67" w:rsidRPr="00B50BFE" w:rsidRDefault="00A62C67" w:rsidP="00A3057A">
            <w:pPr>
              <w:cnfStyle w:val="000000000000" w:firstRow="0" w:lastRow="0" w:firstColumn="0" w:lastColumn="0" w:oddVBand="0" w:evenVBand="0" w:oddHBand="0" w:evenHBand="0" w:firstRowFirstColumn="0" w:firstRowLastColumn="0" w:lastRowFirstColumn="0" w:lastRowLastColumn="0"/>
            </w:pPr>
            <w:r w:rsidRPr="00B50BFE">
              <w:t>Subcomponent 1.2 - Last mile connectivity for schools</w:t>
            </w:r>
          </w:p>
        </w:tc>
      </w:tr>
      <w:tr w:rsidR="00F57110" w:rsidRPr="00B50BFE" w14:paraId="596E6925" w14:textId="77777777" w:rsidTr="00A3057A">
        <w:trPr>
          <w:trHeight w:val="511"/>
        </w:trPr>
        <w:tc>
          <w:tcPr>
            <w:cnfStyle w:val="001000000000" w:firstRow="0" w:lastRow="0" w:firstColumn="1" w:lastColumn="0" w:oddVBand="0" w:evenVBand="0" w:oddHBand="0" w:evenHBand="0" w:firstRowFirstColumn="0" w:firstRowLastColumn="0" w:lastRowFirstColumn="0" w:lastRowLastColumn="0"/>
            <w:tcW w:w="0" w:type="auto"/>
            <w:hideMark/>
          </w:tcPr>
          <w:p w14:paraId="36005E09" w14:textId="77777777" w:rsidR="00A62C67" w:rsidRPr="00B50BFE" w:rsidRDefault="00A62C67" w:rsidP="00A3057A">
            <w:r w:rsidRPr="00B50BFE">
              <w:t>Government digitization - make available 80 percent of government services online.</w:t>
            </w:r>
          </w:p>
        </w:tc>
        <w:tc>
          <w:tcPr>
            <w:tcW w:w="0" w:type="auto"/>
            <w:hideMark/>
          </w:tcPr>
          <w:p w14:paraId="3AF4882F" w14:textId="5BAC06C9" w:rsidR="00F57110" w:rsidRPr="00F57110" w:rsidRDefault="00F57110" w:rsidP="00F57110">
            <w:pPr>
              <w:cnfStyle w:val="000000000000" w:firstRow="0" w:lastRow="0" w:firstColumn="0" w:lastColumn="0" w:oddVBand="0" w:evenVBand="0" w:oddHBand="0" w:evenHBand="0" w:firstRowFirstColumn="0" w:firstRowLastColumn="0" w:lastRowFirstColumn="0" w:lastRowLastColumn="0"/>
            </w:pPr>
            <w:r w:rsidRPr="00F57110">
              <w:t>Subcomponents 1.3, 2.1 and 2.2 - Support for Government connectivity, digitization of services and a shared services architecture</w:t>
            </w:r>
          </w:p>
          <w:p w14:paraId="472451EA" w14:textId="77777777" w:rsidR="00F57110" w:rsidRPr="00B50BFE" w:rsidRDefault="00F57110" w:rsidP="00A3057A">
            <w:pPr>
              <w:cnfStyle w:val="000000000000" w:firstRow="0" w:lastRow="0" w:firstColumn="0" w:lastColumn="0" w:oddVBand="0" w:evenVBand="0" w:oddHBand="0" w:evenHBand="0" w:firstRowFirstColumn="0" w:firstRowLastColumn="0" w:lastRowFirstColumn="0" w:lastRowLastColumn="0"/>
            </w:pPr>
          </w:p>
        </w:tc>
      </w:tr>
      <w:tr w:rsidR="00F57110" w:rsidRPr="00B50BFE" w14:paraId="62150777" w14:textId="77777777" w:rsidTr="00A3057A">
        <w:trPr>
          <w:trHeight w:val="465"/>
        </w:trPr>
        <w:tc>
          <w:tcPr>
            <w:cnfStyle w:val="001000000000" w:firstRow="0" w:lastRow="0" w:firstColumn="1" w:lastColumn="0" w:oddVBand="0" w:evenVBand="0" w:oddHBand="0" w:evenHBand="0" w:firstRowFirstColumn="0" w:firstRowLastColumn="0" w:lastRowFirstColumn="0" w:lastRowLastColumn="0"/>
            <w:tcW w:w="0" w:type="auto"/>
            <w:hideMark/>
          </w:tcPr>
          <w:p w14:paraId="34A47A5B" w14:textId="77777777" w:rsidR="00A62C67" w:rsidRPr="00B50BFE" w:rsidRDefault="00A62C67" w:rsidP="00A3057A">
            <w:r w:rsidRPr="00B50BFE">
              <w:t>Pay for in-service teacher training.</w:t>
            </w:r>
          </w:p>
        </w:tc>
        <w:tc>
          <w:tcPr>
            <w:tcW w:w="0" w:type="auto"/>
            <w:hideMark/>
          </w:tcPr>
          <w:p w14:paraId="24F6C5AF" w14:textId="77777777" w:rsidR="00A62C67" w:rsidRPr="00B50BFE" w:rsidRDefault="00A62C67" w:rsidP="00A3057A">
            <w:pPr>
              <w:cnfStyle w:val="000000000000" w:firstRow="0" w:lastRow="0" w:firstColumn="0" w:lastColumn="0" w:oddVBand="0" w:evenVBand="0" w:oddHBand="0" w:evenHBand="0" w:firstRowFirstColumn="0" w:firstRowLastColumn="0" w:lastRowFirstColumn="0" w:lastRowLastColumn="0"/>
            </w:pPr>
            <w:r w:rsidRPr="00B50BFE">
              <w:t>Subcomponent 3.1 - Support for digital literacy plan</w:t>
            </w:r>
          </w:p>
        </w:tc>
      </w:tr>
      <w:tr w:rsidR="00F57110" w:rsidRPr="00B50BFE" w14:paraId="3C8026FD" w14:textId="77777777" w:rsidTr="00A3057A">
        <w:trPr>
          <w:trHeight w:val="1213"/>
        </w:trPr>
        <w:tc>
          <w:tcPr>
            <w:cnfStyle w:val="001000000000" w:firstRow="0" w:lastRow="0" w:firstColumn="1" w:lastColumn="0" w:oddVBand="0" w:evenVBand="0" w:oddHBand="0" w:evenHBand="0" w:firstRowFirstColumn="0" w:firstRowLastColumn="0" w:lastRowFirstColumn="0" w:lastRowLastColumn="0"/>
            <w:tcW w:w="0" w:type="auto"/>
            <w:hideMark/>
          </w:tcPr>
          <w:p w14:paraId="7221ECE8" w14:textId="77777777" w:rsidR="00A62C67" w:rsidRPr="00B50BFE" w:rsidRDefault="00A62C67" w:rsidP="00A3057A">
            <w:r w:rsidRPr="00B50BFE">
              <w:t>Promote Africa Regional Hub for promotion of software exports.</w:t>
            </w:r>
          </w:p>
          <w:p w14:paraId="1A8A6D28" w14:textId="77777777" w:rsidR="00A62C67" w:rsidRPr="00B50BFE" w:rsidRDefault="00A62C67" w:rsidP="00A3057A">
            <w:r w:rsidRPr="00B50BFE">
              <w:t>Expand space for the creative economy.</w:t>
            </w:r>
          </w:p>
        </w:tc>
        <w:tc>
          <w:tcPr>
            <w:tcW w:w="0" w:type="auto"/>
            <w:hideMark/>
          </w:tcPr>
          <w:p w14:paraId="5468C76A" w14:textId="530F49F1" w:rsidR="00F57110" w:rsidRPr="00F57110" w:rsidRDefault="00F57110" w:rsidP="00F57110">
            <w:pPr>
              <w:cnfStyle w:val="000000000000" w:firstRow="0" w:lastRow="0" w:firstColumn="0" w:lastColumn="0" w:oddVBand="0" w:evenVBand="0" w:oddHBand="0" w:evenHBand="0" w:firstRowFirstColumn="0" w:firstRowLastColumn="0" w:lastRowFirstColumn="0" w:lastRowLastColumn="0"/>
            </w:pPr>
            <w:r w:rsidRPr="00F57110">
              <w:t>Subcomponents 3.1 DLP; 3.2 Digital skills; 3.3 Device</w:t>
            </w:r>
            <w:r>
              <w:t xml:space="preserve"> affordability and R3.4 – Digital Hub</w:t>
            </w:r>
            <w:r w:rsidRPr="00F57110">
              <w:t xml:space="preserve"> </w:t>
            </w:r>
          </w:p>
          <w:p w14:paraId="4B8A4829" w14:textId="77777777" w:rsidR="00F57110" w:rsidRPr="00B50BFE" w:rsidRDefault="00F57110" w:rsidP="00A3057A">
            <w:pPr>
              <w:cnfStyle w:val="000000000000" w:firstRow="0" w:lastRow="0" w:firstColumn="0" w:lastColumn="0" w:oddVBand="0" w:evenVBand="0" w:oddHBand="0" w:evenHBand="0" w:firstRowFirstColumn="0" w:firstRowLastColumn="0" w:lastRowFirstColumn="0" w:lastRowLastColumn="0"/>
            </w:pPr>
          </w:p>
        </w:tc>
      </w:tr>
    </w:tbl>
    <w:p w14:paraId="1B51A775" w14:textId="77777777" w:rsidR="00A62C67" w:rsidRPr="00A56AD2" w:rsidRDefault="00A62C67" w:rsidP="00A56AD2"/>
    <w:p w14:paraId="51197887" w14:textId="77777777" w:rsidR="001F5928" w:rsidRDefault="001F5928" w:rsidP="004F1105">
      <w:pPr>
        <w:pStyle w:val="Heading3"/>
      </w:pPr>
      <w:bookmarkStart w:id="39" w:name="_Toc138321074"/>
      <w:bookmarkStart w:id="40" w:name="_Toc141455575"/>
      <w:r>
        <w:t>Project Beneficiaries</w:t>
      </w:r>
      <w:bookmarkEnd w:id="39"/>
      <w:bookmarkEnd w:id="40"/>
    </w:p>
    <w:p w14:paraId="4665F9B7" w14:textId="35489E7E" w:rsidR="001F5928" w:rsidRPr="001F5928" w:rsidRDefault="001F5928" w:rsidP="001F5928">
      <w:r w:rsidRPr="001F5928">
        <w:rPr>
          <w:b/>
          <w:bCs/>
        </w:rPr>
        <w:t xml:space="preserve">The project will benefit a wide range of beneficiaries, including citizens, the private sector, public sector agencies, </w:t>
      </w:r>
      <w:r w:rsidR="003D4C0E" w:rsidRPr="001F5928">
        <w:rPr>
          <w:b/>
          <w:bCs/>
        </w:rPr>
        <w:t>students,</w:t>
      </w:r>
      <w:r w:rsidRPr="001F5928">
        <w:rPr>
          <w:b/>
          <w:bCs/>
        </w:rPr>
        <w:t xml:space="preserve"> and civil servants. </w:t>
      </w:r>
      <w:r w:rsidRPr="001F5928">
        <w:t xml:space="preserve">Individuals across the nation will benefit from wider opportunities to participate in the digital economy through increased access to broadband including via public Wi-Fi hotspots and community access schemes, access to uninterrupted priority public services (education, healthcare, judicial services), and access to digital skills via digital training programs, and enhanced data protection. The private sector will benefit from a growing digital-savvy consumer base, from opportunities for public support in the provision of infrastructure, strengthened digital talent, and a secure data environment for online operations and transactions. The public sector would enjoy cost savings stemming from digitization and automation of core administrative functions and services to relieve strain on public finances and improve service delivery, helping build greater trust in state-run functions. </w:t>
      </w:r>
    </w:p>
    <w:p w14:paraId="40DFAA9F" w14:textId="77777777" w:rsidR="00422DE7" w:rsidRDefault="001F5928" w:rsidP="005353A7">
      <w:pPr>
        <w:numPr>
          <w:ilvl w:val="0"/>
          <w:numId w:val="64"/>
        </w:numPr>
      </w:pPr>
      <w:r w:rsidRPr="001F5928">
        <w:rPr>
          <w:b/>
          <w:bCs/>
        </w:rPr>
        <w:t xml:space="preserve">Direct beneficiaries. </w:t>
      </w:r>
      <w:r w:rsidRPr="001F5928">
        <w:t xml:space="preserve">These include (a) public institutions: 1,450 national ward-level public offices, 105 MCDAs in Nairobi; (b) at least 2,000 schools, as well as universities and TVETs, and </w:t>
      </w:r>
      <w:r w:rsidRPr="001F5928">
        <w:lastRenderedPageBreak/>
        <w:t xml:space="preserve">later health care centers, and judicial bodies connected to the internet; (b) network operators, including private sector players, will benefit from contracts for last mile delivery of connectivity, businesses supplying communications for the Government, and digital devices/digital content for schools; and (c) individuals: at least four million new internet users, and students trained in digital skills in schools, individuals trained in advanced digital skills for securing jobs, and civil servants trained in digital skills. </w:t>
      </w:r>
    </w:p>
    <w:p w14:paraId="65700942" w14:textId="77777777" w:rsidR="00870484" w:rsidRDefault="001F5928" w:rsidP="005353A7">
      <w:pPr>
        <w:pStyle w:val="ListParagraph"/>
        <w:numPr>
          <w:ilvl w:val="0"/>
          <w:numId w:val="64"/>
        </w:numPr>
      </w:pPr>
      <w:r w:rsidRPr="00422DE7">
        <w:rPr>
          <w:b/>
          <w:bCs/>
        </w:rPr>
        <w:t xml:space="preserve">Indirect beneficiaries. </w:t>
      </w:r>
      <w:r w:rsidRPr="00422DE7">
        <w:t xml:space="preserve">Given the project’s nationwide coverage, citizens across the nation, central and local government institutions, public service delivery centers (schools, health centers, judicial bodies), and private sector businesses providing last mile connectivity and digital service offerings are likely to benefit. </w:t>
      </w:r>
    </w:p>
    <w:p w14:paraId="52D206D8" w14:textId="697916E4" w:rsidR="002C066A" w:rsidRDefault="001F5928" w:rsidP="005353A7">
      <w:pPr>
        <w:pStyle w:val="ListParagraph"/>
        <w:numPr>
          <w:ilvl w:val="0"/>
          <w:numId w:val="64"/>
        </w:numPr>
      </w:pPr>
      <w:r w:rsidRPr="00870484">
        <w:rPr>
          <w:b/>
          <w:bCs/>
        </w:rPr>
        <w:t xml:space="preserve">Regional beneficiaries. </w:t>
      </w:r>
      <w:r w:rsidRPr="00870484">
        <w:t xml:space="preserve">Kenya’s neighbors will benefit from enhanced connectivity, support and collaboration for cybersecurity and data protection, and development of harmonized rules for increased digital trade. </w:t>
      </w:r>
      <w:bookmarkStart w:id="41" w:name="_Implementation_Arrangements"/>
      <w:bookmarkStart w:id="42" w:name="_Toc120527529"/>
      <w:bookmarkEnd w:id="36"/>
      <w:bookmarkEnd w:id="41"/>
    </w:p>
    <w:p w14:paraId="24A1AC96" w14:textId="762A9AE8" w:rsidR="00870484" w:rsidRPr="00870484" w:rsidRDefault="00870484" w:rsidP="00870484">
      <w:r w:rsidRPr="00870484">
        <w:t>The project places a strong emphasis on ‘digital inclusion’, bridging the digital divide, by empowering women and girls, PWDs, and vulnerable communities in rural and underserved areas. Digital access initiatives will be geared toward encouraging adoption in rural and underserved areas, where uptake of broadband and access to digital services is lagging. Moreover, all community connectivity access schemes, including public Wi-Fi hotspots, connected schools, universities and TVETs, as well as ICT equipment and software funded through the project, will be designed to ensure access for women and</w:t>
      </w:r>
      <w:r w:rsidR="00117219">
        <w:t xml:space="preserve"> </w:t>
      </w:r>
      <w:r w:rsidRPr="00870484">
        <w:t xml:space="preserve">PWDs (for example, through ramps to public offices, women-friendly opening hours, gender-appropriate locations, accessible websites etc.). </w:t>
      </w:r>
    </w:p>
    <w:p w14:paraId="2190218C" w14:textId="43C0B539" w:rsidR="00154971" w:rsidRPr="002C066A" w:rsidRDefault="009A7C3B" w:rsidP="004F1105">
      <w:pPr>
        <w:pStyle w:val="Heading2"/>
        <w:rPr>
          <w:rFonts w:eastAsiaTheme="minorEastAsia"/>
        </w:rPr>
      </w:pPr>
      <w:bookmarkStart w:id="43" w:name="_Objectives_of_the"/>
      <w:bookmarkStart w:id="44" w:name="_Toc138321075"/>
      <w:bookmarkStart w:id="45" w:name="_Toc141455576"/>
      <w:bookmarkEnd w:id="43"/>
      <w:r w:rsidRPr="002C066A">
        <w:rPr>
          <w:rFonts w:eastAsiaTheme="minorEastAsia"/>
        </w:rPr>
        <w:t xml:space="preserve">Objectives of the </w:t>
      </w:r>
      <w:r w:rsidR="005D4F9E">
        <w:rPr>
          <w:rFonts w:eastAsiaTheme="minorEastAsia"/>
        </w:rPr>
        <w:t>Environmental and Social Management Framework (</w:t>
      </w:r>
      <w:r w:rsidR="00DD5E0E" w:rsidRPr="002C066A">
        <w:rPr>
          <w:rFonts w:eastAsiaTheme="minorEastAsia"/>
        </w:rPr>
        <w:t>ESMF</w:t>
      </w:r>
      <w:bookmarkEnd w:id="42"/>
      <w:r w:rsidR="005D4F9E">
        <w:rPr>
          <w:rFonts w:eastAsiaTheme="minorEastAsia"/>
        </w:rPr>
        <w:t>)</w:t>
      </w:r>
      <w:bookmarkEnd w:id="44"/>
      <w:bookmarkEnd w:id="45"/>
    </w:p>
    <w:p w14:paraId="3D9153D2" w14:textId="141F05DB" w:rsidR="009A7C3B" w:rsidRPr="009A7C3B" w:rsidRDefault="009A7C3B" w:rsidP="009A7C3B">
      <w:bookmarkStart w:id="46" w:name="_Toc120527530"/>
      <w:r w:rsidRPr="009A7C3B">
        <w:t xml:space="preserve">Projects and programs prepared and managed by World Bank’s Investment Policy Financing (IPF) support need to comply with the Environmental and Social Standards (ESSs) of the World Bank’s Environmental and Social Framework (ESF). Therefore, the proposed </w:t>
      </w:r>
      <w:r w:rsidR="00625FD4">
        <w:t>KDEAP</w:t>
      </w:r>
      <w:r w:rsidRPr="009A7C3B">
        <w:t xml:space="preserve"> (</w:t>
      </w:r>
      <w:r w:rsidR="000B1564" w:rsidRPr="00066F8B">
        <w:t>P170941</w:t>
      </w:r>
      <w:r w:rsidRPr="009A7C3B">
        <w:t xml:space="preserve">) is required to satisfy the World Bank’s ESF in addition to conformity with environmental and social legislation of the Government of </w:t>
      </w:r>
      <w:r w:rsidR="000B1564">
        <w:t>Kenya</w:t>
      </w:r>
      <w:r w:rsidRPr="009A7C3B">
        <w:t xml:space="preserve"> (GO</w:t>
      </w:r>
      <w:r w:rsidR="000B1564">
        <w:t>K</w:t>
      </w:r>
      <w:r w:rsidRPr="009A7C3B">
        <w:t>).</w:t>
      </w:r>
    </w:p>
    <w:p w14:paraId="6ACE9AFA" w14:textId="011F84E4" w:rsidR="00D21A00" w:rsidRDefault="009A7C3B" w:rsidP="009A7C3B">
      <w:r w:rsidRPr="009A7C3B">
        <w:t xml:space="preserve">Given the </w:t>
      </w:r>
      <w:r w:rsidR="002F47B3">
        <w:t>broad</w:t>
      </w:r>
      <w:r w:rsidRPr="009A7C3B">
        <w:t xml:space="preserve"> nature of the project, details of all the specific subprojects are not </w:t>
      </w:r>
      <w:r w:rsidR="00691FD9">
        <w:t>known</w:t>
      </w:r>
      <w:r w:rsidRPr="009A7C3B">
        <w:t xml:space="preserve"> at this stage. What is known is that the </w:t>
      </w:r>
      <w:r w:rsidR="00254992">
        <w:t>p</w:t>
      </w:r>
      <w:r w:rsidRPr="009A7C3B">
        <w:t xml:space="preserve">roject will potentially fund expansion of </w:t>
      </w:r>
      <w:r w:rsidR="00D21A00">
        <w:t>broadband internet to public institutions, enable last mile delivery of connectivity by network operators, provide training in digital literacy, and establish a device affordability program</w:t>
      </w:r>
      <w:r w:rsidRPr="009A7C3B">
        <w:t>. As and when details of these specific in</w:t>
      </w:r>
      <w:r w:rsidR="00B554BF">
        <w:t>tervention</w:t>
      </w:r>
      <w:r w:rsidRPr="009A7C3B">
        <w:t xml:space="preserve">s are identified, information necessary to carryout site specific </w:t>
      </w:r>
      <w:r w:rsidR="00581E6D" w:rsidRPr="009A7C3B">
        <w:t xml:space="preserve">environmental and </w:t>
      </w:r>
      <w:r w:rsidRPr="009A7C3B">
        <w:t>social</w:t>
      </w:r>
      <w:r w:rsidR="00581E6D">
        <w:t xml:space="preserve"> (E&amp;S)</w:t>
      </w:r>
      <w:r w:rsidRPr="009A7C3B">
        <w:t xml:space="preserve"> assessments and prepare appropriate mitigation measures to address </w:t>
      </w:r>
      <w:r w:rsidR="00581E6D">
        <w:t xml:space="preserve">E&amp;S risks and </w:t>
      </w:r>
      <w:r w:rsidRPr="009A7C3B">
        <w:t>impacts, would be required. Thus, while site-specific Environmental and Social Impact Assessments (ESIA) cannot be conducted at this stage</w:t>
      </w:r>
      <w:r w:rsidR="00B554BF">
        <w:t>,</w:t>
      </w:r>
      <w:r w:rsidRPr="009A7C3B">
        <w:t xml:space="preserve"> what is possible is to carry out an identification of generic </w:t>
      </w:r>
      <w:r w:rsidR="00581E6D">
        <w:t>E&amp;S</w:t>
      </w:r>
      <w:r w:rsidR="00581E6D" w:rsidRPr="009A7C3B">
        <w:t xml:space="preserve"> </w:t>
      </w:r>
      <w:r w:rsidRPr="009A7C3B">
        <w:t>risks and impacts that are typically associated with this type of in</w:t>
      </w:r>
      <w:r w:rsidR="00B554BF">
        <w:t>terventions.</w:t>
      </w:r>
    </w:p>
    <w:p w14:paraId="155585FC" w14:textId="0FC1EFD3" w:rsidR="009A7C3B" w:rsidRPr="009A7C3B" w:rsidRDefault="005670C5" w:rsidP="009A7C3B">
      <w:r w:rsidRPr="006D1833">
        <w:t>Th</w:t>
      </w:r>
      <w:r>
        <w:t>us,</w:t>
      </w:r>
      <w:r w:rsidR="00581E6D">
        <w:t xml:space="preserve"> the</w:t>
      </w:r>
      <w:r w:rsidR="00581E6D" w:rsidRPr="006D1833">
        <w:t xml:space="preserve"> purpose of this ESMF is to </w:t>
      </w:r>
      <w:r>
        <w:t>support</w:t>
      </w:r>
      <w:r w:rsidR="00581E6D" w:rsidRPr="006D1833">
        <w:t xml:space="preserve"> </w:t>
      </w:r>
      <w:r w:rsidR="00581E6D">
        <w:t xml:space="preserve">ICTA </w:t>
      </w:r>
      <w:r w:rsidR="00581E6D" w:rsidRPr="006D1833">
        <w:t xml:space="preserve">comply with WBG </w:t>
      </w:r>
      <w:r w:rsidR="00ED6221">
        <w:t xml:space="preserve">ESF </w:t>
      </w:r>
      <w:r w:rsidR="00581E6D" w:rsidRPr="006D1833">
        <w:t xml:space="preserve">as well as GOK </w:t>
      </w:r>
      <w:r>
        <w:t>E&amp;S</w:t>
      </w:r>
      <w:r w:rsidR="00581E6D" w:rsidRPr="006D1833">
        <w:t xml:space="preserve"> requirements in the implementation of </w:t>
      </w:r>
      <w:r w:rsidR="00581E6D">
        <w:t>KDEAP</w:t>
      </w:r>
      <w:r>
        <w:t xml:space="preserve"> (</w:t>
      </w:r>
      <w:r w:rsidR="00581E6D">
        <w:t>P170941)</w:t>
      </w:r>
      <w:r w:rsidR="00ED6221">
        <w:t xml:space="preserve"> </w:t>
      </w:r>
      <w:r w:rsidR="00581E6D">
        <w:t>t</w:t>
      </w:r>
      <w:r w:rsidR="00ED6221">
        <w:t>hrough</w:t>
      </w:r>
      <w:r w:rsidR="00581E6D" w:rsidRPr="00870162">
        <w:t xml:space="preserve"> detail</w:t>
      </w:r>
      <w:r w:rsidR="00ED6221">
        <w:t>ing</w:t>
      </w:r>
      <w:r w:rsidR="00581E6D" w:rsidRPr="00870162">
        <w:t xml:space="preserve"> a set of procedures methodologies and management measures to ensure that the </w:t>
      </w:r>
      <w:r w:rsidR="00A13382">
        <w:t xml:space="preserve">E&amp;S </w:t>
      </w:r>
      <w:r w:rsidR="00581E6D">
        <w:t xml:space="preserve">risks and </w:t>
      </w:r>
      <w:r w:rsidR="00581E6D" w:rsidRPr="00870162">
        <w:t>impacts of subprojects are addressed in an appropriate manner</w:t>
      </w:r>
      <w:r w:rsidR="00581E6D">
        <w:t>.</w:t>
      </w:r>
      <w:r w:rsidR="00790027">
        <w:t xml:space="preserve"> Specifically, this ESMF:</w:t>
      </w:r>
    </w:p>
    <w:p w14:paraId="50C63BF2" w14:textId="3AE89BBD" w:rsidR="00D37CFF" w:rsidRDefault="00401B93" w:rsidP="00180535">
      <w:pPr>
        <w:pStyle w:val="ListParagraph"/>
        <w:numPr>
          <w:ilvl w:val="0"/>
          <w:numId w:val="166"/>
        </w:numPr>
      </w:pPr>
      <w:r>
        <w:t>E</w:t>
      </w:r>
      <w:r w:rsidR="009A7C3B" w:rsidRPr="009A7C3B">
        <w:t>stablish</w:t>
      </w:r>
      <w:r>
        <w:t>es</w:t>
      </w:r>
      <w:r w:rsidR="009A7C3B" w:rsidRPr="009A7C3B">
        <w:t xml:space="preserve"> clear procedures and methodologies for </w:t>
      </w:r>
      <w:r>
        <w:t>E&amp;S</w:t>
      </w:r>
      <w:r w:rsidR="009A7C3B" w:rsidRPr="009A7C3B">
        <w:t xml:space="preserve"> planning, assessment, review, approval and monitoring of subprojects to be financed under the </w:t>
      </w:r>
      <w:r w:rsidR="00D37CFF">
        <w:t>p</w:t>
      </w:r>
      <w:r w:rsidR="00D37CFF" w:rsidRPr="009A7C3B">
        <w:t>roject</w:t>
      </w:r>
      <w:r>
        <w:t>;</w:t>
      </w:r>
    </w:p>
    <w:p w14:paraId="5A0BEC59" w14:textId="2F9E37E2" w:rsidR="00D37CFF" w:rsidRDefault="00401B93" w:rsidP="00180535">
      <w:pPr>
        <w:pStyle w:val="ListParagraph"/>
        <w:numPr>
          <w:ilvl w:val="0"/>
          <w:numId w:val="166"/>
        </w:numPr>
      </w:pPr>
      <w:r>
        <w:t>S</w:t>
      </w:r>
      <w:r w:rsidR="009A7C3B" w:rsidRPr="009A7C3B">
        <w:t>pecif</w:t>
      </w:r>
      <w:r>
        <w:t>ies</w:t>
      </w:r>
      <w:r w:rsidR="009A7C3B" w:rsidRPr="009A7C3B">
        <w:t xml:space="preserve"> appropriate roles and responsibilities, and outline the necessary reporting procedures, for managing and monitoring </w:t>
      </w:r>
      <w:r>
        <w:t>E&amp;S</w:t>
      </w:r>
      <w:r w:rsidR="009A7C3B" w:rsidRPr="009A7C3B">
        <w:t xml:space="preserve"> concerns related to </w:t>
      </w:r>
      <w:r w:rsidR="00D37CFF" w:rsidRPr="009A7C3B">
        <w:t>subprojects</w:t>
      </w:r>
      <w:r>
        <w:t>;</w:t>
      </w:r>
    </w:p>
    <w:p w14:paraId="739B58EE" w14:textId="31CA0B39" w:rsidR="00D37CFF" w:rsidRDefault="00401B93" w:rsidP="00180535">
      <w:pPr>
        <w:pStyle w:val="ListParagraph"/>
        <w:numPr>
          <w:ilvl w:val="0"/>
          <w:numId w:val="166"/>
        </w:numPr>
      </w:pPr>
      <w:r>
        <w:lastRenderedPageBreak/>
        <w:t>D</w:t>
      </w:r>
      <w:r w:rsidR="009A7C3B" w:rsidRPr="009A7C3B">
        <w:t>etermine</w:t>
      </w:r>
      <w:r>
        <w:t>s</w:t>
      </w:r>
      <w:r w:rsidR="009A7C3B" w:rsidRPr="009A7C3B">
        <w:t xml:space="preserve"> training, capacity building and technical assistance needed to successfully implement the provisions of the ESMF</w:t>
      </w:r>
      <w:r>
        <w:t>; and</w:t>
      </w:r>
    </w:p>
    <w:p w14:paraId="5E4B56FF" w14:textId="054BA4F9" w:rsidR="009A7C3B" w:rsidRPr="009A7C3B" w:rsidRDefault="00401B93" w:rsidP="00180535">
      <w:pPr>
        <w:pStyle w:val="ListParagraph"/>
        <w:numPr>
          <w:ilvl w:val="0"/>
          <w:numId w:val="166"/>
        </w:numPr>
      </w:pPr>
      <w:r>
        <w:t>Pr</w:t>
      </w:r>
      <w:r w:rsidRPr="009A7C3B">
        <w:t>ovides</w:t>
      </w:r>
      <w:r w:rsidR="009A7C3B" w:rsidRPr="009A7C3B">
        <w:t xml:space="preserve"> practical resources for implementing the </w:t>
      </w:r>
      <w:r w:rsidR="00CA529A">
        <w:t>E&amp;S requirements</w:t>
      </w:r>
      <w:r w:rsidR="009A7C3B" w:rsidRPr="009A7C3B">
        <w:t>.</w:t>
      </w:r>
    </w:p>
    <w:p w14:paraId="7083D7A4" w14:textId="12A69C61" w:rsidR="00F5387F" w:rsidRDefault="00F5387F">
      <w:pPr>
        <w:spacing w:after="0" w:line="240" w:lineRule="auto"/>
        <w:jc w:val="left"/>
      </w:pPr>
      <w:bookmarkStart w:id="47" w:name="_ESMF_Methodology"/>
      <w:bookmarkEnd w:id="46"/>
      <w:bookmarkEnd w:id="47"/>
      <w:r>
        <w:br w:type="page"/>
      </w:r>
    </w:p>
    <w:p w14:paraId="3163CEB4" w14:textId="7AC01E8F" w:rsidR="00154971" w:rsidRPr="00423CFF" w:rsidRDefault="00154971" w:rsidP="004F1105">
      <w:pPr>
        <w:pStyle w:val="Heading1"/>
        <w:rPr>
          <w:rFonts w:eastAsiaTheme="minorEastAsia"/>
        </w:rPr>
      </w:pPr>
      <w:bookmarkStart w:id="48" w:name="_Environmental_and_Social_1"/>
      <w:bookmarkStart w:id="49" w:name="_Environmental_and_Social_3"/>
      <w:bookmarkStart w:id="50" w:name="_Toc120527533"/>
      <w:bookmarkStart w:id="51" w:name="_Toc138321076"/>
      <w:bookmarkStart w:id="52" w:name="_Toc141455577"/>
      <w:bookmarkEnd w:id="48"/>
      <w:bookmarkEnd w:id="49"/>
      <w:r w:rsidRPr="00423CFF">
        <w:rPr>
          <w:rFonts w:eastAsiaTheme="minorEastAsia"/>
        </w:rPr>
        <w:lastRenderedPageBreak/>
        <w:t xml:space="preserve">Environmental and </w:t>
      </w:r>
      <w:r w:rsidR="000B66B1" w:rsidRPr="00423CFF">
        <w:rPr>
          <w:rFonts w:eastAsiaTheme="minorEastAsia"/>
        </w:rPr>
        <w:t>S</w:t>
      </w:r>
      <w:r w:rsidRPr="00423CFF">
        <w:rPr>
          <w:rFonts w:eastAsiaTheme="minorEastAsia"/>
        </w:rPr>
        <w:t xml:space="preserve">ocial </w:t>
      </w:r>
      <w:r w:rsidR="000B66B1" w:rsidRPr="00423CFF">
        <w:rPr>
          <w:rFonts w:eastAsiaTheme="minorEastAsia"/>
        </w:rPr>
        <w:t>M</w:t>
      </w:r>
      <w:r w:rsidRPr="00423CFF">
        <w:rPr>
          <w:rFonts w:eastAsiaTheme="minorEastAsia"/>
        </w:rPr>
        <w:t xml:space="preserve">anagement </w:t>
      </w:r>
      <w:r w:rsidR="000B66B1" w:rsidRPr="00423CFF">
        <w:rPr>
          <w:rFonts w:eastAsiaTheme="minorEastAsia"/>
        </w:rPr>
        <w:t>R</w:t>
      </w:r>
      <w:r w:rsidRPr="00423CFF">
        <w:rPr>
          <w:rFonts w:eastAsiaTheme="minorEastAsia"/>
        </w:rPr>
        <w:t>equirements</w:t>
      </w:r>
      <w:bookmarkEnd w:id="50"/>
      <w:bookmarkEnd w:id="51"/>
      <w:bookmarkEnd w:id="52"/>
      <w:r w:rsidRPr="00423CFF">
        <w:rPr>
          <w:rFonts w:eastAsiaTheme="minorEastAsia"/>
        </w:rPr>
        <w:t xml:space="preserve"> </w:t>
      </w:r>
    </w:p>
    <w:p w14:paraId="7E22C1C5" w14:textId="6F1BD031" w:rsidR="00935DE9" w:rsidRPr="00B1622B" w:rsidRDefault="00624CEC" w:rsidP="007830EF">
      <w:pPr>
        <w:rPr>
          <w:bCs/>
        </w:rPr>
      </w:pPr>
      <w:r w:rsidRPr="00624CEC">
        <w:t>Th</w:t>
      </w:r>
      <w:r>
        <w:t>is</w:t>
      </w:r>
      <w:r w:rsidRPr="00624CEC">
        <w:t xml:space="preserve"> section provides the relevant </w:t>
      </w:r>
      <w:r w:rsidR="00560F3C" w:rsidRPr="00624CEC">
        <w:t>institutional</w:t>
      </w:r>
      <w:r w:rsidR="00560F3C">
        <w:t>,</w:t>
      </w:r>
      <w:r w:rsidR="00560F3C" w:rsidRPr="00624CEC">
        <w:t xml:space="preserve"> </w:t>
      </w:r>
      <w:r w:rsidRPr="00624CEC">
        <w:t xml:space="preserve">policy, </w:t>
      </w:r>
      <w:r w:rsidR="00560F3C" w:rsidRPr="00624CEC">
        <w:t xml:space="preserve">and </w:t>
      </w:r>
      <w:r w:rsidRPr="00624CEC">
        <w:t>legal framework governing the ESM</w:t>
      </w:r>
      <w:r>
        <w:t>F</w:t>
      </w:r>
      <w:r w:rsidRPr="00624CEC">
        <w:t xml:space="preserve">. </w:t>
      </w:r>
      <w:r w:rsidR="00423CFF">
        <w:t>As indicated in</w:t>
      </w:r>
      <w:r w:rsidR="00560F3C">
        <w:t xml:space="preserve"> </w:t>
      </w:r>
      <w:hyperlink w:anchor="_Objectives_of_the" w:history="1">
        <w:r w:rsidR="00560F3C" w:rsidRPr="004B6119">
          <w:rPr>
            <w:rStyle w:val="Hyperlink"/>
          </w:rPr>
          <w:t>section 1.3</w:t>
        </w:r>
      </w:hyperlink>
      <w:r w:rsidR="00560F3C">
        <w:t xml:space="preserve">, </w:t>
      </w:r>
      <w:r w:rsidR="00423CFF">
        <w:t>t</w:t>
      </w:r>
      <w:r w:rsidRPr="00624CEC">
        <w:t>he ESM</w:t>
      </w:r>
      <w:r>
        <w:t>F</w:t>
      </w:r>
      <w:r w:rsidRPr="00624CEC">
        <w:t xml:space="preserve"> </w:t>
      </w:r>
      <w:r w:rsidR="00560F3C">
        <w:t xml:space="preserve">is required to satisfy the requirements of </w:t>
      </w:r>
      <w:r w:rsidRPr="00624CEC">
        <w:t>WB</w:t>
      </w:r>
      <w:r>
        <w:t>G</w:t>
      </w:r>
      <w:r w:rsidRPr="00624CEC">
        <w:t xml:space="preserve"> </w:t>
      </w:r>
      <w:r>
        <w:t>ES</w:t>
      </w:r>
      <w:r w:rsidR="00560F3C">
        <w:t>F,</w:t>
      </w:r>
      <w:r w:rsidRPr="00624CEC">
        <w:t xml:space="preserve"> </w:t>
      </w:r>
      <w:bookmarkStart w:id="53" w:name="_TOC_250245"/>
      <w:bookmarkEnd w:id="53"/>
      <w:r w:rsidRPr="00624CEC">
        <w:t>EHS</w:t>
      </w:r>
      <w:r w:rsidR="00EF6569">
        <w:t>Gs</w:t>
      </w:r>
      <w:r w:rsidR="00560F3C">
        <w:t xml:space="preserve"> and GOK legal requirements</w:t>
      </w:r>
      <w:r w:rsidRPr="00624CEC">
        <w:t>.</w:t>
      </w:r>
      <w:r w:rsidR="00B1622B">
        <w:t xml:space="preserve"> This sect</w:t>
      </w:r>
      <w:r w:rsidR="00DA7859">
        <w:t>ion</w:t>
      </w:r>
      <w:r w:rsidR="00B1622B">
        <w:t xml:space="preserve"> also </w:t>
      </w:r>
      <w:r w:rsidR="00B1622B" w:rsidRPr="00B1622B">
        <w:rPr>
          <w:bCs/>
        </w:rPr>
        <w:t>assess</w:t>
      </w:r>
      <w:r w:rsidR="00DA7859">
        <w:rPr>
          <w:bCs/>
        </w:rPr>
        <w:t>e</w:t>
      </w:r>
      <w:r w:rsidR="00B45A70">
        <w:rPr>
          <w:bCs/>
        </w:rPr>
        <w:t>s</w:t>
      </w:r>
      <w:r w:rsidR="00B1622B" w:rsidRPr="00B1622B">
        <w:rPr>
          <w:bCs/>
        </w:rPr>
        <w:t xml:space="preserve"> I</w:t>
      </w:r>
      <w:r w:rsidR="00B45A70">
        <w:rPr>
          <w:bCs/>
        </w:rPr>
        <w:t>CTA</w:t>
      </w:r>
      <w:r w:rsidR="00EC71BB">
        <w:rPr>
          <w:bCs/>
        </w:rPr>
        <w:t>’s</w:t>
      </w:r>
      <w:r w:rsidR="00B1622B" w:rsidRPr="00B1622B">
        <w:rPr>
          <w:bCs/>
        </w:rPr>
        <w:t xml:space="preserve"> capacity to comply with </w:t>
      </w:r>
      <w:r w:rsidR="009862BC">
        <w:rPr>
          <w:bCs/>
        </w:rPr>
        <w:t xml:space="preserve">WBG </w:t>
      </w:r>
      <w:r w:rsidR="003C37DE">
        <w:rPr>
          <w:bCs/>
        </w:rPr>
        <w:t xml:space="preserve">E&amp;S </w:t>
      </w:r>
      <w:r w:rsidR="00B1622B" w:rsidRPr="00B1622B">
        <w:rPr>
          <w:bCs/>
        </w:rPr>
        <w:t>requirements</w:t>
      </w:r>
      <w:r w:rsidR="00B1622B">
        <w:rPr>
          <w:bCs/>
        </w:rPr>
        <w:t xml:space="preserve">, and gaps </w:t>
      </w:r>
      <w:r w:rsidR="00B1622B" w:rsidRPr="00B1622B">
        <w:rPr>
          <w:bCs/>
        </w:rPr>
        <w:t xml:space="preserve">between </w:t>
      </w:r>
      <w:r w:rsidR="00B1622B">
        <w:rPr>
          <w:bCs/>
        </w:rPr>
        <w:t>n</w:t>
      </w:r>
      <w:r w:rsidR="00B1622B" w:rsidRPr="00B1622B">
        <w:rPr>
          <w:bCs/>
        </w:rPr>
        <w:t xml:space="preserve">ational ESIA </w:t>
      </w:r>
      <w:r w:rsidR="00B1622B">
        <w:rPr>
          <w:bCs/>
        </w:rPr>
        <w:t>r</w:t>
      </w:r>
      <w:r w:rsidR="00B1622B" w:rsidRPr="00B1622B">
        <w:rPr>
          <w:bCs/>
        </w:rPr>
        <w:t>equirements and WBG’s ESS</w:t>
      </w:r>
      <w:r w:rsidR="006A3EDC">
        <w:rPr>
          <w:bCs/>
        </w:rPr>
        <w:t>s</w:t>
      </w:r>
      <w:r w:rsidR="00B1622B" w:rsidRPr="00B1622B">
        <w:rPr>
          <w:bCs/>
        </w:rPr>
        <w:t xml:space="preserve"> &amp; EHS</w:t>
      </w:r>
      <w:r w:rsidR="006A3EDC">
        <w:rPr>
          <w:bCs/>
        </w:rPr>
        <w:t>G</w:t>
      </w:r>
      <w:r w:rsidR="00B1622B" w:rsidRPr="00B1622B">
        <w:rPr>
          <w:bCs/>
        </w:rPr>
        <w:t>s</w:t>
      </w:r>
      <w:r w:rsidR="00B1622B">
        <w:rPr>
          <w:bCs/>
        </w:rPr>
        <w:t>.</w:t>
      </w:r>
      <w:r w:rsidR="003C37DE">
        <w:rPr>
          <w:bCs/>
        </w:rPr>
        <w:t xml:space="preserve"> </w:t>
      </w:r>
      <w:r w:rsidR="00B42D1E">
        <w:rPr>
          <w:bCs/>
        </w:rPr>
        <w:t>Thereafter, recommend</w:t>
      </w:r>
      <w:r w:rsidR="009862BC">
        <w:rPr>
          <w:bCs/>
        </w:rPr>
        <w:t>s</w:t>
      </w:r>
      <w:r w:rsidR="00B42D1E">
        <w:rPr>
          <w:bCs/>
        </w:rPr>
        <w:t xml:space="preserve"> gap filling measures.</w:t>
      </w:r>
    </w:p>
    <w:p w14:paraId="64FFD2B3" w14:textId="4B19317C" w:rsidR="00935DE9" w:rsidRPr="00221288" w:rsidRDefault="00842B82" w:rsidP="004F1105">
      <w:pPr>
        <w:pStyle w:val="Heading2"/>
        <w:rPr>
          <w:lang w:bidi="en-GB"/>
        </w:rPr>
      </w:pPr>
      <w:bookmarkStart w:id="54" w:name="_TOC_250244"/>
      <w:bookmarkStart w:id="55" w:name="_Toc3055173"/>
      <w:bookmarkStart w:id="56" w:name="_Toc7165899"/>
      <w:bookmarkStart w:id="57" w:name="_Toc120527536"/>
      <w:bookmarkStart w:id="58" w:name="_Toc138321077"/>
      <w:bookmarkStart w:id="59" w:name="_Toc141455578"/>
      <w:r>
        <w:rPr>
          <w:lang w:bidi="en-GB"/>
        </w:rPr>
        <w:t>Institutional</w:t>
      </w:r>
      <w:r w:rsidR="00935DE9" w:rsidRPr="00221288">
        <w:rPr>
          <w:lang w:bidi="en-GB"/>
        </w:rPr>
        <w:t xml:space="preserve"> </w:t>
      </w:r>
      <w:bookmarkEnd w:id="54"/>
      <w:bookmarkEnd w:id="55"/>
      <w:bookmarkEnd w:id="56"/>
      <w:bookmarkEnd w:id="57"/>
      <w:r w:rsidR="00B101E0">
        <w:rPr>
          <w:lang w:bidi="en-GB"/>
        </w:rPr>
        <w:t>Framework</w:t>
      </w:r>
      <w:bookmarkEnd w:id="58"/>
      <w:bookmarkEnd w:id="59"/>
    </w:p>
    <w:p w14:paraId="5719AEA5" w14:textId="3757DFB9" w:rsidR="00AD1992" w:rsidRDefault="00935DE9" w:rsidP="00935DE9">
      <w:pPr>
        <w:rPr>
          <w:lang w:bidi="en-GB"/>
        </w:rPr>
      </w:pPr>
      <w:r w:rsidRPr="006023D0">
        <w:rPr>
          <w:lang w:bidi="en-GB"/>
        </w:rPr>
        <w:t xml:space="preserve">The following key administrative agencies regulate </w:t>
      </w:r>
      <w:r>
        <w:rPr>
          <w:lang w:bidi="en-GB"/>
        </w:rPr>
        <w:t>ICT</w:t>
      </w:r>
      <w:r w:rsidRPr="006023D0">
        <w:rPr>
          <w:lang w:bidi="en-GB"/>
        </w:rPr>
        <w:t xml:space="preserve"> and its </w:t>
      </w:r>
      <w:r w:rsidR="00207B58">
        <w:rPr>
          <w:lang w:bidi="en-GB"/>
        </w:rPr>
        <w:t>E&amp;S</w:t>
      </w:r>
      <w:r w:rsidR="007B04CD">
        <w:rPr>
          <w:lang w:bidi="en-GB"/>
        </w:rPr>
        <w:t xml:space="preserve"> </w:t>
      </w:r>
      <w:r w:rsidRPr="006023D0">
        <w:rPr>
          <w:lang w:bidi="en-GB"/>
        </w:rPr>
        <w:t>implications in Kenya:</w:t>
      </w:r>
    </w:p>
    <w:p w14:paraId="503A538C" w14:textId="5CBB948A" w:rsidR="00DA2773" w:rsidRDefault="00DA2773" w:rsidP="00066F8B">
      <w:pPr>
        <w:pStyle w:val="Caption"/>
        <w:keepNext/>
      </w:pPr>
      <w:bookmarkStart w:id="60" w:name="_Ref135385772"/>
      <w:bookmarkStart w:id="61" w:name="_Toc138242534"/>
      <w:bookmarkStart w:id="62" w:name="_Toc141453121"/>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w:t>
      </w:r>
      <w:r w:rsidR="002E6D1B">
        <w:fldChar w:fldCharType="end"/>
      </w:r>
      <w:bookmarkEnd w:id="60"/>
      <w:r>
        <w:t xml:space="preserve"> E&amp;S Institutional Framework</w:t>
      </w:r>
      <w:bookmarkEnd w:id="61"/>
      <w:bookmarkEnd w:id="62"/>
    </w:p>
    <w:tbl>
      <w:tblPr>
        <w:tblStyle w:val="GridTable1Light"/>
        <w:tblW w:w="0" w:type="auto"/>
        <w:tblLook w:val="04A0" w:firstRow="1" w:lastRow="0" w:firstColumn="1" w:lastColumn="0" w:noHBand="0" w:noVBand="1"/>
      </w:tblPr>
      <w:tblGrid>
        <w:gridCol w:w="480"/>
        <w:gridCol w:w="2241"/>
        <w:gridCol w:w="3773"/>
        <w:gridCol w:w="2516"/>
      </w:tblGrid>
      <w:tr w:rsidR="005250AA" w14:paraId="4B41CDD2" w14:textId="236DE256" w:rsidTr="00066F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890437D" w14:textId="7394BF46" w:rsidR="0003030C" w:rsidRDefault="0003030C" w:rsidP="00935DE9">
            <w:pPr>
              <w:rPr>
                <w:lang w:bidi="en-GB"/>
              </w:rPr>
            </w:pPr>
            <w:r>
              <w:rPr>
                <w:lang w:bidi="en-GB"/>
              </w:rPr>
              <w:t xml:space="preserve">No </w:t>
            </w:r>
          </w:p>
        </w:tc>
        <w:tc>
          <w:tcPr>
            <w:tcW w:w="0" w:type="auto"/>
          </w:tcPr>
          <w:p w14:paraId="517A05B9" w14:textId="44C637F3" w:rsidR="0003030C" w:rsidRDefault="0003030C" w:rsidP="00935DE9">
            <w:pPr>
              <w:cnfStyle w:val="100000000000" w:firstRow="1" w:lastRow="0" w:firstColumn="0" w:lastColumn="0" w:oddVBand="0" w:evenVBand="0" w:oddHBand="0" w:evenHBand="0" w:firstRowFirstColumn="0" w:firstRowLastColumn="0" w:lastRowFirstColumn="0" w:lastRowLastColumn="0"/>
              <w:rPr>
                <w:lang w:bidi="en-GB"/>
              </w:rPr>
            </w:pPr>
            <w:r>
              <w:rPr>
                <w:lang w:bidi="en-GB"/>
              </w:rPr>
              <w:t xml:space="preserve">Institution/Ministry </w:t>
            </w:r>
          </w:p>
        </w:tc>
        <w:tc>
          <w:tcPr>
            <w:tcW w:w="0" w:type="auto"/>
          </w:tcPr>
          <w:p w14:paraId="513A7906" w14:textId="62613028" w:rsidR="0003030C" w:rsidRDefault="0003030C" w:rsidP="00935DE9">
            <w:pPr>
              <w:cnfStyle w:val="100000000000" w:firstRow="1" w:lastRow="0" w:firstColumn="0" w:lastColumn="0" w:oddVBand="0" w:evenVBand="0" w:oddHBand="0" w:evenHBand="0" w:firstRowFirstColumn="0" w:firstRowLastColumn="0" w:lastRowFirstColumn="0" w:lastRowLastColumn="0"/>
              <w:rPr>
                <w:lang w:bidi="en-GB"/>
              </w:rPr>
            </w:pPr>
            <w:r>
              <w:rPr>
                <w:lang w:bidi="en-GB"/>
              </w:rPr>
              <w:t xml:space="preserve">Description of their role </w:t>
            </w:r>
          </w:p>
        </w:tc>
        <w:tc>
          <w:tcPr>
            <w:tcW w:w="0" w:type="auto"/>
          </w:tcPr>
          <w:p w14:paraId="4990C53F" w14:textId="6F02E276" w:rsidR="0003030C" w:rsidRDefault="0003030C" w:rsidP="00935DE9">
            <w:pPr>
              <w:cnfStyle w:val="100000000000" w:firstRow="1" w:lastRow="0" w:firstColumn="0" w:lastColumn="0" w:oddVBand="0" w:evenVBand="0" w:oddHBand="0" w:evenHBand="0" w:firstRowFirstColumn="0" w:firstRowLastColumn="0" w:lastRowFirstColumn="0" w:lastRowLastColumn="0"/>
              <w:rPr>
                <w:lang w:bidi="en-GB"/>
              </w:rPr>
            </w:pPr>
            <w:r>
              <w:rPr>
                <w:lang w:bidi="en-GB"/>
              </w:rPr>
              <w:t>Relevance to the project</w:t>
            </w:r>
          </w:p>
        </w:tc>
      </w:tr>
      <w:tr w:rsidR="005250AA" w14:paraId="2DE491EB" w14:textId="51EBF114" w:rsidTr="005250AA">
        <w:tc>
          <w:tcPr>
            <w:cnfStyle w:val="001000000000" w:firstRow="0" w:lastRow="0" w:firstColumn="1" w:lastColumn="0" w:oddVBand="0" w:evenVBand="0" w:oddHBand="0" w:evenHBand="0" w:firstRowFirstColumn="0" w:firstRowLastColumn="0" w:lastRowFirstColumn="0" w:lastRowLastColumn="0"/>
            <w:tcW w:w="0" w:type="auto"/>
          </w:tcPr>
          <w:p w14:paraId="3681C7AF" w14:textId="77777777" w:rsidR="0003030C" w:rsidRDefault="0003030C" w:rsidP="00180535">
            <w:pPr>
              <w:pStyle w:val="ListParagraph"/>
              <w:numPr>
                <w:ilvl w:val="0"/>
                <w:numId w:val="65"/>
              </w:numPr>
              <w:rPr>
                <w:lang w:bidi="en-GB"/>
              </w:rPr>
            </w:pPr>
          </w:p>
        </w:tc>
        <w:tc>
          <w:tcPr>
            <w:tcW w:w="0" w:type="auto"/>
          </w:tcPr>
          <w:p w14:paraId="2BD6489C" w14:textId="628539CC" w:rsidR="0003030C" w:rsidRDefault="00BC347F" w:rsidP="00935DE9">
            <w:pPr>
              <w:cnfStyle w:val="000000000000" w:firstRow="0" w:lastRow="0" w:firstColumn="0" w:lastColumn="0" w:oddVBand="0" w:evenVBand="0" w:oddHBand="0" w:evenHBand="0" w:firstRowFirstColumn="0" w:firstRowLastColumn="0" w:lastRowFirstColumn="0" w:lastRowLastColumn="0"/>
              <w:rPr>
                <w:lang w:bidi="en-GB"/>
              </w:rPr>
            </w:pPr>
            <w:r w:rsidRPr="006023D0">
              <w:t xml:space="preserve">Ministry of Environment and </w:t>
            </w:r>
            <w:r>
              <w:t>Forestry</w:t>
            </w:r>
            <w:r w:rsidRPr="006023D0">
              <w:t xml:space="preserve"> (ME</w:t>
            </w:r>
            <w:r>
              <w:t>&amp;F</w:t>
            </w:r>
            <w:r w:rsidRPr="006023D0">
              <w:t>)</w:t>
            </w:r>
          </w:p>
        </w:tc>
        <w:tc>
          <w:tcPr>
            <w:tcW w:w="0" w:type="auto"/>
          </w:tcPr>
          <w:p w14:paraId="56AC5FD0" w14:textId="4F633AC3" w:rsidR="0003030C" w:rsidRDefault="00BC347F" w:rsidP="00935DE9">
            <w:pPr>
              <w:cnfStyle w:val="000000000000" w:firstRow="0" w:lastRow="0" w:firstColumn="0" w:lastColumn="0" w:oddVBand="0" w:evenVBand="0" w:oddHBand="0" w:evenHBand="0" w:firstRowFirstColumn="0" w:firstRowLastColumn="0" w:lastRowFirstColumn="0" w:lastRowLastColumn="0"/>
              <w:rPr>
                <w:lang w:bidi="en-GB"/>
              </w:rPr>
            </w:pPr>
            <w:r>
              <w:rPr>
                <w:lang w:bidi="en-GB"/>
              </w:rPr>
              <w:t>F</w:t>
            </w:r>
            <w:r w:rsidRPr="004A6D1A">
              <w:rPr>
                <w:lang w:bidi="en-GB"/>
              </w:rPr>
              <w:t>acilitate good governance in the protection, restoration, conservation, development and management of the environment and natural resources for equitable and sustainable development.</w:t>
            </w:r>
          </w:p>
        </w:tc>
        <w:tc>
          <w:tcPr>
            <w:tcW w:w="0" w:type="auto"/>
          </w:tcPr>
          <w:p w14:paraId="638C7B62" w14:textId="60EB9349" w:rsidR="0003030C" w:rsidRDefault="00BC347F" w:rsidP="00935DE9">
            <w:pPr>
              <w:cnfStyle w:val="000000000000" w:firstRow="0" w:lastRow="0" w:firstColumn="0" w:lastColumn="0" w:oddVBand="0" w:evenVBand="0" w:oddHBand="0" w:evenHBand="0" w:firstRowFirstColumn="0" w:firstRowLastColumn="0" w:lastRowFirstColumn="0" w:lastRowLastColumn="0"/>
              <w:rPr>
                <w:lang w:bidi="en-GB"/>
              </w:rPr>
            </w:pPr>
            <w:r>
              <w:rPr>
                <w:lang w:bidi="en-GB"/>
              </w:rPr>
              <w:t>Sets environmental management policy</w:t>
            </w:r>
          </w:p>
        </w:tc>
      </w:tr>
      <w:tr w:rsidR="000D1199" w14:paraId="429C3BB0"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5D9EDCA0" w14:textId="77777777" w:rsidR="00290E46" w:rsidRDefault="00290E46" w:rsidP="00180535">
            <w:pPr>
              <w:pStyle w:val="ListParagraph"/>
              <w:numPr>
                <w:ilvl w:val="0"/>
                <w:numId w:val="65"/>
              </w:numPr>
              <w:rPr>
                <w:lang w:bidi="en-GB"/>
              </w:rPr>
            </w:pPr>
          </w:p>
        </w:tc>
        <w:tc>
          <w:tcPr>
            <w:tcW w:w="0" w:type="auto"/>
          </w:tcPr>
          <w:p w14:paraId="7ADEEA12" w14:textId="77777777" w:rsidR="00290E46" w:rsidRPr="006023D0" w:rsidRDefault="00290E46" w:rsidP="00290E46">
            <w:pPr>
              <w:cnfStyle w:val="000000000000" w:firstRow="0" w:lastRow="0" w:firstColumn="0" w:lastColumn="0" w:oddVBand="0" w:evenVBand="0" w:oddHBand="0" w:evenHBand="0" w:firstRowFirstColumn="0" w:firstRowLastColumn="0" w:lastRowFirstColumn="0" w:lastRowLastColumn="0"/>
            </w:pPr>
            <w:r w:rsidRPr="006023D0">
              <w:t>National Environment Management Authority</w:t>
            </w:r>
            <w:r>
              <w:t xml:space="preserve"> (NEMA)</w:t>
            </w:r>
          </w:p>
          <w:p w14:paraId="3282C37D" w14:textId="77777777" w:rsidR="00290E46" w:rsidRPr="006023D0" w:rsidRDefault="00290E46" w:rsidP="00935DE9">
            <w:pPr>
              <w:cnfStyle w:val="000000000000" w:firstRow="0" w:lastRow="0" w:firstColumn="0" w:lastColumn="0" w:oddVBand="0" w:evenVBand="0" w:oddHBand="0" w:evenHBand="0" w:firstRowFirstColumn="0" w:firstRowLastColumn="0" w:lastRowFirstColumn="0" w:lastRowLastColumn="0"/>
            </w:pPr>
          </w:p>
        </w:tc>
        <w:tc>
          <w:tcPr>
            <w:tcW w:w="0" w:type="auto"/>
          </w:tcPr>
          <w:p w14:paraId="5D925253" w14:textId="57777F62" w:rsidR="00290E46" w:rsidRDefault="00290E46" w:rsidP="00290E46">
            <w:pPr>
              <w:cnfStyle w:val="000000000000" w:firstRow="0" w:lastRow="0" w:firstColumn="0" w:lastColumn="0" w:oddVBand="0" w:evenVBand="0" w:oddHBand="0" w:evenHBand="0" w:firstRowFirstColumn="0" w:firstRowLastColumn="0" w:lastRowFirstColumn="0" w:lastRowLastColumn="0"/>
              <w:rPr>
                <w:lang w:bidi="en-GB"/>
              </w:rPr>
            </w:pPr>
            <w:r>
              <w:rPr>
                <w:lang w:bidi="en-GB"/>
              </w:rPr>
              <w:t>E</w:t>
            </w:r>
            <w:r w:rsidRPr="007B04CD">
              <w:rPr>
                <w:lang w:bidi="en-GB"/>
              </w:rPr>
              <w:t xml:space="preserve">xercise general supervision and co-ordination over all matters relating to the environment and to be the principal instrument of Government in the implementation of all policies relating to the environment. </w:t>
            </w:r>
          </w:p>
        </w:tc>
        <w:tc>
          <w:tcPr>
            <w:tcW w:w="0" w:type="auto"/>
          </w:tcPr>
          <w:p w14:paraId="5B448C92" w14:textId="5DE2BD89" w:rsidR="00290E46" w:rsidRDefault="00290E46" w:rsidP="00180535">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lang w:bidi="en-GB"/>
              </w:rPr>
            </w:pPr>
            <w:r>
              <w:rPr>
                <w:lang w:bidi="en-GB"/>
              </w:rPr>
              <w:t>Grant</w:t>
            </w:r>
            <w:r w:rsidR="009C4E72">
              <w:rPr>
                <w:lang w:bidi="en-GB"/>
              </w:rPr>
              <w:t>s</w:t>
            </w:r>
            <w:r>
              <w:rPr>
                <w:lang w:bidi="en-GB"/>
              </w:rPr>
              <w:t xml:space="preserve"> ESIA approval for subprojects</w:t>
            </w:r>
          </w:p>
          <w:p w14:paraId="516D11AB" w14:textId="4D5D28BB" w:rsidR="00290E46" w:rsidRDefault="00290E46" w:rsidP="00180535">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lang w:bidi="en-GB"/>
              </w:rPr>
            </w:pPr>
            <w:r>
              <w:rPr>
                <w:lang w:bidi="en-GB"/>
              </w:rPr>
              <w:t>Monitor</w:t>
            </w:r>
            <w:r w:rsidR="009C4E72">
              <w:rPr>
                <w:lang w:bidi="en-GB"/>
              </w:rPr>
              <w:t>s</w:t>
            </w:r>
            <w:r>
              <w:rPr>
                <w:lang w:bidi="en-GB"/>
              </w:rPr>
              <w:t xml:space="preserve"> and assess</w:t>
            </w:r>
            <w:r w:rsidR="009C4E72">
              <w:rPr>
                <w:lang w:bidi="en-GB"/>
              </w:rPr>
              <w:t>es E&amp;S</w:t>
            </w:r>
            <w:r>
              <w:rPr>
                <w:lang w:bidi="en-GB"/>
              </w:rPr>
              <w:t xml:space="preserve"> </w:t>
            </w:r>
            <w:r w:rsidR="009C4E72">
              <w:rPr>
                <w:lang w:bidi="en-GB"/>
              </w:rPr>
              <w:t>performance of projects.</w:t>
            </w:r>
          </w:p>
        </w:tc>
      </w:tr>
      <w:tr w:rsidR="001329DD" w14:paraId="24320C62"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6EFA9BFB" w14:textId="77777777" w:rsidR="00142F12" w:rsidRDefault="00142F12" w:rsidP="00180535">
            <w:pPr>
              <w:pStyle w:val="ListParagraph"/>
              <w:numPr>
                <w:ilvl w:val="0"/>
                <w:numId w:val="65"/>
              </w:numPr>
              <w:rPr>
                <w:lang w:bidi="en-GB"/>
              </w:rPr>
            </w:pPr>
          </w:p>
        </w:tc>
        <w:tc>
          <w:tcPr>
            <w:tcW w:w="0" w:type="auto"/>
          </w:tcPr>
          <w:p w14:paraId="1DF7F0D4" w14:textId="77777777" w:rsidR="002958DC" w:rsidRPr="006023D0" w:rsidRDefault="002958DC" w:rsidP="002958DC">
            <w:pPr>
              <w:cnfStyle w:val="000000000000" w:firstRow="0" w:lastRow="0" w:firstColumn="0" w:lastColumn="0" w:oddVBand="0" w:evenVBand="0" w:oddHBand="0" w:evenHBand="0" w:firstRowFirstColumn="0" w:firstRowLastColumn="0" w:lastRowFirstColumn="0" w:lastRowLastColumn="0"/>
            </w:pPr>
            <w:r w:rsidRPr="006023D0">
              <w:t xml:space="preserve">National </w:t>
            </w:r>
            <w:r>
              <w:t xml:space="preserve">Environmental </w:t>
            </w:r>
            <w:r w:rsidRPr="006023D0">
              <w:t>Complaints Committee</w:t>
            </w:r>
            <w:r>
              <w:t xml:space="preserve"> (NECC)</w:t>
            </w:r>
          </w:p>
          <w:p w14:paraId="1F3ED802" w14:textId="77777777" w:rsidR="00142F12" w:rsidRPr="006023D0" w:rsidRDefault="00142F12" w:rsidP="00290E46">
            <w:pPr>
              <w:cnfStyle w:val="000000000000" w:firstRow="0" w:lastRow="0" w:firstColumn="0" w:lastColumn="0" w:oddVBand="0" w:evenVBand="0" w:oddHBand="0" w:evenHBand="0" w:firstRowFirstColumn="0" w:firstRowLastColumn="0" w:lastRowFirstColumn="0" w:lastRowLastColumn="0"/>
            </w:pPr>
          </w:p>
        </w:tc>
        <w:tc>
          <w:tcPr>
            <w:tcW w:w="0" w:type="auto"/>
          </w:tcPr>
          <w:p w14:paraId="48F186E3" w14:textId="1F48CF1F" w:rsidR="00142F12" w:rsidRDefault="002958DC" w:rsidP="00290E46">
            <w:pPr>
              <w:cnfStyle w:val="000000000000" w:firstRow="0" w:lastRow="0" w:firstColumn="0" w:lastColumn="0" w:oddVBand="0" w:evenVBand="0" w:oddHBand="0" w:evenHBand="0" w:firstRowFirstColumn="0" w:firstRowLastColumn="0" w:lastRowFirstColumn="0" w:lastRowLastColumn="0"/>
              <w:rPr>
                <w:lang w:bidi="en-GB"/>
              </w:rPr>
            </w:pPr>
            <w:r>
              <w:rPr>
                <w:lang w:bidi="en-GB"/>
              </w:rPr>
              <w:t>I</w:t>
            </w:r>
            <w:r w:rsidRPr="006023D0">
              <w:rPr>
                <w:lang w:bidi="en-GB"/>
              </w:rPr>
              <w:t>nvestigates allegations and complaints of suspected cases of environmental degradation. The Committee also prepares and submits to the NEC periodic reports of its activities.</w:t>
            </w:r>
          </w:p>
        </w:tc>
        <w:tc>
          <w:tcPr>
            <w:tcW w:w="0" w:type="auto"/>
          </w:tcPr>
          <w:p w14:paraId="74D09B36" w14:textId="0E6C0C96" w:rsidR="00142F12" w:rsidRDefault="002958DC" w:rsidP="00066F8B">
            <w:pPr>
              <w:cnfStyle w:val="000000000000" w:firstRow="0" w:lastRow="0" w:firstColumn="0" w:lastColumn="0" w:oddVBand="0" w:evenVBand="0" w:oddHBand="0" w:evenHBand="0" w:firstRowFirstColumn="0" w:firstRowLastColumn="0" w:lastRowFirstColumn="0" w:lastRowLastColumn="0"/>
              <w:rPr>
                <w:lang w:bidi="en-GB"/>
              </w:rPr>
            </w:pPr>
            <w:r>
              <w:rPr>
                <w:lang w:bidi="en-GB"/>
              </w:rPr>
              <w:t>Members of the public</w:t>
            </w:r>
            <w:r w:rsidRPr="00E74915">
              <w:rPr>
                <w:lang w:bidi="en-GB"/>
              </w:rPr>
              <w:t xml:space="preserve"> can register or appeal </w:t>
            </w:r>
            <w:r>
              <w:rPr>
                <w:lang w:bidi="en-GB"/>
              </w:rPr>
              <w:t xml:space="preserve">to </w:t>
            </w:r>
            <w:r w:rsidRPr="00E74915">
              <w:rPr>
                <w:lang w:bidi="en-GB"/>
              </w:rPr>
              <w:t>this committee regarding any aspects of the project that violates the law and its</w:t>
            </w:r>
            <w:r w:rsidR="00A71FCB">
              <w:rPr>
                <w:lang w:bidi="en-GB"/>
              </w:rPr>
              <w:t xml:space="preserve"> NEMA</w:t>
            </w:r>
            <w:r w:rsidRPr="00E74915">
              <w:rPr>
                <w:lang w:bidi="en-GB"/>
              </w:rPr>
              <w:t xml:space="preserve"> license</w:t>
            </w:r>
            <w:r w:rsidR="00A71FCB">
              <w:rPr>
                <w:lang w:bidi="en-GB"/>
              </w:rPr>
              <w:t xml:space="preserve"> conditions.</w:t>
            </w:r>
          </w:p>
        </w:tc>
      </w:tr>
      <w:tr w:rsidR="00EA286A" w14:paraId="0A1CC21E"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472ACD36" w14:textId="77777777" w:rsidR="002958DC" w:rsidRDefault="002958DC" w:rsidP="00180535">
            <w:pPr>
              <w:pStyle w:val="ListParagraph"/>
              <w:numPr>
                <w:ilvl w:val="0"/>
                <w:numId w:val="65"/>
              </w:numPr>
              <w:rPr>
                <w:lang w:bidi="en-GB"/>
              </w:rPr>
            </w:pPr>
          </w:p>
        </w:tc>
        <w:tc>
          <w:tcPr>
            <w:tcW w:w="0" w:type="auto"/>
          </w:tcPr>
          <w:p w14:paraId="72CF2B8E" w14:textId="77777777" w:rsidR="002958DC" w:rsidRPr="006023D0" w:rsidRDefault="002958DC" w:rsidP="002958DC">
            <w:pPr>
              <w:cnfStyle w:val="000000000000" w:firstRow="0" w:lastRow="0" w:firstColumn="0" w:lastColumn="0" w:oddVBand="0" w:evenVBand="0" w:oddHBand="0" w:evenHBand="0" w:firstRowFirstColumn="0" w:firstRowLastColumn="0" w:lastRowFirstColumn="0" w:lastRowLastColumn="0"/>
            </w:pPr>
            <w:r w:rsidRPr="006023D0">
              <w:t>National Environment Tribunal</w:t>
            </w:r>
            <w:r>
              <w:t xml:space="preserve"> (NET)</w:t>
            </w:r>
          </w:p>
          <w:p w14:paraId="500F69EE" w14:textId="77777777" w:rsidR="002958DC" w:rsidRPr="006023D0" w:rsidRDefault="002958DC" w:rsidP="002958DC">
            <w:pPr>
              <w:cnfStyle w:val="000000000000" w:firstRow="0" w:lastRow="0" w:firstColumn="0" w:lastColumn="0" w:oddVBand="0" w:evenVBand="0" w:oddHBand="0" w:evenHBand="0" w:firstRowFirstColumn="0" w:firstRowLastColumn="0" w:lastRowFirstColumn="0" w:lastRowLastColumn="0"/>
            </w:pPr>
          </w:p>
        </w:tc>
        <w:tc>
          <w:tcPr>
            <w:tcW w:w="0" w:type="auto"/>
          </w:tcPr>
          <w:p w14:paraId="4BD5D05C" w14:textId="109FBA62" w:rsidR="002958DC" w:rsidRDefault="002958DC" w:rsidP="00180535">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lang w:bidi="en-GB"/>
              </w:rPr>
            </w:pPr>
            <w:r w:rsidRPr="00E015C5">
              <w:rPr>
                <w:lang w:bidi="en-GB"/>
              </w:rPr>
              <w:t>review</w:t>
            </w:r>
            <w:r>
              <w:rPr>
                <w:lang w:bidi="en-GB"/>
              </w:rPr>
              <w:t>s</w:t>
            </w:r>
            <w:r w:rsidRPr="00E015C5">
              <w:rPr>
                <w:lang w:bidi="en-GB"/>
              </w:rPr>
              <w:t xml:space="preserve"> administrative decisions made by NEMA relating to issuance, revocation or denial of license and conditions of license</w:t>
            </w:r>
            <w:r w:rsidR="004E5640">
              <w:rPr>
                <w:lang w:bidi="en-GB"/>
              </w:rPr>
              <w:t>;</w:t>
            </w:r>
          </w:p>
          <w:p w14:paraId="18D4FE0E" w14:textId="670BFA5E" w:rsidR="002958DC" w:rsidRDefault="002958DC" w:rsidP="00180535">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lang w:bidi="en-GB"/>
              </w:rPr>
            </w:pPr>
            <w:r w:rsidRPr="00E015C5">
              <w:rPr>
                <w:lang w:bidi="en-GB"/>
              </w:rPr>
              <w:t>provides legal opinion to NEMA on complex matters where the Authority seeks such advice</w:t>
            </w:r>
            <w:r w:rsidR="004E5640">
              <w:rPr>
                <w:lang w:bidi="en-GB"/>
              </w:rPr>
              <w:t>; and</w:t>
            </w:r>
          </w:p>
          <w:p w14:paraId="7A5FBD14" w14:textId="270E9E07" w:rsidR="002958DC" w:rsidRDefault="002958DC" w:rsidP="00180535">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lang w:bidi="en-GB"/>
              </w:rPr>
            </w:pPr>
            <w:r w:rsidRPr="00E015C5">
              <w:rPr>
                <w:lang w:bidi="en-GB"/>
              </w:rPr>
              <w:t>has powers to change or give an order and direction regarding environmental issues in dispute.</w:t>
            </w:r>
          </w:p>
        </w:tc>
        <w:tc>
          <w:tcPr>
            <w:tcW w:w="0" w:type="auto"/>
          </w:tcPr>
          <w:p w14:paraId="45E59E81" w14:textId="7669B2BE" w:rsidR="002958DC" w:rsidRDefault="00584B0A" w:rsidP="002958DC">
            <w:pPr>
              <w:cnfStyle w:val="000000000000" w:firstRow="0" w:lastRow="0" w:firstColumn="0" w:lastColumn="0" w:oddVBand="0" w:evenVBand="0" w:oddHBand="0" w:evenHBand="0" w:firstRowFirstColumn="0" w:firstRowLastColumn="0" w:lastRowFirstColumn="0" w:lastRowLastColumn="0"/>
              <w:rPr>
                <w:lang w:bidi="en-GB"/>
              </w:rPr>
            </w:pPr>
            <w:r>
              <w:rPr>
                <w:lang w:bidi="en-GB"/>
              </w:rPr>
              <w:t>Members of the public</w:t>
            </w:r>
            <w:r w:rsidRPr="00E74915">
              <w:rPr>
                <w:lang w:bidi="en-GB"/>
              </w:rPr>
              <w:t xml:space="preserve"> can register or appeal </w:t>
            </w:r>
            <w:r>
              <w:rPr>
                <w:lang w:bidi="en-GB"/>
              </w:rPr>
              <w:t xml:space="preserve">to </w:t>
            </w:r>
            <w:r w:rsidRPr="00E74915">
              <w:rPr>
                <w:lang w:bidi="en-GB"/>
              </w:rPr>
              <w:t>this committee regarding any aspects of the project that violates the law and its</w:t>
            </w:r>
            <w:r>
              <w:rPr>
                <w:lang w:bidi="en-GB"/>
              </w:rPr>
              <w:t xml:space="preserve"> NEMA</w:t>
            </w:r>
            <w:r w:rsidRPr="00E74915">
              <w:rPr>
                <w:lang w:bidi="en-GB"/>
              </w:rPr>
              <w:t xml:space="preserve"> license</w:t>
            </w:r>
            <w:r>
              <w:rPr>
                <w:lang w:bidi="en-GB"/>
              </w:rPr>
              <w:t xml:space="preserve"> conditions.</w:t>
            </w:r>
          </w:p>
        </w:tc>
      </w:tr>
      <w:tr w:rsidR="002958DC" w14:paraId="56E45962" w14:textId="77777777" w:rsidTr="00066F8B">
        <w:tc>
          <w:tcPr>
            <w:cnfStyle w:val="001000000000" w:firstRow="0" w:lastRow="0" w:firstColumn="1" w:lastColumn="0" w:oddVBand="0" w:evenVBand="0" w:oddHBand="0" w:evenHBand="0" w:firstRowFirstColumn="0" w:firstRowLastColumn="0" w:lastRowFirstColumn="0" w:lastRowLastColumn="0"/>
            <w:tcW w:w="0" w:type="auto"/>
          </w:tcPr>
          <w:p w14:paraId="393B4E83" w14:textId="77777777" w:rsidR="002958DC" w:rsidRDefault="002958DC" w:rsidP="00180535">
            <w:pPr>
              <w:pStyle w:val="ListParagraph"/>
              <w:numPr>
                <w:ilvl w:val="0"/>
                <w:numId w:val="65"/>
              </w:numPr>
              <w:rPr>
                <w:lang w:bidi="en-GB"/>
              </w:rPr>
            </w:pPr>
          </w:p>
        </w:tc>
        <w:tc>
          <w:tcPr>
            <w:tcW w:w="0" w:type="auto"/>
          </w:tcPr>
          <w:p w14:paraId="3681A646" w14:textId="77777777" w:rsidR="005250AA" w:rsidRPr="006023D0" w:rsidRDefault="005250AA" w:rsidP="005250AA">
            <w:pPr>
              <w:cnfStyle w:val="000000000000" w:firstRow="0" w:lastRow="0" w:firstColumn="0" w:lastColumn="0" w:oddVBand="0" w:evenVBand="0" w:oddHBand="0" w:evenHBand="0" w:firstRowFirstColumn="0" w:firstRowLastColumn="0" w:lastRowFirstColumn="0" w:lastRowLastColumn="0"/>
            </w:pPr>
            <w:r w:rsidRPr="006023D0">
              <w:t>Water Resources Authority</w:t>
            </w:r>
            <w:r>
              <w:t xml:space="preserve"> (WRA)</w:t>
            </w:r>
          </w:p>
          <w:p w14:paraId="333FC225" w14:textId="77777777" w:rsidR="002958DC" w:rsidRPr="006023D0" w:rsidRDefault="002958DC" w:rsidP="002958DC">
            <w:pPr>
              <w:cnfStyle w:val="000000000000" w:firstRow="0" w:lastRow="0" w:firstColumn="0" w:lastColumn="0" w:oddVBand="0" w:evenVBand="0" w:oddHBand="0" w:evenHBand="0" w:firstRowFirstColumn="0" w:firstRowLastColumn="0" w:lastRowFirstColumn="0" w:lastRowLastColumn="0"/>
            </w:pPr>
          </w:p>
        </w:tc>
        <w:tc>
          <w:tcPr>
            <w:tcW w:w="0" w:type="auto"/>
          </w:tcPr>
          <w:p w14:paraId="3007D504" w14:textId="19BE5595" w:rsidR="002958DC" w:rsidRPr="00E015C5" w:rsidRDefault="005250AA" w:rsidP="00066F8B">
            <w:pPr>
              <w:cnfStyle w:val="000000000000" w:firstRow="0" w:lastRow="0" w:firstColumn="0" w:lastColumn="0" w:oddVBand="0" w:evenVBand="0" w:oddHBand="0" w:evenHBand="0" w:firstRowFirstColumn="0" w:firstRowLastColumn="0" w:lastRowFirstColumn="0" w:lastRowLastColumn="0"/>
              <w:rPr>
                <w:lang w:bidi="en-GB"/>
              </w:rPr>
            </w:pPr>
            <w:r w:rsidRPr="0061671C">
              <w:rPr>
                <w:lang w:bidi="en-GB"/>
              </w:rPr>
              <w:t xml:space="preserve">responsible for the regulation of water resources such as water allocation, source protection and conservation, water quality management and </w:t>
            </w:r>
            <w:r w:rsidRPr="0061671C">
              <w:rPr>
                <w:lang w:bidi="en-GB"/>
              </w:rPr>
              <w:lastRenderedPageBreak/>
              <w:t>pollution control and international waters.</w:t>
            </w:r>
          </w:p>
        </w:tc>
        <w:tc>
          <w:tcPr>
            <w:tcW w:w="0" w:type="auto"/>
          </w:tcPr>
          <w:p w14:paraId="3783D08C" w14:textId="2776EBDD" w:rsidR="002958DC" w:rsidRDefault="005250AA" w:rsidP="002958DC">
            <w:pPr>
              <w:cnfStyle w:val="000000000000" w:firstRow="0" w:lastRow="0" w:firstColumn="0" w:lastColumn="0" w:oddVBand="0" w:evenVBand="0" w:oddHBand="0" w:evenHBand="0" w:firstRowFirstColumn="0" w:firstRowLastColumn="0" w:lastRowFirstColumn="0" w:lastRowLastColumn="0"/>
              <w:rPr>
                <w:lang w:bidi="en-GB"/>
              </w:rPr>
            </w:pPr>
            <w:r>
              <w:rPr>
                <w:lang w:bidi="en-GB"/>
              </w:rPr>
              <w:lastRenderedPageBreak/>
              <w:t>Any wate</w:t>
            </w:r>
            <w:r w:rsidR="000D1199">
              <w:rPr>
                <w:lang w:bidi="en-GB"/>
              </w:rPr>
              <w:t>r abstraction by the project should obtain permit from WRA</w:t>
            </w:r>
            <w:r w:rsidR="00657FDD">
              <w:rPr>
                <w:lang w:bidi="en-GB"/>
              </w:rPr>
              <w:t>.</w:t>
            </w:r>
          </w:p>
        </w:tc>
      </w:tr>
      <w:tr w:rsidR="000D1199" w14:paraId="5FED8200"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47C2BC36" w14:textId="77777777" w:rsidR="000D1199" w:rsidRDefault="000D1199" w:rsidP="00180535">
            <w:pPr>
              <w:pStyle w:val="ListParagraph"/>
              <w:numPr>
                <w:ilvl w:val="0"/>
                <w:numId w:val="65"/>
              </w:numPr>
              <w:rPr>
                <w:lang w:bidi="en-GB"/>
              </w:rPr>
            </w:pPr>
          </w:p>
        </w:tc>
        <w:tc>
          <w:tcPr>
            <w:tcW w:w="0" w:type="auto"/>
          </w:tcPr>
          <w:p w14:paraId="14BB476D" w14:textId="4440648D" w:rsidR="000D1199" w:rsidRPr="006023D0" w:rsidRDefault="000D1199" w:rsidP="005250AA">
            <w:pPr>
              <w:cnfStyle w:val="000000000000" w:firstRow="0" w:lastRow="0" w:firstColumn="0" w:lastColumn="0" w:oddVBand="0" w:evenVBand="0" w:oddHBand="0" w:evenHBand="0" w:firstRowFirstColumn="0" w:firstRowLastColumn="0" w:lastRowFirstColumn="0" w:lastRowLastColumn="0"/>
            </w:pPr>
            <w:r w:rsidRPr="006023D0">
              <w:t xml:space="preserve">Ministry of </w:t>
            </w:r>
            <w:r>
              <w:t>ICT, Communication and Digital Economy (MICDE</w:t>
            </w:r>
          </w:p>
        </w:tc>
        <w:tc>
          <w:tcPr>
            <w:tcW w:w="0" w:type="auto"/>
          </w:tcPr>
          <w:p w14:paraId="1A38ACA7" w14:textId="7A7AB904" w:rsidR="000D1199" w:rsidRDefault="000D119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33539C">
              <w:rPr>
                <w:lang w:bidi="en-GB"/>
              </w:rPr>
              <w:t>in charge of all matter’s communication</w:t>
            </w:r>
            <w:r w:rsidR="00657FDD">
              <w:rPr>
                <w:lang w:bidi="en-GB"/>
              </w:rPr>
              <w:t>; and</w:t>
            </w:r>
            <w:r w:rsidRPr="0033539C">
              <w:rPr>
                <w:lang w:bidi="en-GB"/>
              </w:rPr>
              <w:t xml:space="preserve"> </w:t>
            </w:r>
          </w:p>
          <w:p w14:paraId="6FAFD1F9" w14:textId="555E3589" w:rsidR="000D1199" w:rsidRPr="0061671C" w:rsidRDefault="000D119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33539C">
              <w:rPr>
                <w:lang w:bidi="en-GB"/>
              </w:rPr>
              <w:t>charged with the formulation and implementation of ICT policy</w:t>
            </w:r>
          </w:p>
        </w:tc>
        <w:tc>
          <w:tcPr>
            <w:tcW w:w="0" w:type="auto"/>
          </w:tcPr>
          <w:p w14:paraId="47173232" w14:textId="3E83A6D6" w:rsidR="000D1199" w:rsidRDefault="000D1199" w:rsidP="002958DC">
            <w:pPr>
              <w:cnfStyle w:val="000000000000" w:firstRow="0" w:lastRow="0" w:firstColumn="0" w:lastColumn="0" w:oddVBand="0" w:evenVBand="0" w:oddHBand="0" w:evenHBand="0" w:firstRowFirstColumn="0" w:firstRowLastColumn="0" w:lastRowFirstColumn="0" w:lastRowLastColumn="0"/>
              <w:rPr>
                <w:lang w:bidi="en-GB"/>
              </w:rPr>
            </w:pPr>
            <w:r>
              <w:rPr>
                <w:lang w:bidi="en-GB"/>
              </w:rPr>
              <w:t>Owner of the project</w:t>
            </w:r>
          </w:p>
        </w:tc>
      </w:tr>
      <w:tr w:rsidR="000D1199" w14:paraId="791E3434"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26488E3A" w14:textId="77777777" w:rsidR="000D1199" w:rsidRDefault="000D1199" w:rsidP="00180535">
            <w:pPr>
              <w:pStyle w:val="ListParagraph"/>
              <w:numPr>
                <w:ilvl w:val="0"/>
                <w:numId w:val="65"/>
              </w:numPr>
              <w:rPr>
                <w:lang w:bidi="en-GB"/>
              </w:rPr>
            </w:pPr>
          </w:p>
        </w:tc>
        <w:tc>
          <w:tcPr>
            <w:tcW w:w="0" w:type="auto"/>
          </w:tcPr>
          <w:p w14:paraId="488501E4" w14:textId="39B80C0D" w:rsidR="000D1199" w:rsidRPr="006023D0" w:rsidRDefault="000D1199" w:rsidP="005250AA">
            <w:pPr>
              <w:cnfStyle w:val="000000000000" w:firstRow="0" w:lastRow="0" w:firstColumn="0" w:lastColumn="0" w:oddVBand="0" w:evenVBand="0" w:oddHBand="0" w:evenHBand="0" w:firstRowFirstColumn="0" w:firstRowLastColumn="0" w:lastRowFirstColumn="0" w:lastRowLastColumn="0"/>
            </w:pPr>
            <w:r w:rsidRPr="00CF0D70">
              <w:t>Communications Authority (CA)</w:t>
            </w:r>
          </w:p>
        </w:tc>
        <w:tc>
          <w:tcPr>
            <w:tcW w:w="0" w:type="auto"/>
          </w:tcPr>
          <w:p w14:paraId="3C1BB1EB" w14:textId="64B31634" w:rsidR="000D1199" w:rsidRDefault="000D119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CF0D70">
              <w:rPr>
                <w:lang w:bidi="en-GB"/>
              </w:rPr>
              <w:t xml:space="preserve">regulator </w:t>
            </w:r>
            <w:r>
              <w:rPr>
                <w:lang w:bidi="en-GB"/>
              </w:rPr>
              <w:t>of</w:t>
            </w:r>
            <w:r w:rsidRPr="00CF0D70">
              <w:rPr>
                <w:lang w:bidi="en-GB"/>
              </w:rPr>
              <w:t xml:space="preserve"> communications sector</w:t>
            </w:r>
            <w:r w:rsidR="000A7759">
              <w:rPr>
                <w:lang w:bidi="en-GB"/>
              </w:rPr>
              <w:t xml:space="preserve"> / digital economy</w:t>
            </w:r>
            <w:r w:rsidRPr="00CF0D70">
              <w:rPr>
                <w:lang w:bidi="en-GB"/>
              </w:rPr>
              <w:t xml:space="preserve"> in Kenya</w:t>
            </w:r>
            <w:r w:rsidR="0056195D">
              <w:rPr>
                <w:lang w:bidi="en-GB"/>
              </w:rPr>
              <w:t>;</w:t>
            </w:r>
          </w:p>
          <w:p w14:paraId="1E906CCE" w14:textId="01043A3E" w:rsidR="000D1199" w:rsidRDefault="000D119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CF0D70">
              <w:rPr>
                <w:lang w:bidi="en-GB"/>
              </w:rPr>
              <w:t xml:space="preserve">responsible for facilitating the development of the information and communications sectors </w:t>
            </w:r>
            <w:r w:rsidR="000A7759" w:rsidRPr="00CF0D70">
              <w:rPr>
                <w:lang w:bidi="en-GB"/>
              </w:rPr>
              <w:t>including</w:t>
            </w:r>
            <w:r w:rsidRPr="00CF0D70">
              <w:rPr>
                <w:lang w:bidi="en-GB"/>
              </w:rPr>
              <w:t xml:space="preserve"> broadcasting, cybersecurity, multimedia, telecommunications, electronic commerce, postal and courier services</w:t>
            </w:r>
            <w:r w:rsidR="0056195D">
              <w:rPr>
                <w:lang w:bidi="en-GB"/>
              </w:rPr>
              <w:t>; and</w:t>
            </w:r>
          </w:p>
          <w:p w14:paraId="31A651DC" w14:textId="2DDEA290" w:rsidR="000D1199" w:rsidRPr="0033539C" w:rsidRDefault="000D119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9C56CF">
              <w:rPr>
                <w:lang w:bidi="en-GB"/>
              </w:rPr>
              <w:t>mandate to administer the Universal Service Fund (USF)</w:t>
            </w:r>
          </w:p>
        </w:tc>
        <w:tc>
          <w:tcPr>
            <w:tcW w:w="0" w:type="auto"/>
          </w:tcPr>
          <w:p w14:paraId="48A56337" w14:textId="77777777" w:rsidR="000D1199" w:rsidRDefault="000D119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Beneficiary of the project</w:t>
            </w:r>
          </w:p>
          <w:p w14:paraId="549F2A14" w14:textId="42FC7051" w:rsidR="000D1199" w:rsidRDefault="00557F3C"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066F8B">
              <w:t>Issues</w:t>
            </w:r>
            <w:r>
              <w:rPr>
                <w:b/>
                <w:bCs/>
              </w:rPr>
              <w:t xml:space="preserve"> Network Facilities Provider, </w:t>
            </w:r>
            <w:r w:rsidRPr="000F0F98">
              <w:rPr>
                <w:b/>
                <w:bCs/>
              </w:rPr>
              <w:t xml:space="preserve">TIER 1 </w:t>
            </w:r>
            <w:r>
              <w:rPr>
                <w:b/>
                <w:bCs/>
              </w:rPr>
              <w:t xml:space="preserve">License </w:t>
            </w:r>
            <w:r w:rsidRPr="000F0F98">
              <w:t>(For deployment of infrastructure nationally)</w:t>
            </w:r>
          </w:p>
        </w:tc>
      </w:tr>
      <w:tr w:rsidR="000A7759" w14:paraId="2567009E"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4D18AC7B" w14:textId="77777777" w:rsidR="000A7759" w:rsidRDefault="000A7759" w:rsidP="00180535">
            <w:pPr>
              <w:pStyle w:val="ListParagraph"/>
              <w:numPr>
                <w:ilvl w:val="0"/>
                <w:numId w:val="65"/>
              </w:numPr>
              <w:rPr>
                <w:lang w:bidi="en-GB"/>
              </w:rPr>
            </w:pPr>
          </w:p>
        </w:tc>
        <w:tc>
          <w:tcPr>
            <w:tcW w:w="0" w:type="auto"/>
          </w:tcPr>
          <w:p w14:paraId="5E332932" w14:textId="77777777" w:rsidR="000A7759" w:rsidRPr="006023D0" w:rsidRDefault="000A7759" w:rsidP="000A7759">
            <w:pPr>
              <w:cnfStyle w:val="000000000000" w:firstRow="0" w:lastRow="0" w:firstColumn="0" w:lastColumn="0" w:oddVBand="0" w:evenVBand="0" w:oddHBand="0" w:evenHBand="0" w:firstRowFirstColumn="0" w:firstRowLastColumn="0" w:lastRowFirstColumn="0" w:lastRowLastColumn="0"/>
            </w:pPr>
            <w:r>
              <w:t>ICT Authority (ICTA)</w:t>
            </w:r>
          </w:p>
          <w:p w14:paraId="469DC9D8" w14:textId="77777777" w:rsidR="000A7759" w:rsidRPr="00CF0D70" w:rsidRDefault="000A7759" w:rsidP="005250AA">
            <w:pPr>
              <w:cnfStyle w:val="000000000000" w:firstRow="0" w:lastRow="0" w:firstColumn="0" w:lastColumn="0" w:oddVBand="0" w:evenVBand="0" w:oddHBand="0" w:evenHBand="0" w:firstRowFirstColumn="0" w:firstRowLastColumn="0" w:lastRowFirstColumn="0" w:lastRowLastColumn="0"/>
            </w:pPr>
          </w:p>
        </w:tc>
        <w:tc>
          <w:tcPr>
            <w:tcW w:w="0" w:type="auto"/>
          </w:tcPr>
          <w:p w14:paraId="58146417" w14:textId="771A6028" w:rsidR="000A7759" w:rsidRDefault="000A775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0B28BC">
              <w:rPr>
                <w:lang w:bidi="en-GB"/>
              </w:rPr>
              <w:t xml:space="preserve">tasked with rationalizing and streamlining the management of all Government of Kenya ICT </w:t>
            </w:r>
            <w:r w:rsidR="009246C7" w:rsidRPr="000B28BC">
              <w:rPr>
                <w:lang w:bidi="en-GB"/>
              </w:rPr>
              <w:t>functions</w:t>
            </w:r>
            <w:r w:rsidR="00D9224E">
              <w:rPr>
                <w:lang w:bidi="en-GB"/>
              </w:rPr>
              <w:t>;</w:t>
            </w:r>
          </w:p>
          <w:p w14:paraId="6D87A924" w14:textId="59C4D5A8" w:rsidR="000A7759" w:rsidRDefault="000A775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0B28BC">
              <w:rPr>
                <w:lang w:bidi="en-GB"/>
              </w:rPr>
              <w:t>enforcing ICT standards in Government and enhancing the supervision of its electronic communication</w:t>
            </w:r>
            <w:r w:rsidR="00D9224E">
              <w:rPr>
                <w:lang w:bidi="en-GB"/>
              </w:rPr>
              <w:t>; and</w:t>
            </w:r>
          </w:p>
          <w:p w14:paraId="2E55312C" w14:textId="20DE3E1D" w:rsidR="009246C7" w:rsidRPr="00CF0D70" w:rsidRDefault="009246C7"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0B28BC">
              <w:rPr>
                <w:lang w:bidi="en-GB"/>
              </w:rPr>
              <w:t>promote</w:t>
            </w:r>
            <w:r>
              <w:rPr>
                <w:lang w:bidi="en-GB"/>
              </w:rPr>
              <w:t>s</w:t>
            </w:r>
            <w:r w:rsidRPr="000B28BC">
              <w:rPr>
                <w:lang w:bidi="en-GB"/>
              </w:rPr>
              <w:t xml:space="preserve"> ICT literacy, capacity, innovation, and enterprise in line with the Kenya National ICT </w:t>
            </w:r>
            <w:r>
              <w:rPr>
                <w:lang w:bidi="en-GB"/>
              </w:rPr>
              <w:t xml:space="preserve">Digital </w:t>
            </w:r>
            <w:r w:rsidRPr="000B28BC">
              <w:rPr>
                <w:lang w:bidi="en-GB"/>
              </w:rPr>
              <w:t>Masterplan 2017</w:t>
            </w:r>
            <w:r>
              <w:rPr>
                <w:rStyle w:val="FootnoteReference"/>
                <w:lang w:bidi="en-GB"/>
              </w:rPr>
              <w:footnoteReference w:id="15"/>
            </w:r>
            <w:r w:rsidRPr="000B28BC">
              <w:rPr>
                <w:lang w:bidi="en-GB"/>
              </w:rPr>
              <w:t>.</w:t>
            </w:r>
          </w:p>
        </w:tc>
        <w:tc>
          <w:tcPr>
            <w:tcW w:w="0" w:type="auto"/>
          </w:tcPr>
          <w:p w14:paraId="154C2653" w14:textId="756628F9" w:rsidR="000A7759" w:rsidRDefault="009246C7" w:rsidP="00066F8B">
            <w:pPr>
              <w:cnfStyle w:val="000000000000" w:firstRow="0" w:lastRow="0" w:firstColumn="0" w:lastColumn="0" w:oddVBand="0" w:evenVBand="0" w:oddHBand="0" w:evenHBand="0" w:firstRowFirstColumn="0" w:firstRowLastColumn="0" w:lastRowFirstColumn="0" w:lastRowLastColumn="0"/>
              <w:rPr>
                <w:lang w:bidi="en-GB"/>
              </w:rPr>
            </w:pPr>
            <w:r>
              <w:rPr>
                <w:lang w:bidi="en-GB"/>
              </w:rPr>
              <w:t>Project implementing entity. Host</w:t>
            </w:r>
            <w:r w:rsidR="006643FC">
              <w:rPr>
                <w:lang w:bidi="en-GB"/>
              </w:rPr>
              <w:t xml:space="preserve">s </w:t>
            </w:r>
            <w:r>
              <w:rPr>
                <w:lang w:bidi="en-GB"/>
              </w:rPr>
              <w:t>PIU</w:t>
            </w:r>
            <w:r w:rsidR="00500730">
              <w:rPr>
                <w:lang w:bidi="en-GB"/>
              </w:rPr>
              <w:t>.</w:t>
            </w:r>
          </w:p>
        </w:tc>
      </w:tr>
      <w:tr w:rsidR="009246C7" w14:paraId="37C269D1"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554DA787" w14:textId="77777777" w:rsidR="009246C7" w:rsidRDefault="009246C7" w:rsidP="00180535">
            <w:pPr>
              <w:pStyle w:val="ListParagraph"/>
              <w:numPr>
                <w:ilvl w:val="0"/>
                <w:numId w:val="65"/>
              </w:numPr>
              <w:rPr>
                <w:lang w:bidi="en-GB"/>
              </w:rPr>
            </w:pPr>
          </w:p>
        </w:tc>
        <w:tc>
          <w:tcPr>
            <w:tcW w:w="0" w:type="auto"/>
          </w:tcPr>
          <w:p w14:paraId="1F20C55B" w14:textId="76CE029A" w:rsidR="009246C7" w:rsidRDefault="009246C7" w:rsidP="000A7759">
            <w:pPr>
              <w:cnfStyle w:val="000000000000" w:firstRow="0" w:lastRow="0" w:firstColumn="0" w:lastColumn="0" w:oddVBand="0" w:evenVBand="0" w:oddHBand="0" w:evenHBand="0" w:firstRowFirstColumn="0" w:firstRowLastColumn="0" w:lastRowFirstColumn="0" w:lastRowLastColumn="0"/>
            </w:pPr>
            <w:r w:rsidRPr="006023D0">
              <w:t xml:space="preserve">Ministry of </w:t>
            </w:r>
            <w:r>
              <w:t>Labour and Social Protection</w:t>
            </w:r>
          </w:p>
        </w:tc>
        <w:tc>
          <w:tcPr>
            <w:tcW w:w="0" w:type="auto"/>
          </w:tcPr>
          <w:p w14:paraId="342F1E88" w14:textId="348B0454" w:rsidR="009246C7" w:rsidRDefault="00946A1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sidRPr="00CC3B87">
              <w:t>formulat</w:t>
            </w:r>
            <w:r>
              <w:t>e</w:t>
            </w:r>
            <w:r w:rsidRPr="00CC3B87">
              <w:t xml:space="preserve"> and implement</w:t>
            </w:r>
            <w:r>
              <w:t xml:space="preserve">s </w:t>
            </w:r>
            <w:r w:rsidRPr="00CC3B87">
              <w:t>the national labour Legislation and policy</w:t>
            </w:r>
            <w:r w:rsidR="0088333B">
              <w:t>; and</w:t>
            </w:r>
          </w:p>
          <w:p w14:paraId="473FE955" w14:textId="4DEA0D0D" w:rsidR="00946A19" w:rsidRPr="000B28BC" w:rsidRDefault="00946A19"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t xml:space="preserve">Parent to </w:t>
            </w:r>
            <w:r w:rsidRPr="00594E03">
              <w:t>Directorate of Occupational Safety and Health Services (DOSHS)</w:t>
            </w:r>
          </w:p>
        </w:tc>
        <w:tc>
          <w:tcPr>
            <w:tcW w:w="0" w:type="auto"/>
          </w:tcPr>
          <w:p w14:paraId="0EB571D5" w14:textId="274DE853" w:rsidR="009246C7" w:rsidRDefault="008057B8"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 xml:space="preserve">DOSHS monitors working conditions at </w:t>
            </w:r>
            <w:r w:rsidR="00453546">
              <w:rPr>
                <w:lang w:bidi="en-GB"/>
              </w:rPr>
              <w:t>workplaces;</w:t>
            </w:r>
          </w:p>
          <w:p w14:paraId="30E3EBD3" w14:textId="65BD9F10" w:rsidR="008057B8" w:rsidRDefault="00453546"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 xml:space="preserve">Enforces </w:t>
            </w:r>
            <w:r w:rsidR="001E5308">
              <w:rPr>
                <w:lang w:bidi="en-GB"/>
              </w:rPr>
              <w:t>WIBA insurance for staff</w:t>
            </w:r>
            <w:r>
              <w:rPr>
                <w:lang w:bidi="en-GB"/>
              </w:rPr>
              <w:t>;</w:t>
            </w:r>
          </w:p>
          <w:p w14:paraId="5C88A336" w14:textId="3D46B3BE" w:rsidR="001E5308" w:rsidRDefault="001E5308"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Workplace registration for all project sites</w:t>
            </w:r>
            <w:r w:rsidR="00453546">
              <w:rPr>
                <w:lang w:bidi="en-GB"/>
              </w:rPr>
              <w:t>; and</w:t>
            </w:r>
          </w:p>
          <w:p w14:paraId="79E74156" w14:textId="638B19EF" w:rsidR="001E5308" w:rsidRDefault="001E5308"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Annual occupational safety</w:t>
            </w:r>
            <w:r w:rsidR="00453546">
              <w:rPr>
                <w:lang w:bidi="en-GB"/>
              </w:rPr>
              <w:t xml:space="preserve"> and health</w:t>
            </w:r>
            <w:r>
              <w:rPr>
                <w:lang w:bidi="en-GB"/>
              </w:rPr>
              <w:t xml:space="preserve"> audits </w:t>
            </w:r>
          </w:p>
        </w:tc>
      </w:tr>
      <w:tr w:rsidR="001E5308" w14:paraId="6F3E499D"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02BA3229" w14:textId="77777777" w:rsidR="001E5308" w:rsidRDefault="001E5308" w:rsidP="00180535">
            <w:pPr>
              <w:pStyle w:val="ListParagraph"/>
              <w:numPr>
                <w:ilvl w:val="0"/>
                <w:numId w:val="65"/>
              </w:numPr>
              <w:rPr>
                <w:lang w:bidi="en-GB"/>
              </w:rPr>
            </w:pPr>
          </w:p>
        </w:tc>
        <w:tc>
          <w:tcPr>
            <w:tcW w:w="0" w:type="auto"/>
          </w:tcPr>
          <w:p w14:paraId="3C230EE2" w14:textId="4D162F62" w:rsidR="001E5308" w:rsidRPr="006023D0" w:rsidRDefault="001E5308" w:rsidP="000A7759">
            <w:pPr>
              <w:cnfStyle w:val="000000000000" w:firstRow="0" w:lastRow="0" w:firstColumn="0" w:lastColumn="0" w:oddVBand="0" w:evenVBand="0" w:oddHBand="0" w:evenHBand="0" w:firstRowFirstColumn="0" w:firstRowLastColumn="0" w:lastRowFirstColumn="0" w:lastRowLastColumn="0"/>
            </w:pPr>
            <w:r w:rsidRPr="009D60B7">
              <w:t>Ministry of Sports</w:t>
            </w:r>
            <w:r>
              <w:t>, Culture</w:t>
            </w:r>
            <w:r w:rsidRPr="009D60B7">
              <w:t xml:space="preserve"> and Heritage</w:t>
            </w:r>
          </w:p>
        </w:tc>
        <w:tc>
          <w:tcPr>
            <w:tcW w:w="0" w:type="auto"/>
          </w:tcPr>
          <w:p w14:paraId="27FED297" w14:textId="0A272CCB" w:rsidR="001E5308" w:rsidRPr="00CC3B87" w:rsidRDefault="001E5308" w:rsidP="00066F8B">
            <w:pPr>
              <w:cnfStyle w:val="000000000000" w:firstRow="0" w:lastRow="0" w:firstColumn="0" w:lastColumn="0" w:oddVBand="0" w:evenVBand="0" w:oddHBand="0" w:evenHBand="0" w:firstRowFirstColumn="0" w:firstRowLastColumn="0" w:lastRowFirstColumn="0" w:lastRowLastColumn="0"/>
            </w:pPr>
            <w:r w:rsidRPr="009D60B7">
              <w:rPr>
                <w:lang w:bidi="en-GB"/>
              </w:rPr>
              <w:t xml:space="preserve">develop, promote, </w:t>
            </w:r>
            <w:r w:rsidR="00E20ADD" w:rsidRPr="009D60B7">
              <w:rPr>
                <w:lang w:bidi="en-GB"/>
              </w:rPr>
              <w:t>preserve,</w:t>
            </w:r>
            <w:r w:rsidRPr="009D60B7">
              <w:rPr>
                <w:lang w:bidi="en-GB"/>
              </w:rPr>
              <w:t xml:space="preserve"> and disseminate Kenya’s diverse cultural, artistic and sports heritage through </w:t>
            </w:r>
            <w:r w:rsidRPr="009D60B7">
              <w:rPr>
                <w:lang w:bidi="en-GB"/>
              </w:rPr>
              <w:lastRenderedPageBreak/>
              <w:t>formulation and implementation of policies which enhance national pride and improve the livelihood of the Kenyan people.</w:t>
            </w:r>
          </w:p>
        </w:tc>
        <w:tc>
          <w:tcPr>
            <w:tcW w:w="0" w:type="auto"/>
          </w:tcPr>
          <w:p w14:paraId="75E1B734" w14:textId="4495B7AC" w:rsidR="001E5308" w:rsidRDefault="002214C1" w:rsidP="00F56323">
            <w:pPr>
              <w:cnfStyle w:val="000000000000" w:firstRow="0" w:lastRow="0" w:firstColumn="0" w:lastColumn="0" w:oddVBand="0" w:evenVBand="0" w:oddHBand="0" w:evenHBand="0" w:firstRowFirstColumn="0" w:firstRowLastColumn="0" w:lastRowFirstColumn="0" w:lastRowLastColumn="0"/>
              <w:rPr>
                <w:lang w:bidi="en-GB"/>
              </w:rPr>
            </w:pPr>
            <w:r>
              <w:rPr>
                <w:lang w:bidi="en-GB"/>
              </w:rPr>
              <w:lastRenderedPageBreak/>
              <w:t>Through National Museums of Kenya (NMK) m</w:t>
            </w:r>
            <w:r w:rsidR="00E20ADD">
              <w:rPr>
                <w:lang w:bidi="en-GB"/>
              </w:rPr>
              <w:t xml:space="preserve">ust be informed of any </w:t>
            </w:r>
            <w:r w:rsidR="00E20ADD">
              <w:rPr>
                <w:lang w:bidi="en-GB"/>
              </w:rPr>
              <w:lastRenderedPageBreak/>
              <w:t>chance finds during project implementation.</w:t>
            </w:r>
          </w:p>
        </w:tc>
      </w:tr>
      <w:tr w:rsidR="00E20ADD" w14:paraId="736B2763"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68BAB2FA" w14:textId="77777777" w:rsidR="00E20ADD" w:rsidRDefault="00E20ADD" w:rsidP="00180535">
            <w:pPr>
              <w:pStyle w:val="ListParagraph"/>
              <w:numPr>
                <w:ilvl w:val="0"/>
                <w:numId w:val="65"/>
              </w:numPr>
              <w:rPr>
                <w:lang w:bidi="en-GB"/>
              </w:rPr>
            </w:pPr>
          </w:p>
        </w:tc>
        <w:tc>
          <w:tcPr>
            <w:tcW w:w="0" w:type="auto"/>
          </w:tcPr>
          <w:p w14:paraId="5D711D93" w14:textId="657484AA" w:rsidR="00E20ADD" w:rsidRPr="009D60B7" w:rsidRDefault="00C54861" w:rsidP="000A7759">
            <w:pPr>
              <w:cnfStyle w:val="000000000000" w:firstRow="0" w:lastRow="0" w:firstColumn="0" w:lastColumn="0" w:oddVBand="0" w:evenVBand="0" w:oddHBand="0" w:evenHBand="0" w:firstRowFirstColumn="0" w:firstRowLastColumn="0" w:lastRowFirstColumn="0" w:lastRowLastColumn="0"/>
            </w:pPr>
            <w:r>
              <w:t>Kenya Wildlife Service</w:t>
            </w:r>
          </w:p>
        </w:tc>
        <w:tc>
          <w:tcPr>
            <w:tcW w:w="0" w:type="auto"/>
          </w:tcPr>
          <w:p w14:paraId="57887ACD" w14:textId="45F0B75D" w:rsidR="00E20ADD" w:rsidRPr="009D60B7" w:rsidRDefault="00E20ADD" w:rsidP="001E5308">
            <w:pPr>
              <w:cnfStyle w:val="000000000000" w:firstRow="0" w:lastRow="0" w:firstColumn="0" w:lastColumn="0" w:oddVBand="0" w:evenVBand="0" w:oddHBand="0" w:evenHBand="0" w:firstRowFirstColumn="0" w:firstRowLastColumn="0" w:lastRowFirstColumn="0" w:lastRowLastColumn="0"/>
              <w:rPr>
                <w:lang w:bidi="en-GB"/>
              </w:rPr>
            </w:pPr>
            <w:r w:rsidRPr="00447402">
              <w:rPr>
                <w:lang w:bidi="en-GB"/>
              </w:rPr>
              <w:t>facilitate good governance for sustainable development, management and marketing of tourism and wildlife</w:t>
            </w:r>
            <w:r>
              <w:rPr>
                <w:lang w:bidi="en-GB"/>
              </w:rPr>
              <w:t>.</w:t>
            </w:r>
          </w:p>
        </w:tc>
        <w:tc>
          <w:tcPr>
            <w:tcW w:w="0" w:type="auto"/>
          </w:tcPr>
          <w:p w14:paraId="29DBE19E" w14:textId="7943DDD8" w:rsidR="00E20ADD" w:rsidRDefault="00E20ADD" w:rsidP="00066F8B">
            <w:pPr>
              <w:cnfStyle w:val="000000000000" w:firstRow="0" w:lastRow="0" w:firstColumn="0" w:lastColumn="0" w:oddVBand="0" w:evenVBand="0" w:oddHBand="0" w:evenHBand="0" w:firstRowFirstColumn="0" w:firstRowLastColumn="0" w:lastRowFirstColumn="0" w:lastRowLastColumn="0"/>
              <w:rPr>
                <w:lang w:bidi="en-GB"/>
              </w:rPr>
            </w:pPr>
            <w:r>
              <w:rPr>
                <w:lang w:bidi="en-GB"/>
              </w:rPr>
              <w:t>Obtain approval for any works within protected areas.</w:t>
            </w:r>
          </w:p>
        </w:tc>
      </w:tr>
      <w:tr w:rsidR="00365394" w14:paraId="2E71A702"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661C51B6" w14:textId="77777777" w:rsidR="00365394" w:rsidRDefault="00365394" w:rsidP="00180535">
            <w:pPr>
              <w:pStyle w:val="ListParagraph"/>
              <w:numPr>
                <w:ilvl w:val="0"/>
                <w:numId w:val="65"/>
              </w:numPr>
              <w:rPr>
                <w:lang w:bidi="en-GB"/>
              </w:rPr>
            </w:pPr>
          </w:p>
        </w:tc>
        <w:tc>
          <w:tcPr>
            <w:tcW w:w="0" w:type="auto"/>
          </w:tcPr>
          <w:p w14:paraId="6777B15F" w14:textId="1F318B87" w:rsidR="00365394" w:rsidRPr="006023D0" w:rsidRDefault="00365394" w:rsidP="00066F8B">
            <w:pPr>
              <w:widowControl w:val="0"/>
              <w:autoSpaceDE w:val="0"/>
              <w:autoSpaceDN w:val="0"/>
              <w:spacing w:line="240" w:lineRule="auto"/>
              <w:cnfStyle w:val="000000000000" w:firstRow="0" w:lastRow="0" w:firstColumn="0" w:lastColumn="0" w:oddVBand="0" w:evenVBand="0" w:oddHBand="0" w:evenHBand="0" w:firstRowFirstColumn="0" w:firstRowLastColumn="0" w:lastRowFirstColumn="0" w:lastRowLastColumn="0"/>
            </w:pPr>
            <w:r>
              <w:t>Ministry of Education (MOE)</w:t>
            </w:r>
          </w:p>
        </w:tc>
        <w:tc>
          <w:tcPr>
            <w:tcW w:w="0" w:type="auto"/>
          </w:tcPr>
          <w:p w14:paraId="75DC65D2" w14:textId="7E8F1680" w:rsidR="00365394" w:rsidRPr="00447402" w:rsidRDefault="001329DD" w:rsidP="001E5308">
            <w:pPr>
              <w:cnfStyle w:val="000000000000" w:firstRow="0" w:lastRow="0" w:firstColumn="0" w:lastColumn="0" w:oddVBand="0" w:evenVBand="0" w:oddHBand="0" w:evenHBand="0" w:firstRowFirstColumn="0" w:firstRowLastColumn="0" w:lastRowFirstColumn="0" w:lastRowLastColumn="0"/>
              <w:rPr>
                <w:lang w:bidi="en-GB"/>
              </w:rPr>
            </w:pPr>
            <w:r w:rsidRPr="001329DD">
              <w:rPr>
                <w:lang w:bidi="en-GB"/>
              </w:rPr>
              <w:t>derives mandate from the Constitution of Kenya, Chapter Four Articles 43, 53, 54, 55, 56, 57, and 59 which provides for children’s right to free and compulsory basic education, including quality services, and to access education institutions and facilities for persons with disabilities.</w:t>
            </w:r>
          </w:p>
        </w:tc>
        <w:tc>
          <w:tcPr>
            <w:tcW w:w="0" w:type="auto"/>
          </w:tcPr>
          <w:p w14:paraId="22A1CB89" w14:textId="664FA497" w:rsidR="00365394" w:rsidRDefault="007569DA"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Project beneficiary</w:t>
            </w:r>
            <w:r w:rsidR="001329DD">
              <w:rPr>
                <w:lang w:bidi="en-GB"/>
              </w:rPr>
              <w:t>.</w:t>
            </w:r>
          </w:p>
          <w:p w14:paraId="233B211A" w14:textId="365A9B10" w:rsidR="001329DD" w:rsidRDefault="001329DD"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Oversight and coordination role in the project.</w:t>
            </w:r>
          </w:p>
        </w:tc>
      </w:tr>
      <w:tr w:rsidR="00365394" w14:paraId="1E8AC769"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07BB43A9" w14:textId="77777777" w:rsidR="00365394" w:rsidRDefault="00365394" w:rsidP="00180535">
            <w:pPr>
              <w:pStyle w:val="ListParagraph"/>
              <w:numPr>
                <w:ilvl w:val="0"/>
                <w:numId w:val="65"/>
              </w:numPr>
              <w:rPr>
                <w:lang w:bidi="en-GB"/>
              </w:rPr>
            </w:pPr>
          </w:p>
        </w:tc>
        <w:tc>
          <w:tcPr>
            <w:tcW w:w="0" w:type="auto"/>
          </w:tcPr>
          <w:p w14:paraId="361F5D46" w14:textId="7B76B157" w:rsidR="00365394" w:rsidRDefault="00365394" w:rsidP="00066F8B">
            <w:pPr>
              <w:widowControl w:val="0"/>
              <w:autoSpaceDE w:val="0"/>
              <w:autoSpaceDN w:val="0"/>
              <w:spacing w:line="240" w:lineRule="auto"/>
              <w:cnfStyle w:val="000000000000" w:firstRow="0" w:lastRow="0" w:firstColumn="0" w:lastColumn="0" w:oddVBand="0" w:evenVBand="0" w:oddHBand="0" w:evenHBand="0" w:firstRowFirstColumn="0" w:firstRowLastColumn="0" w:lastRowFirstColumn="0" w:lastRowLastColumn="0"/>
            </w:pPr>
            <w:r>
              <w:t>Ministry of Health (MOH)</w:t>
            </w:r>
          </w:p>
        </w:tc>
        <w:tc>
          <w:tcPr>
            <w:tcW w:w="0" w:type="auto"/>
          </w:tcPr>
          <w:p w14:paraId="7D5D6D62" w14:textId="77777777" w:rsidR="007F3457" w:rsidRPr="007F3457" w:rsidRDefault="007F3457" w:rsidP="00180535">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lang w:bidi="en-GB"/>
              </w:rPr>
            </w:pPr>
            <w:r w:rsidRPr="007F3457">
              <w:rPr>
                <w:lang w:bidi="en-GB"/>
              </w:rPr>
              <w:t>Health policy</w:t>
            </w:r>
          </w:p>
          <w:p w14:paraId="043A3EEB" w14:textId="77777777" w:rsidR="007F3457" w:rsidRPr="007F3457" w:rsidRDefault="007F3457" w:rsidP="00180535">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lang w:bidi="en-GB"/>
              </w:rPr>
            </w:pPr>
            <w:r w:rsidRPr="007F3457">
              <w:rPr>
                <w:lang w:bidi="en-GB"/>
              </w:rPr>
              <w:t>Health regulation</w:t>
            </w:r>
          </w:p>
          <w:p w14:paraId="498C69A7" w14:textId="77777777" w:rsidR="007F3457" w:rsidRPr="007F3457" w:rsidRDefault="007F3457" w:rsidP="00180535">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lang w:bidi="en-GB"/>
              </w:rPr>
            </w:pPr>
            <w:r w:rsidRPr="007F3457">
              <w:rPr>
                <w:lang w:bidi="en-GB"/>
              </w:rPr>
              <w:t>National referral Health facilities</w:t>
            </w:r>
          </w:p>
          <w:p w14:paraId="2ABE12EC" w14:textId="77777777" w:rsidR="007F3457" w:rsidRPr="007F3457" w:rsidRDefault="007F3457" w:rsidP="00180535">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lang w:bidi="en-GB"/>
              </w:rPr>
            </w:pPr>
            <w:r w:rsidRPr="007F3457">
              <w:rPr>
                <w:lang w:bidi="en-GB"/>
              </w:rPr>
              <w:t>Capacity building and</w:t>
            </w:r>
          </w:p>
          <w:p w14:paraId="6C4A06B7" w14:textId="1454D3C9" w:rsidR="00365394" w:rsidRPr="00066F8B" w:rsidRDefault="007F3457" w:rsidP="00180535">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lang w:bidi="en-GB"/>
              </w:rPr>
            </w:pPr>
            <w:r w:rsidRPr="007F3457">
              <w:rPr>
                <w:lang w:bidi="en-GB"/>
              </w:rPr>
              <w:t>Technical assistance to Countie</w:t>
            </w:r>
            <w:r>
              <w:rPr>
                <w:lang w:bidi="en-GB"/>
              </w:rPr>
              <w:t>s</w:t>
            </w:r>
          </w:p>
        </w:tc>
        <w:tc>
          <w:tcPr>
            <w:tcW w:w="0" w:type="auto"/>
          </w:tcPr>
          <w:p w14:paraId="188F75A5" w14:textId="77777777" w:rsidR="001329DD" w:rsidRDefault="001329DD"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Project beneficiary.</w:t>
            </w:r>
          </w:p>
          <w:p w14:paraId="6EF094D6" w14:textId="6A5D4E3D" w:rsidR="00365394" w:rsidRDefault="001329DD"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Oversight and coordination role in the project.</w:t>
            </w:r>
          </w:p>
        </w:tc>
      </w:tr>
      <w:tr w:rsidR="00365394" w14:paraId="6D529352"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1BBB2D11" w14:textId="77777777" w:rsidR="00365394" w:rsidRDefault="00365394" w:rsidP="00180535">
            <w:pPr>
              <w:pStyle w:val="ListParagraph"/>
              <w:numPr>
                <w:ilvl w:val="0"/>
                <w:numId w:val="65"/>
              </w:numPr>
              <w:rPr>
                <w:lang w:bidi="en-GB"/>
              </w:rPr>
            </w:pPr>
          </w:p>
        </w:tc>
        <w:tc>
          <w:tcPr>
            <w:tcW w:w="0" w:type="auto"/>
          </w:tcPr>
          <w:p w14:paraId="76BC9A4C" w14:textId="55DE61E0" w:rsidR="00365394" w:rsidRDefault="00365394" w:rsidP="00365394">
            <w:pPr>
              <w:widowControl w:val="0"/>
              <w:autoSpaceDE w:val="0"/>
              <w:autoSpaceDN w:val="0"/>
              <w:spacing w:line="240" w:lineRule="auto"/>
              <w:cnfStyle w:val="000000000000" w:firstRow="0" w:lastRow="0" w:firstColumn="0" w:lastColumn="0" w:oddVBand="0" w:evenVBand="0" w:oddHBand="0" w:evenHBand="0" w:firstRowFirstColumn="0" w:firstRowLastColumn="0" w:lastRowFirstColumn="0" w:lastRowLastColumn="0"/>
            </w:pPr>
            <w:r>
              <w:t>KeNHA</w:t>
            </w:r>
          </w:p>
        </w:tc>
        <w:tc>
          <w:tcPr>
            <w:tcW w:w="0" w:type="auto"/>
          </w:tcPr>
          <w:p w14:paraId="3C784D7F" w14:textId="6425360F" w:rsidR="00365394" w:rsidRPr="00447402" w:rsidRDefault="007F3457" w:rsidP="001E5308">
            <w:pPr>
              <w:cnfStyle w:val="000000000000" w:firstRow="0" w:lastRow="0" w:firstColumn="0" w:lastColumn="0" w:oddVBand="0" w:evenVBand="0" w:oddHBand="0" w:evenHBand="0" w:firstRowFirstColumn="0" w:firstRowLastColumn="0" w:lastRowFirstColumn="0" w:lastRowLastColumn="0"/>
              <w:rPr>
                <w:lang w:bidi="en-GB"/>
              </w:rPr>
            </w:pPr>
            <w:r w:rsidRPr="007F3457">
              <w:rPr>
                <w:lang w:bidi="en-GB"/>
              </w:rPr>
              <w:t>manage</w:t>
            </w:r>
            <w:r>
              <w:rPr>
                <w:lang w:bidi="en-GB"/>
              </w:rPr>
              <w:t>s</w:t>
            </w:r>
            <w:r w:rsidRPr="007F3457">
              <w:rPr>
                <w:lang w:bidi="en-GB"/>
              </w:rPr>
              <w:t>, develop</w:t>
            </w:r>
            <w:r>
              <w:rPr>
                <w:lang w:bidi="en-GB"/>
              </w:rPr>
              <w:t>s</w:t>
            </w:r>
            <w:r w:rsidRPr="007F3457">
              <w:rPr>
                <w:lang w:bidi="en-GB"/>
              </w:rPr>
              <w:t>, rehabilitate</w:t>
            </w:r>
            <w:r>
              <w:rPr>
                <w:lang w:bidi="en-GB"/>
              </w:rPr>
              <w:t>s</w:t>
            </w:r>
            <w:r w:rsidRPr="007F3457">
              <w:rPr>
                <w:lang w:bidi="en-GB"/>
              </w:rPr>
              <w:t>, and maintain</w:t>
            </w:r>
            <w:r>
              <w:rPr>
                <w:lang w:bidi="en-GB"/>
              </w:rPr>
              <w:t>s</w:t>
            </w:r>
            <w:r w:rsidRPr="007F3457">
              <w:rPr>
                <w:lang w:bidi="en-GB"/>
              </w:rPr>
              <w:t xml:space="preserve"> national trunk roads.</w:t>
            </w:r>
          </w:p>
        </w:tc>
        <w:tc>
          <w:tcPr>
            <w:tcW w:w="0" w:type="auto"/>
          </w:tcPr>
          <w:p w14:paraId="6E41CC96" w14:textId="4B701AA3" w:rsidR="00365394" w:rsidRDefault="009073D5" w:rsidP="00E20ADD">
            <w:pPr>
              <w:cnfStyle w:val="000000000000" w:firstRow="0" w:lastRow="0" w:firstColumn="0" w:lastColumn="0" w:oddVBand="0" w:evenVBand="0" w:oddHBand="0" w:evenHBand="0" w:firstRowFirstColumn="0" w:firstRowLastColumn="0" w:lastRowFirstColumn="0" w:lastRowLastColumn="0"/>
              <w:rPr>
                <w:lang w:bidi="en-GB"/>
              </w:rPr>
            </w:pPr>
            <w:r>
              <w:rPr>
                <w:lang w:bidi="en-GB"/>
              </w:rPr>
              <w:t xml:space="preserve">Obtain permission for </w:t>
            </w:r>
            <w:r w:rsidR="007F3457">
              <w:rPr>
                <w:lang w:bidi="en-GB"/>
              </w:rPr>
              <w:t xml:space="preserve">trunk </w:t>
            </w:r>
            <w:r>
              <w:rPr>
                <w:lang w:bidi="en-GB"/>
              </w:rPr>
              <w:t>road reserve utilization.</w:t>
            </w:r>
          </w:p>
        </w:tc>
      </w:tr>
      <w:tr w:rsidR="009073D5" w14:paraId="6D9FD8E3"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45D91D0D" w14:textId="77777777" w:rsidR="009073D5" w:rsidRDefault="009073D5" w:rsidP="00180535">
            <w:pPr>
              <w:pStyle w:val="ListParagraph"/>
              <w:numPr>
                <w:ilvl w:val="0"/>
                <w:numId w:val="65"/>
              </w:numPr>
              <w:rPr>
                <w:lang w:bidi="en-GB"/>
              </w:rPr>
            </w:pPr>
          </w:p>
        </w:tc>
        <w:tc>
          <w:tcPr>
            <w:tcW w:w="0" w:type="auto"/>
          </w:tcPr>
          <w:p w14:paraId="353C67D8" w14:textId="0DD22CA0" w:rsidR="009073D5" w:rsidRDefault="009073D5" w:rsidP="00365394">
            <w:pPr>
              <w:widowControl w:val="0"/>
              <w:autoSpaceDE w:val="0"/>
              <w:autoSpaceDN w:val="0"/>
              <w:spacing w:line="240" w:lineRule="auto"/>
              <w:cnfStyle w:val="000000000000" w:firstRow="0" w:lastRow="0" w:firstColumn="0" w:lastColumn="0" w:oddVBand="0" w:evenVBand="0" w:oddHBand="0" w:evenHBand="0" w:firstRowFirstColumn="0" w:firstRowLastColumn="0" w:lastRowFirstColumn="0" w:lastRowLastColumn="0"/>
            </w:pPr>
            <w:r>
              <w:t>KURA</w:t>
            </w:r>
          </w:p>
        </w:tc>
        <w:tc>
          <w:tcPr>
            <w:tcW w:w="0" w:type="auto"/>
          </w:tcPr>
          <w:p w14:paraId="6968A76D" w14:textId="2CEF0041" w:rsidR="009073D5" w:rsidRPr="00447402" w:rsidRDefault="00AA00CC" w:rsidP="001E5308">
            <w:pPr>
              <w:cnfStyle w:val="000000000000" w:firstRow="0" w:lastRow="0" w:firstColumn="0" w:lastColumn="0" w:oddVBand="0" w:evenVBand="0" w:oddHBand="0" w:evenHBand="0" w:firstRowFirstColumn="0" w:firstRowLastColumn="0" w:lastRowFirstColumn="0" w:lastRowLastColumn="0"/>
              <w:rPr>
                <w:lang w:bidi="en-GB"/>
              </w:rPr>
            </w:pPr>
            <w:r w:rsidRPr="00AA00CC">
              <w:rPr>
                <w:lang w:bidi="en-GB"/>
              </w:rPr>
              <w:t>Responsible for the management, development, rehabilitation, and maintenance of National Trunk Roads in the urban areas</w:t>
            </w:r>
            <w:r>
              <w:rPr>
                <w:lang w:bidi="en-GB"/>
              </w:rPr>
              <w:t>.</w:t>
            </w:r>
          </w:p>
        </w:tc>
        <w:tc>
          <w:tcPr>
            <w:tcW w:w="0" w:type="auto"/>
          </w:tcPr>
          <w:p w14:paraId="6EEBF841" w14:textId="75565168" w:rsidR="009073D5" w:rsidRDefault="009073D5" w:rsidP="00E20ADD">
            <w:pPr>
              <w:cnfStyle w:val="000000000000" w:firstRow="0" w:lastRow="0" w:firstColumn="0" w:lastColumn="0" w:oddVBand="0" w:evenVBand="0" w:oddHBand="0" w:evenHBand="0" w:firstRowFirstColumn="0" w:firstRowLastColumn="0" w:lastRowFirstColumn="0" w:lastRowLastColumn="0"/>
              <w:rPr>
                <w:lang w:bidi="en-GB"/>
              </w:rPr>
            </w:pPr>
            <w:r>
              <w:rPr>
                <w:lang w:bidi="en-GB"/>
              </w:rPr>
              <w:t>Obtain permission for road reserve utilization.</w:t>
            </w:r>
          </w:p>
        </w:tc>
      </w:tr>
      <w:tr w:rsidR="00365394" w14:paraId="02A03E9D"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3E5856DB" w14:textId="77777777" w:rsidR="00365394" w:rsidRDefault="00365394" w:rsidP="00180535">
            <w:pPr>
              <w:pStyle w:val="ListParagraph"/>
              <w:numPr>
                <w:ilvl w:val="0"/>
                <w:numId w:val="65"/>
              </w:numPr>
              <w:rPr>
                <w:lang w:bidi="en-GB"/>
              </w:rPr>
            </w:pPr>
          </w:p>
        </w:tc>
        <w:tc>
          <w:tcPr>
            <w:tcW w:w="0" w:type="auto"/>
          </w:tcPr>
          <w:p w14:paraId="5E08DF0E" w14:textId="304ABBE2" w:rsidR="00365394" w:rsidRDefault="00365394" w:rsidP="00365394">
            <w:pPr>
              <w:widowControl w:val="0"/>
              <w:autoSpaceDE w:val="0"/>
              <w:autoSpaceDN w:val="0"/>
              <w:spacing w:line="240" w:lineRule="auto"/>
              <w:cnfStyle w:val="000000000000" w:firstRow="0" w:lastRow="0" w:firstColumn="0" w:lastColumn="0" w:oddVBand="0" w:evenVBand="0" w:oddHBand="0" w:evenHBand="0" w:firstRowFirstColumn="0" w:firstRowLastColumn="0" w:lastRowFirstColumn="0" w:lastRowLastColumn="0"/>
            </w:pPr>
            <w:r>
              <w:t>KeRRA</w:t>
            </w:r>
          </w:p>
        </w:tc>
        <w:tc>
          <w:tcPr>
            <w:tcW w:w="0" w:type="auto"/>
          </w:tcPr>
          <w:p w14:paraId="15621194" w14:textId="60DA58D0" w:rsidR="00365394" w:rsidRPr="00447402" w:rsidRDefault="00AA00CC" w:rsidP="001E5308">
            <w:pPr>
              <w:cnfStyle w:val="000000000000" w:firstRow="0" w:lastRow="0" w:firstColumn="0" w:lastColumn="0" w:oddVBand="0" w:evenVBand="0" w:oddHBand="0" w:evenHBand="0" w:firstRowFirstColumn="0" w:firstRowLastColumn="0" w:lastRowFirstColumn="0" w:lastRowLastColumn="0"/>
              <w:rPr>
                <w:lang w:bidi="en-GB"/>
              </w:rPr>
            </w:pPr>
            <w:r w:rsidRPr="00AA00CC">
              <w:rPr>
                <w:lang w:bidi="en-GB"/>
              </w:rPr>
              <w:t>development, rehabilitation, maintenance, and management of rural roads in the country</w:t>
            </w:r>
            <w:r>
              <w:rPr>
                <w:lang w:bidi="en-GB"/>
              </w:rPr>
              <w:t xml:space="preserve">. </w:t>
            </w:r>
          </w:p>
        </w:tc>
        <w:tc>
          <w:tcPr>
            <w:tcW w:w="0" w:type="auto"/>
          </w:tcPr>
          <w:p w14:paraId="6E49070C" w14:textId="33C2D3BF" w:rsidR="00365394" w:rsidRDefault="009073D5" w:rsidP="00E20ADD">
            <w:pPr>
              <w:cnfStyle w:val="000000000000" w:firstRow="0" w:lastRow="0" w:firstColumn="0" w:lastColumn="0" w:oddVBand="0" w:evenVBand="0" w:oddHBand="0" w:evenHBand="0" w:firstRowFirstColumn="0" w:firstRowLastColumn="0" w:lastRowFirstColumn="0" w:lastRowLastColumn="0"/>
              <w:rPr>
                <w:lang w:bidi="en-GB"/>
              </w:rPr>
            </w:pPr>
            <w:r>
              <w:rPr>
                <w:lang w:bidi="en-GB"/>
              </w:rPr>
              <w:t>Obtain permission for road reserve utilization.</w:t>
            </w:r>
          </w:p>
        </w:tc>
      </w:tr>
      <w:tr w:rsidR="00C96CDF" w14:paraId="4EDC864F"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3AE65335" w14:textId="77777777" w:rsidR="00C96CDF" w:rsidRDefault="00C96CDF" w:rsidP="00180535">
            <w:pPr>
              <w:pStyle w:val="ListParagraph"/>
              <w:numPr>
                <w:ilvl w:val="0"/>
                <w:numId w:val="65"/>
              </w:numPr>
              <w:rPr>
                <w:lang w:bidi="en-GB"/>
              </w:rPr>
            </w:pPr>
          </w:p>
        </w:tc>
        <w:tc>
          <w:tcPr>
            <w:tcW w:w="0" w:type="auto"/>
          </w:tcPr>
          <w:p w14:paraId="3112FE02" w14:textId="1FFCA116" w:rsidR="00C96CDF" w:rsidRDefault="00C96CDF" w:rsidP="00365394">
            <w:pPr>
              <w:widowControl w:val="0"/>
              <w:autoSpaceDE w:val="0"/>
              <w:autoSpaceDN w:val="0"/>
              <w:spacing w:line="240" w:lineRule="auto"/>
              <w:cnfStyle w:val="000000000000" w:firstRow="0" w:lastRow="0" w:firstColumn="0" w:lastColumn="0" w:oddVBand="0" w:evenVBand="0" w:oddHBand="0" w:evenHBand="0" w:firstRowFirstColumn="0" w:firstRowLastColumn="0" w:lastRowFirstColumn="0" w:lastRowLastColumn="0"/>
            </w:pPr>
            <w:r>
              <w:t>KPLC</w:t>
            </w:r>
          </w:p>
        </w:tc>
        <w:tc>
          <w:tcPr>
            <w:tcW w:w="0" w:type="auto"/>
          </w:tcPr>
          <w:p w14:paraId="1CCB1489" w14:textId="7C6A2692" w:rsidR="008A4858" w:rsidRDefault="008A4858" w:rsidP="00180535">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lang w:bidi="en-GB"/>
              </w:rPr>
            </w:pPr>
            <w:r>
              <w:rPr>
                <w:lang w:bidi="en-GB"/>
              </w:rPr>
              <w:t>O</w:t>
            </w:r>
            <w:r w:rsidRPr="008A4858">
              <w:rPr>
                <w:lang w:bidi="en-GB"/>
              </w:rPr>
              <w:t>wns and operates most of the electricity transmission and distribution system in the country</w:t>
            </w:r>
            <w:r w:rsidR="00766402">
              <w:rPr>
                <w:lang w:bidi="en-GB"/>
              </w:rPr>
              <w:t>; and</w:t>
            </w:r>
            <w:r>
              <w:rPr>
                <w:lang w:bidi="en-GB"/>
              </w:rPr>
              <w:t xml:space="preserve"> </w:t>
            </w:r>
          </w:p>
          <w:p w14:paraId="12F60E63" w14:textId="68944FED" w:rsidR="00C96CDF" w:rsidRDefault="00E4641E" w:rsidP="00180535">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lang w:bidi="en-GB"/>
              </w:rPr>
            </w:pPr>
            <w:r>
              <w:rPr>
                <w:lang w:bidi="en-GB"/>
              </w:rPr>
              <w:t>Provider of fiber.</w:t>
            </w:r>
          </w:p>
          <w:p w14:paraId="40A75FD4" w14:textId="03F0A7F3" w:rsidR="00E4641E" w:rsidRPr="00447402" w:rsidRDefault="00E4641E" w:rsidP="001E5308">
            <w:pPr>
              <w:cnfStyle w:val="000000000000" w:firstRow="0" w:lastRow="0" w:firstColumn="0" w:lastColumn="0" w:oddVBand="0" w:evenVBand="0" w:oddHBand="0" w:evenHBand="0" w:firstRowFirstColumn="0" w:firstRowLastColumn="0" w:lastRowFirstColumn="0" w:lastRowLastColumn="0"/>
              <w:rPr>
                <w:lang w:bidi="en-GB"/>
              </w:rPr>
            </w:pPr>
          </w:p>
        </w:tc>
        <w:tc>
          <w:tcPr>
            <w:tcW w:w="0" w:type="auto"/>
          </w:tcPr>
          <w:p w14:paraId="3F2ECEF0" w14:textId="648CCBC4" w:rsidR="00C96CDF" w:rsidRDefault="009073D5"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 xml:space="preserve">Obtain permission for using </w:t>
            </w:r>
            <w:r w:rsidR="008A4858">
              <w:rPr>
                <w:lang w:bidi="en-GB"/>
              </w:rPr>
              <w:t xml:space="preserve">KPLC </w:t>
            </w:r>
            <w:r>
              <w:rPr>
                <w:lang w:bidi="en-GB"/>
              </w:rPr>
              <w:t>poles for microwave links in hilly terrain.</w:t>
            </w:r>
          </w:p>
          <w:p w14:paraId="13F44B9A" w14:textId="0CF55A9A" w:rsidR="00A47C67" w:rsidRDefault="00A47C67"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 xml:space="preserve">Notify them of planned </w:t>
            </w:r>
            <w:r w:rsidR="009238A4">
              <w:rPr>
                <w:lang w:bidi="en-GB"/>
              </w:rPr>
              <w:t>works.</w:t>
            </w:r>
          </w:p>
          <w:p w14:paraId="70141E55" w14:textId="0F59A8DC" w:rsidR="009238A4" w:rsidRDefault="009238A4" w:rsidP="00180535">
            <w:pPr>
              <w:pStyle w:val="ListParagraph"/>
              <w:numPr>
                <w:ilvl w:val="0"/>
                <w:numId w:val="68"/>
              </w:numPr>
              <w:cnfStyle w:val="000000000000" w:firstRow="0" w:lastRow="0" w:firstColumn="0" w:lastColumn="0" w:oddVBand="0" w:evenVBand="0" w:oddHBand="0" w:evenHBand="0" w:firstRowFirstColumn="0" w:firstRowLastColumn="0" w:lastRowFirstColumn="0" w:lastRowLastColumn="0"/>
              <w:rPr>
                <w:lang w:bidi="en-GB"/>
              </w:rPr>
            </w:pPr>
            <w:r>
              <w:rPr>
                <w:lang w:bidi="en-GB"/>
              </w:rPr>
              <w:t>Partner in last mile connectivity delivery.</w:t>
            </w:r>
          </w:p>
        </w:tc>
      </w:tr>
      <w:tr w:rsidR="00C96CDF" w14:paraId="2B39A2FE"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22AFA7B4" w14:textId="77777777" w:rsidR="00C96CDF" w:rsidRDefault="00C96CDF" w:rsidP="00180535">
            <w:pPr>
              <w:pStyle w:val="ListParagraph"/>
              <w:numPr>
                <w:ilvl w:val="0"/>
                <w:numId w:val="65"/>
              </w:numPr>
              <w:rPr>
                <w:lang w:bidi="en-GB"/>
              </w:rPr>
            </w:pPr>
          </w:p>
        </w:tc>
        <w:tc>
          <w:tcPr>
            <w:tcW w:w="0" w:type="auto"/>
          </w:tcPr>
          <w:p w14:paraId="47C169A0" w14:textId="33B8BA7F" w:rsidR="00C96CDF" w:rsidRDefault="009073D5" w:rsidP="00365394">
            <w:pPr>
              <w:widowControl w:val="0"/>
              <w:autoSpaceDE w:val="0"/>
              <w:autoSpaceDN w:val="0"/>
              <w:spacing w:line="240" w:lineRule="auto"/>
              <w:cnfStyle w:val="000000000000" w:firstRow="0" w:lastRow="0" w:firstColumn="0" w:lastColumn="0" w:oddVBand="0" w:evenVBand="0" w:oddHBand="0" w:evenHBand="0" w:firstRowFirstColumn="0" w:firstRowLastColumn="0" w:lastRowFirstColumn="0" w:lastRowLastColumn="0"/>
            </w:pPr>
            <w:r>
              <w:t>Water companies</w:t>
            </w:r>
          </w:p>
        </w:tc>
        <w:tc>
          <w:tcPr>
            <w:tcW w:w="0" w:type="auto"/>
          </w:tcPr>
          <w:p w14:paraId="61FDF2AB" w14:textId="649C9AFB" w:rsidR="00C96CDF" w:rsidRPr="00447402" w:rsidRDefault="009A3650" w:rsidP="001E5308">
            <w:pPr>
              <w:cnfStyle w:val="000000000000" w:firstRow="0" w:lastRow="0" w:firstColumn="0" w:lastColumn="0" w:oddVBand="0" w:evenVBand="0" w:oddHBand="0" w:evenHBand="0" w:firstRowFirstColumn="0" w:firstRowLastColumn="0" w:lastRowFirstColumn="0" w:lastRowLastColumn="0"/>
              <w:rPr>
                <w:lang w:bidi="en-GB"/>
              </w:rPr>
            </w:pPr>
            <w:r>
              <w:rPr>
                <w:lang w:bidi="en-GB"/>
              </w:rPr>
              <w:t>Water utility companies within the project footprint.</w:t>
            </w:r>
          </w:p>
        </w:tc>
        <w:tc>
          <w:tcPr>
            <w:tcW w:w="0" w:type="auto"/>
          </w:tcPr>
          <w:p w14:paraId="66537843" w14:textId="13D8F931" w:rsidR="00C96CDF" w:rsidRDefault="009073D5" w:rsidP="00E20ADD">
            <w:pPr>
              <w:cnfStyle w:val="000000000000" w:firstRow="0" w:lastRow="0" w:firstColumn="0" w:lastColumn="0" w:oddVBand="0" w:evenVBand="0" w:oddHBand="0" w:evenHBand="0" w:firstRowFirstColumn="0" w:firstRowLastColumn="0" w:lastRowFirstColumn="0" w:lastRowLastColumn="0"/>
              <w:rPr>
                <w:lang w:bidi="en-GB"/>
              </w:rPr>
            </w:pPr>
            <w:r>
              <w:rPr>
                <w:lang w:bidi="en-GB"/>
              </w:rPr>
              <w:t>Notify them of planned works</w:t>
            </w:r>
          </w:p>
        </w:tc>
      </w:tr>
      <w:tr w:rsidR="00C96CDF" w14:paraId="1BC24A4C" w14:textId="77777777" w:rsidTr="005250AA">
        <w:tc>
          <w:tcPr>
            <w:cnfStyle w:val="001000000000" w:firstRow="0" w:lastRow="0" w:firstColumn="1" w:lastColumn="0" w:oddVBand="0" w:evenVBand="0" w:oddHBand="0" w:evenHBand="0" w:firstRowFirstColumn="0" w:firstRowLastColumn="0" w:lastRowFirstColumn="0" w:lastRowLastColumn="0"/>
            <w:tcW w:w="0" w:type="auto"/>
          </w:tcPr>
          <w:p w14:paraId="16A7F68A" w14:textId="77777777" w:rsidR="00C96CDF" w:rsidRDefault="00C96CDF" w:rsidP="00180535">
            <w:pPr>
              <w:pStyle w:val="ListParagraph"/>
              <w:numPr>
                <w:ilvl w:val="0"/>
                <w:numId w:val="65"/>
              </w:numPr>
              <w:rPr>
                <w:lang w:bidi="en-GB"/>
              </w:rPr>
            </w:pPr>
          </w:p>
        </w:tc>
        <w:tc>
          <w:tcPr>
            <w:tcW w:w="0" w:type="auto"/>
          </w:tcPr>
          <w:p w14:paraId="44A9CBAC" w14:textId="6B55883B" w:rsidR="00C96CDF" w:rsidRDefault="00C96CDF" w:rsidP="00365394">
            <w:pPr>
              <w:widowControl w:val="0"/>
              <w:autoSpaceDE w:val="0"/>
              <w:autoSpaceDN w:val="0"/>
              <w:spacing w:line="240" w:lineRule="auto"/>
              <w:cnfStyle w:val="000000000000" w:firstRow="0" w:lastRow="0" w:firstColumn="0" w:lastColumn="0" w:oddVBand="0" w:evenVBand="0" w:oddHBand="0" w:evenHBand="0" w:firstRowFirstColumn="0" w:firstRowLastColumn="0" w:lastRowFirstColumn="0" w:lastRowLastColumn="0"/>
            </w:pPr>
            <w:r>
              <w:t>Telcos</w:t>
            </w:r>
          </w:p>
        </w:tc>
        <w:tc>
          <w:tcPr>
            <w:tcW w:w="0" w:type="auto"/>
          </w:tcPr>
          <w:p w14:paraId="40F76086" w14:textId="47AB3705" w:rsidR="00C96CDF" w:rsidRPr="00447402" w:rsidRDefault="009A3650" w:rsidP="001E5308">
            <w:pPr>
              <w:cnfStyle w:val="000000000000" w:firstRow="0" w:lastRow="0" w:firstColumn="0" w:lastColumn="0" w:oddVBand="0" w:evenVBand="0" w:oddHBand="0" w:evenHBand="0" w:firstRowFirstColumn="0" w:firstRowLastColumn="0" w:lastRowFirstColumn="0" w:lastRowLastColumn="0"/>
              <w:rPr>
                <w:lang w:bidi="en-GB"/>
              </w:rPr>
            </w:pPr>
            <w:r>
              <w:rPr>
                <w:lang w:bidi="en-GB"/>
              </w:rPr>
              <w:t>Telecommunication companies with fiber networks in Kenya.</w:t>
            </w:r>
          </w:p>
        </w:tc>
        <w:tc>
          <w:tcPr>
            <w:tcW w:w="0" w:type="auto"/>
          </w:tcPr>
          <w:p w14:paraId="0F9498C5" w14:textId="651701CE" w:rsidR="00C96CDF" w:rsidRDefault="009073D5" w:rsidP="00180535">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lang w:bidi="en-GB"/>
              </w:rPr>
            </w:pPr>
            <w:r>
              <w:rPr>
                <w:lang w:bidi="en-GB"/>
              </w:rPr>
              <w:t>Notify them of planned works</w:t>
            </w:r>
            <w:r w:rsidR="0015753E">
              <w:rPr>
                <w:lang w:bidi="en-GB"/>
              </w:rPr>
              <w:t>; and</w:t>
            </w:r>
          </w:p>
          <w:p w14:paraId="6D3EC2C1" w14:textId="1FF0AEB3" w:rsidR="009238A4" w:rsidRDefault="009238A4" w:rsidP="00180535">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lang w:bidi="en-GB"/>
              </w:rPr>
            </w:pPr>
            <w:r>
              <w:rPr>
                <w:lang w:bidi="en-GB"/>
              </w:rPr>
              <w:lastRenderedPageBreak/>
              <w:t>Partner in last mile connectivity delivery</w:t>
            </w:r>
          </w:p>
        </w:tc>
      </w:tr>
    </w:tbl>
    <w:p w14:paraId="3503BDAF" w14:textId="77777777" w:rsidR="00AD1992" w:rsidRPr="006023D0" w:rsidRDefault="00AD1992" w:rsidP="00935DE9">
      <w:pPr>
        <w:rPr>
          <w:lang w:bidi="en-GB"/>
        </w:rPr>
      </w:pPr>
    </w:p>
    <w:p w14:paraId="74638BBB" w14:textId="33B49975" w:rsidR="00DF387E" w:rsidRDefault="00DF387E" w:rsidP="004F1105">
      <w:pPr>
        <w:pStyle w:val="Heading2"/>
      </w:pPr>
      <w:bookmarkStart w:id="63" w:name="_Toc72586101"/>
      <w:bookmarkStart w:id="64" w:name="_Toc120527537"/>
      <w:bookmarkStart w:id="65" w:name="_Toc138321078"/>
      <w:bookmarkStart w:id="66" w:name="_Toc141455579"/>
      <w:r w:rsidRPr="00745AF6">
        <w:t>Policy Framework</w:t>
      </w:r>
      <w:bookmarkEnd w:id="63"/>
      <w:bookmarkEnd w:id="64"/>
      <w:bookmarkEnd w:id="65"/>
      <w:bookmarkEnd w:id="66"/>
      <w:r w:rsidRPr="00745AF6">
        <w:t xml:space="preserve"> </w:t>
      </w:r>
    </w:p>
    <w:p w14:paraId="200A2523" w14:textId="05C22205" w:rsidR="005C7108" w:rsidRDefault="005C7108" w:rsidP="004F1105">
      <w:pPr>
        <w:pStyle w:val="Heading3"/>
      </w:pPr>
      <w:bookmarkStart w:id="67" w:name="_Toc138321079"/>
      <w:bookmarkStart w:id="68" w:name="_Toc141455580"/>
      <w:bookmarkStart w:id="69" w:name="_Toc72586102"/>
      <w:r>
        <w:t>Constitution of Kenya</w:t>
      </w:r>
      <w:bookmarkEnd w:id="67"/>
      <w:bookmarkEnd w:id="68"/>
    </w:p>
    <w:p w14:paraId="25C9F9F4" w14:textId="6D74988A" w:rsidR="005C7108" w:rsidRPr="00745AF6" w:rsidRDefault="005C7108" w:rsidP="005C7108">
      <w:pPr>
        <w:rPr>
          <w:lang w:bidi="en-GB"/>
        </w:rPr>
      </w:pPr>
      <w:r w:rsidRPr="006023D0">
        <w:rPr>
          <w:lang w:bidi="en-GB"/>
        </w:rPr>
        <w:t xml:space="preserve">Kenya has undergone regulatory reforms over the past two decades, culminating in the enactment of a new constitution in 2010. </w:t>
      </w:r>
      <w:r>
        <w:t>The</w:t>
      </w:r>
      <w:r w:rsidRPr="00745AF6">
        <w:t xml:space="preserve"> Constitution is the supreme law in Kenya</w:t>
      </w:r>
      <w:r>
        <w:t xml:space="preserve"> and </w:t>
      </w:r>
      <w:r w:rsidRPr="00745AF6">
        <w:t xml:space="preserve">gives a lot of emphasis on environmental conservation and sustainable development. </w:t>
      </w:r>
      <w:r>
        <w:t>For instance, i</w:t>
      </w:r>
      <w:r w:rsidRPr="00745AF6">
        <w:t>n the Preamble, the Constitution states that “We, the people of Kenya will be respectful of the environment, which is our heritage, determined to sustain it for the benefit of future generations”</w:t>
      </w:r>
      <w:r w:rsidR="00D968D3" w:rsidRPr="00745AF6">
        <w:t xml:space="preserve">. </w:t>
      </w:r>
    </w:p>
    <w:p w14:paraId="5086C7F4" w14:textId="77777777" w:rsidR="005C7108" w:rsidRPr="00745AF6" w:rsidRDefault="005C7108" w:rsidP="005C7108">
      <w:r w:rsidRPr="00745AF6">
        <w:t xml:space="preserve">Article 2(5) of the Constitution states that the general rules of international law shall form part of the laws of Kenya. For the purposes of protection of the environment, several principles of international environmental law </w:t>
      </w:r>
      <w:r>
        <w:t>are incorporated, viz:</w:t>
      </w:r>
    </w:p>
    <w:p w14:paraId="5DB1ABF6" w14:textId="77777777" w:rsidR="005C7108" w:rsidRPr="00745AF6" w:rsidRDefault="005C7108" w:rsidP="004F1105">
      <w:pPr>
        <w:pStyle w:val="ListParagraph"/>
        <w:numPr>
          <w:ilvl w:val="0"/>
          <w:numId w:val="3"/>
        </w:numPr>
      </w:pPr>
      <w:r w:rsidRPr="00745AF6">
        <w:t>the polluter pays principle;</w:t>
      </w:r>
    </w:p>
    <w:p w14:paraId="041EF1C9" w14:textId="77777777" w:rsidR="005C7108" w:rsidRPr="00745AF6" w:rsidRDefault="005C7108" w:rsidP="004F1105">
      <w:pPr>
        <w:pStyle w:val="ListParagraph"/>
        <w:numPr>
          <w:ilvl w:val="0"/>
          <w:numId w:val="3"/>
        </w:numPr>
      </w:pPr>
      <w:r w:rsidRPr="00745AF6">
        <w:t>principle of public participation;</w:t>
      </w:r>
    </w:p>
    <w:p w14:paraId="322E5156" w14:textId="77777777" w:rsidR="005C7108" w:rsidRPr="00745AF6" w:rsidRDefault="005C7108" w:rsidP="004F1105">
      <w:pPr>
        <w:pStyle w:val="ListParagraph"/>
        <w:numPr>
          <w:ilvl w:val="0"/>
          <w:numId w:val="3"/>
        </w:numPr>
      </w:pPr>
      <w:r w:rsidRPr="00745AF6">
        <w:t>principle of sustainability;</w:t>
      </w:r>
    </w:p>
    <w:p w14:paraId="35F31541" w14:textId="77777777" w:rsidR="005C7108" w:rsidRPr="00745AF6" w:rsidRDefault="005C7108" w:rsidP="004F1105">
      <w:pPr>
        <w:pStyle w:val="ListParagraph"/>
        <w:numPr>
          <w:ilvl w:val="0"/>
          <w:numId w:val="3"/>
        </w:numPr>
      </w:pPr>
      <w:r w:rsidRPr="00745AF6">
        <w:t>principle of inter &amp; intra-generational equity;</w:t>
      </w:r>
    </w:p>
    <w:p w14:paraId="49831D41" w14:textId="77777777" w:rsidR="005C7108" w:rsidRPr="00745AF6" w:rsidRDefault="005C7108" w:rsidP="004F1105">
      <w:pPr>
        <w:pStyle w:val="ListParagraph"/>
        <w:numPr>
          <w:ilvl w:val="0"/>
          <w:numId w:val="3"/>
        </w:numPr>
      </w:pPr>
      <w:r w:rsidRPr="00745AF6">
        <w:t>principle of prevention; and</w:t>
      </w:r>
    </w:p>
    <w:p w14:paraId="46061AC2" w14:textId="77777777" w:rsidR="005C7108" w:rsidRPr="00745AF6" w:rsidRDefault="005C7108" w:rsidP="004F1105">
      <w:pPr>
        <w:pStyle w:val="ListParagraph"/>
        <w:numPr>
          <w:ilvl w:val="0"/>
          <w:numId w:val="3"/>
        </w:numPr>
      </w:pPr>
      <w:r w:rsidRPr="00745AF6">
        <w:t>precautionary principle</w:t>
      </w:r>
      <w:r>
        <w:t>.</w:t>
      </w:r>
    </w:p>
    <w:p w14:paraId="733D5DA3" w14:textId="08E5F89A" w:rsidR="005C7108" w:rsidRPr="00745AF6" w:rsidRDefault="005C7108" w:rsidP="005C7108">
      <w:r w:rsidRPr="00745AF6">
        <w:t>The principle of sustainable development is entrenched in Article 102(d) of the Constitution as one of the national values and principles of governance.</w:t>
      </w:r>
    </w:p>
    <w:p w14:paraId="143E3C44" w14:textId="77777777" w:rsidR="005C7108" w:rsidRPr="00745AF6" w:rsidRDefault="005C7108" w:rsidP="005C7108">
      <w:r w:rsidRPr="00745AF6">
        <w:t xml:space="preserve">The Constitution guarantees the right to a clean and healthy environment </w:t>
      </w:r>
      <w:r>
        <w:t>in</w:t>
      </w:r>
      <w:r w:rsidRPr="00745AF6">
        <w:t xml:space="preserve"> Article 42. Article 42 further guarantees the right to have the environment protected for the benefit of present and future generations through legislative and other measures particularly those contemplated in article 69 and the right to have obligations relating to the environment fulfilled under Article 70. Article 69 imposes obligations on the state. The state is required to;</w:t>
      </w:r>
    </w:p>
    <w:p w14:paraId="329AAE88" w14:textId="77777777" w:rsidR="005C7108" w:rsidRPr="00745AF6" w:rsidRDefault="005C7108" w:rsidP="004F1105">
      <w:pPr>
        <w:pStyle w:val="ListParagraph"/>
        <w:numPr>
          <w:ilvl w:val="0"/>
          <w:numId w:val="4"/>
        </w:numPr>
      </w:pPr>
      <w:r w:rsidRPr="00745AF6">
        <w:t>ensure sustainable exploitation, utilization, management, and conservation of the environment and natural resources, and ensure the equitable sharing of the accruing benefits;</w:t>
      </w:r>
    </w:p>
    <w:p w14:paraId="7326693A" w14:textId="77777777" w:rsidR="005C7108" w:rsidRPr="00745AF6" w:rsidRDefault="005C7108" w:rsidP="004F1105">
      <w:pPr>
        <w:pStyle w:val="ListParagraph"/>
        <w:numPr>
          <w:ilvl w:val="0"/>
          <w:numId w:val="4"/>
        </w:numPr>
      </w:pPr>
      <w:r w:rsidRPr="00745AF6">
        <w:t>work to achieve and maintain a tree cover of at least ten percent of the land area of Kenya;</w:t>
      </w:r>
    </w:p>
    <w:p w14:paraId="239FBD66" w14:textId="77777777" w:rsidR="005C7108" w:rsidRPr="00745AF6" w:rsidRDefault="005C7108" w:rsidP="004F1105">
      <w:pPr>
        <w:pStyle w:val="ListParagraph"/>
        <w:numPr>
          <w:ilvl w:val="0"/>
          <w:numId w:val="4"/>
        </w:numPr>
      </w:pPr>
      <w:r w:rsidRPr="00745AF6">
        <w:t>protect and enhance the intellectual property in, and indigenous knowledge of, biodiversity and the genetic resources of the communities;</w:t>
      </w:r>
    </w:p>
    <w:p w14:paraId="4231B81D" w14:textId="77777777" w:rsidR="005C7108" w:rsidRPr="00745AF6" w:rsidRDefault="005C7108" w:rsidP="004F1105">
      <w:pPr>
        <w:pStyle w:val="ListParagraph"/>
        <w:numPr>
          <w:ilvl w:val="0"/>
          <w:numId w:val="4"/>
        </w:numPr>
      </w:pPr>
      <w:r w:rsidRPr="00745AF6">
        <w:t>encourage public participation in the management, protection, and conservation of the environment;</w:t>
      </w:r>
    </w:p>
    <w:p w14:paraId="08710402" w14:textId="77777777" w:rsidR="005C7108" w:rsidRPr="00745AF6" w:rsidRDefault="005C7108" w:rsidP="004F1105">
      <w:pPr>
        <w:pStyle w:val="ListParagraph"/>
        <w:numPr>
          <w:ilvl w:val="0"/>
          <w:numId w:val="4"/>
        </w:numPr>
      </w:pPr>
      <w:r w:rsidRPr="00745AF6">
        <w:t>protect genetic resources and biological diversity;</w:t>
      </w:r>
    </w:p>
    <w:p w14:paraId="72B38189" w14:textId="77777777" w:rsidR="005C7108" w:rsidRPr="00745AF6" w:rsidRDefault="005C7108" w:rsidP="004F1105">
      <w:pPr>
        <w:pStyle w:val="ListParagraph"/>
        <w:numPr>
          <w:ilvl w:val="0"/>
          <w:numId w:val="4"/>
        </w:numPr>
      </w:pPr>
      <w:r w:rsidRPr="00745AF6">
        <w:t>establish systems of environmental impact assessment, environmental audit, and monitoring of the environment;</w:t>
      </w:r>
    </w:p>
    <w:p w14:paraId="6B7D698A" w14:textId="77777777" w:rsidR="005C7108" w:rsidRPr="00745AF6" w:rsidRDefault="005C7108" w:rsidP="004F1105">
      <w:pPr>
        <w:pStyle w:val="ListParagraph"/>
        <w:numPr>
          <w:ilvl w:val="0"/>
          <w:numId w:val="4"/>
        </w:numPr>
      </w:pPr>
      <w:r w:rsidRPr="00745AF6">
        <w:t>eliminate processes and activities that are likely to endanger the environment; and</w:t>
      </w:r>
    </w:p>
    <w:p w14:paraId="4546CE3D" w14:textId="77777777" w:rsidR="005C7108" w:rsidRPr="00745AF6" w:rsidRDefault="005C7108" w:rsidP="004F1105">
      <w:pPr>
        <w:pStyle w:val="ListParagraph"/>
        <w:numPr>
          <w:ilvl w:val="0"/>
          <w:numId w:val="4"/>
        </w:numPr>
      </w:pPr>
      <w:r w:rsidRPr="00745AF6">
        <w:t>Utilize the environment and natural resources for the benefit of the people of Kenya.</w:t>
      </w:r>
    </w:p>
    <w:p w14:paraId="4862E4C8" w14:textId="77777777" w:rsidR="005C7108" w:rsidRPr="00745AF6" w:rsidRDefault="005C7108" w:rsidP="005C7108">
      <w:r w:rsidRPr="00745AF6">
        <w:t>Article (69) (2) imposes obligations on every person, to cooperate with state organs and other persons to protect and conserve the environment and ensure ecologically sustainable development and use of natural resources.</w:t>
      </w:r>
    </w:p>
    <w:p w14:paraId="14EFB8B5" w14:textId="77777777" w:rsidR="005C7108" w:rsidRPr="00745AF6" w:rsidRDefault="005C7108" w:rsidP="005C7108">
      <w:r w:rsidRPr="00745AF6">
        <w:lastRenderedPageBreak/>
        <w:t>Article 70 provides an avenue for redress for any person who alleges that the right to a clean and healthy environment has been or is likely to be denied, violated, infringed, or threatened. The Court is empowered to issue preventive, cessation, or compensatory orders.</w:t>
      </w:r>
    </w:p>
    <w:p w14:paraId="4B8DA862" w14:textId="24A957BC" w:rsidR="005C7108" w:rsidRPr="00745AF6" w:rsidRDefault="005C7108" w:rsidP="005C7108">
      <w:r w:rsidRPr="00745AF6">
        <w:t xml:space="preserve">Article 70 relaxes the rule on locus standi </w:t>
      </w:r>
      <w:r w:rsidR="00924B64" w:rsidRPr="00745AF6">
        <w:t>because of</w:t>
      </w:r>
      <w:r w:rsidRPr="00745AF6">
        <w:t xml:space="preserve"> which, there is no need to prove loss or injury by an applicant. Anyone may institute a claim seeking to enforce the environmental rights and obligations stipulated in the Constitution.</w:t>
      </w:r>
    </w:p>
    <w:p w14:paraId="039FD563" w14:textId="56B7FB44" w:rsidR="005C7108" w:rsidRDefault="005C7108" w:rsidP="005C7108">
      <w:r w:rsidRPr="00745AF6">
        <w:t>Enforcement contemplated by Article 70 will be done through the Environment and Land Court established under Article 162 (2) (b). The Court has the same status as the High Court. This effectively denies High Court jurisdiction over environmental matters under Article 165 (5) (b).</w:t>
      </w:r>
    </w:p>
    <w:p w14:paraId="3B6E618C" w14:textId="333AFFEC" w:rsidR="00924B64" w:rsidRPr="000E0B94" w:rsidRDefault="00924B64" w:rsidP="005C7108">
      <w:pPr>
        <w:rPr>
          <w:i/>
          <w:lang w:val="en-GB"/>
        </w:rPr>
      </w:pPr>
      <w:r>
        <w:rPr>
          <w:i/>
        </w:rPr>
        <w:t>ICTA</w:t>
      </w:r>
      <w:r w:rsidRPr="000E0B94">
        <w:rPr>
          <w:i/>
          <w:lang w:val="en-GB"/>
        </w:rPr>
        <w:t xml:space="preserve"> sh</w:t>
      </w:r>
      <w:r>
        <w:rPr>
          <w:i/>
          <w:lang w:val="en-GB"/>
        </w:rPr>
        <w:t>ould</w:t>
      </w:r>
      <w:r w:rsidRPr="000E0B94">
        <w:rPr>
          <w:i/>
          <w:lang w:val="en-GB"/>
        </w:rPr>
        <w:t xml:space="preserve"> ensure project activities do not compromise the right to a clean and healthy environment. </w:t>
      </w:r>
      <w:r w:rsidRPr="000E0B94">
        <w:rPr>
          <w:i/>
        </w:rPr>
        <w:t>Requisite m</w:t>
      </w:r>
      <w:r w:rsidRPr="000E0B94">
        <w:rPr>
          <w:i/>
          <w:lang w:val="en-GB"/>
        </w:rPr>
        <w:t>easures sh</w:t>
      </w:r>
      <w:r>
        <w:rPr>
          <w:i/>
          <w:lang w:val="en-GB"/>
        </w:rPr>
        <w:t>ould</w:t>
      </w:r>
      <w:r w:rsidRPr="000E0B94">
        <w:rPr>
          <w:i/>
          <w:lang w:val="en-GB"/>
        </w:rPr>
        <w:t xml:space="preserve"> be put in place to guarantee the sustainability of the </w:t>
      </w:r>
      <w:r>
        <w:rPr>
          <w:i/>
          <w:lang w:val="en-GB"/>
        </w:rPr>
        <w:t>P</w:t>
      </w:r>
      <w:r w:rsidRPr="000E0B94">
        <w:rPr>
          <w:i/>
          <w:lang w:val="en-GB"/>
        </w:rPr>
        <w:t>roject. Such measures sh</w:t>
      </w:r>
      <w:r>
        <w:rPr>
          <w:i/>
          <w:lang w:val="en-GB"/>
        </w:rPr>
        <w:t>ould</w:t>
      </w:r>
      <w:r w:rsidRPr="000E0B94">
        <w:rPr>
          <w:i/>
          <w:lang w:val="en-GB"/>
        </w:rPr>
        <w:t xml:space="preserve"> include but not limited to pollution prevention and control and sustainable utilization of natural resources.</w:t>
      </w:r>
    </w:p>
    <w:p w14:paraId="29F4831D" w14:textId="724D718D" w:rsidR="00DF387E" w:rsidRPr="00725E98" w:rsidRDefault="00DF387E" w:rsidP="004F1105">
      <w:pPr>
        <w:pStyle w:val="Heading3"/>
      </w:pPr>
      <w:bookmarkStart w:id="70" w:name="_Toc138321080"/>
      <w:bookmarkStart w:id="71" w:name="_Toc141455581"/>
      <w:r>
        <w:t>S</w:t>
      </w:r>
      <w:r w:rsidRPr="00725E98">
        <w:t>ession</w:t>
      </w:r>
      <w:r>
        <w:t>al</w:t>
      </w:r>
      <w:r w:rsidRPr="00725E98">
        <w:t xml:space="preserve"> Paper No.10 of 2014 on the National Environment Policy, 2014</w:t>
      </w:r>
      <w:bookmarkEnd w:id="69"/>
      <w:bookmarkEnd w:id="70"/>
      <w:bookmarkEnd w:id="71"/>
      <w:r w:rsidRPr="00725E98">
        <w:t xml:space="preserve"> </w:t>
      </w:r>
    </w:p>
    <w:p w14:paraId="2456C4E1" w14:textId="77777777" w:rsidR="00DF387E" w:rsidRPr="00725E98" w:rsidRDefault="00DF387E" w:rsidP="00DF387E">
      <w:r w:rsidRPr="00725E98">
        <w:t xml:space="preserve">The overall goal of this Paper is to ensure better quality of life for present and future generations through sustainable management and use of the environment and natural resources. </w:t>
      </w:r>
    </w:p>
    <w:p w14:paraId="7CFAB9FC" w14:textId="77777777" w:rsidR="00353296" w:rsidRDefault="00DF387E" w:rsidP="00DF387E">
      <w:r w:rsidRPr="00725E98">
        <w:t xml:space="preserve">Section 5.6 of this </w:t>
      </w:r>
      <w:r w:rsidR="00316D08">
        <w:t>Policy</w:t>
      </w:r>
      <w:r w:rsidRPr="00725E98">
        <w:t xml:space="preserve"> focusses on infrastructure development and environment and makes explicit policy statements to ensure sustainable management and use of the environment and natural resources during the construction and operation of infrastructure developments including roads.</w:t>
      </w:r>
    </w:p>
    <w:p w14:paraId="2FCBC14F" w14:textId="6676F751" w:rsidR="00DF387E" w:rsidRPr="00725E98" w:rsidRDefault="00DF387E" w:rsidP="00DF387E">
      <w:r w:rsidRPr="00725E98">
        <w:t xml:space="preserve">These policy statements require the commitment of the Government to: </w:t>
      </w:r>
    </w:p>
    <w:p w14:paraId="36C3B7CF" w14:textId="77777777" w:rsidR="00DF387E" w:rsidRPr="00353296" w:rsidRDefault="00DF387E" w:rsidP="004F1105">
      <w:pPr>
        <w:pStyle w:val="ListParagraph"/>
        <w:numPr>
          <w:ilvl w:val="0"/>
          <w:numId w:val="5"/>
        </w:numPr>
      </w:pPr>
      <w:r w:rsidRPr="00353296">
        <w:t xml:space="preserve">Ensure Strategic Environmental Assessment (SEA), Environmental Impact Assessment (EIA), Social Impact Assessment (SIA) and Public Participation in the planning and approval of infrastructural projects; </w:t>
      </w:r>
    </w:p>
    <w:p w14:paraId="0D6F5E50" w14:textId="77777777" w:rsidR="00DF387E" w:rsidRPr="00353296" w:rsidRDefault="00DF387E" w:rsidP="004F1105">
      <w:pPr>
        <w:pStyle w:val="ListParagraph"/>
        <w:numPr>
          <w:ilvl w:val="0"/>
          <w:numId w:val="5"/>
        </w:numPr>
      </w:pPr>
      <w:r w:rsidRPr="00353296">
        <w:t xml:space="preserve">Develop and implement an environmentally friendly national infrastructural development strategy and action plan; and </w:t>
      </w:r>
    </w:p>
    <w:p w14:paraId="04DF347F" w14:textId="30FC90B4" w:rsidR="00DF387E" w:rsidRPr="00353296" w:rsidRDefault="00DF387E" w:rsidP="004F1105">
      <w:pPr>
        <w:pStyle w:val="ListParagraph"/>
        <w:numPr>
          <w:ilvl w:val="0"/>
          <w:numId w:val="5"/>
        </w:numPr>
      </w:pPr>
      <w:r w:rsidRPr="00353296">
        <w:t>Ensure that periodic Environmental Audits are carried out for all infrastructural projects. Relevance to this Project</w:t>
      </w:r>
      <w:r w:rsidR="00353296">
        <w:t>.</w:t>
      </w:r>
    </w:p>
    <w:p w14:paraId="3872E785" w14:textId="139FDF83" w:rsidR="008C6B2A" w:rsidRPr="004B3AE6" w:rsidRDefault="0060729D" w:rsidP="004B3AE6">
      <w:pPr>
        <w:rPr>
          <w:i/>
          <w:iCs/>
        </w:rPr>
      </w:pPr>
      <w:bookmarkStart w:id="72" w:name="_Toc72586103"/>
      <w:r>
        <w:rPr>
          <w:i/>
          <w:iCs/>
        </w:rPr>
        <w:t>All</w:t>
      </w:r>
      <w:r w:rsidR="0054480B">
        <w:rPr>
          <w:i/>
          <w:iCs/>
        </w:rPr>
        <w:t xml:space="preserve"> </w:t>
      </w:r>
      <w:r>
        <w:rPr>
          <w:i/>
          <w:iCs/>
        </w:rPr>
        <w:t xml:space="preserve">civil works </w:t>
      </w:r>
      <w:r w:rsidR="0054480B">
        <w:rPr>
          <w:i/>
          <w:iCs/>
        </w:rPr>
        <w:t>subprojects sh</w:t>
      </w:r>
      <w:r>
        <w:rPr>
          <w:i/>
          <w:iCs/>
        </w:rPr>
        <w:t>ould</w:t>
      </w:r>
      <w:r w:rsidR="0054480B">
        <w:rPr>
          <w:i/>
          <w:iCs/>
        </w:rPr>
        <w:t xml:space="preserve"> undergo an ESIA process before implementation.</w:t>
      </w:r>
    </w:p>
    <w:p w14:paraId="1586CAE6" w14:textId="674689BB" w:rsidR="00DF387E" w:rsidRPr="00745AF6" w:rsidRDefault="00DF387E" w:rsidP="004F1105">
      <w:pPr>
        <w:pStyle w:val="Heading3"/>
      </w:pPr>
      <w:bookmarkStart w:id="73" w:name="_Toc138321081"/>
      <w:bookmarkStart w:id="74" w:name="_Toc141455582"/>
      <w:r w:rsidRPr="00745AF6">
        <w:t>Kenya Vision</w:t>
      </w:r>
      <w:r w:rsidR="00E21F0F">
        <w:t xml:space="preserve"> </w:t>
      </w:r>
      <w:r w:rsidRPr="00745AF6">
        <w:t>2030</w:t>
      </w:r>
      <w:bookmarkEnd w:id="72"/>
      <w:bookmarkEnd w:id="73"/>
      <w:bookmarkEnd w:id="74"/>
    </w:p>
    <w:p w14:paraId="6F228DEE" w14:textId="1E37D8CD" w:rsidR="00DF387E" w:rsidRPr="00745AF6" w:rsidRDefault="00DF387E" w:rsidP="00DF387E">
      <w:r w:rsidRPr="00745AF6">
        <w:t xml:space="preserve">The Vision 2030, Kenya’s long-term development blueprint aims to create a globally competitive and prosperous nation, transforming Kenya into a newly industrializing, middle-income country providing a high quality of life to all its citizens by 2030 in a clean and secure environment. Vision 2030 three pillars, namely the Economic, Social, and Political are anchored on macroeconomic stability; continuity in governance reforms; enhanced equity, and wealth creation opportunities for the poor. The Economic Pillar captures the expectations of the ICT market seeks to improve the prosperity of all regions of the country and all Kenyans by achieving a 10% GDP growth rate by 2017. </w:t>
      </w:r>
    </w:p>
    <w:p w14:paraId="1BABD308" w14:textId="08E1EFC5" w:rsidR="00DF387E" w:rsidRPr="00B0422F" w:rsidRDefault="002109DB" w:rsidP="00DF387E">
      <w:pPr>
        <w:rPr>
          <w:i/>
          <w:iCs/>
        </w:rPr>
      </w:pPr>
      <w:r>
        <w:rPr>
          <w:i/>
          <w:iCs/>
        </w:rPr>
        <w:t>Implementation of the project will contribute to realization of this Vision.</w:t>
      </w:r>
    </w:p>
    <w:p w14:paraId="43D6C825" w14:textId="77777777" w:rsidR="00DF387E" w:rsidRPr="00745AF6" w:rsidRDefault="00DF387E" w:rsidP="004F1105">
      <w:pPr>
        <w:pStyle w:val="Heading3"/>
      </w:pPr>
      <w:bookmarkStart w:id="75" w:name="_Toc72586105"/>
      <w:bookmarkStart w:id="76" w:name="_Toc138321082"/>
      <w:bookmarkStart w:id="77" w:name="_Toc141455583"/>
      <w:r w:rsidRPr="00745AF6">
        <w:t>National Information, Communications and Technology (ICT) Policy, 2019</w:t>
      </w:r>
      <w:bookmarkEnd w:id="75"/>
      <w:bookmarkEnd w:id="76"/>
      <w:bookmarkEnd w:id="77"/>
    </w:p>
    <w:p w14:paraId="5AE853E8" w14:textId="5EB7FFC1" w:rsidR="00334004" w:rsidRDefault="00DF387E" w:rsidP="007D25A6">
      <w:pPr>
        <w:rPr>
          <w:rFonts w:cstheme="minorHAnsi"/>
        </w:rPr>
      </w:pPr>
      <w:r w:rsidRPr="00745AF6">
        <w:t>This policy is designed to realize the potential of the digital economy by creating an enabling environment for all citizens and stakeholders. The ICT Policy defines the forward-looking position of the Government on various areas of the evolving ICT sector landscape in Kenya.</w:t>
      </w:r>
      <w:r w:rsidRPr="00745AF6">
        <w:rPr>
          <w:i/>
        </w:rPr>
        <w:t xml:space="preserve"> </w:t>
      </w:r>
      <w:r w:rsidR="00334004">
        <w:rPr>
          <w:rFonts w:cstheme="minorHAnsi"/>
        </w:rPr>
        <w:t xml:space="preserve">Again, the Policy </w:t>
      </w:r>
      <w:r w:rsidR="00334004">
        <w:rPr>
          <w:rFonts w:cstheme="minorHAnsi"/>
        </w:rPr>
        <w:lastRenderedPageBreak/>
        <w:t xml:space="preserve">provides </w:t>
      </w:r>
      <w:r w:rsidR="00334004" w:rsidRPr="00510DD4">
        <w:rPr>
          <w:rFonts w:cstheme="minorHAnsi"/>
        </w:rPr>
        <w:t xml:space="preserve">guidelines on </w:t>
      </w:r>
      <w:r w:rsidR="00334004">
        <w:rPr>
          <w:rFonts w:cstheme="minorHAnsi"/>
        </w:rPr>
        <w:t xml:space="preserve">making available </w:t>
      </w:r>
      <w:r w:rsidR="00334004" w:rsidRPr="00510DD4">
        <w:rPr>
          <w:rFonts w:cstheme="minorHAnsi"/>
        </w:rPr>
        <w:t>capital-intensive ICT public infrastructure for use by Kenyan private and commercial operators on fair and equitable terms</w:t>
      </w:r>
      <w:r w:rsidR="00334004">
        <w:rPr>
          <w:rFonts w:cstheme="minorHAnsi"/>
        </w:rPr>
        <w:t>, and this</w:t>
      </w:r>
      <w:r w:rsidR="00334004" w:rsidRPr="00510DD4">
        <w:rPr>
          <w:rFonts w:cstheme="minorHAnsi"/>
        </w:rPr>
        <w:t xml:space="preserve"> is a welcome move.</w:t>
      </w:r>
    </w:p>
    <w:p w14:paraId="58007234" w14:textId="5C2D0852" w:rsidR="002C7BC3" w:rsidRDefault="002F04F9" w:rsidP="007D25A6">
      <w:pPr>
        <w:rPr>
          <w:i/>
        </w:rPr>
      </w:pPr>
      <w:r>
        <w:rPr>
          <w:i/>
        </w:rPr>
        <w:t xml:space="preserve">The project should ensure the targeted US$ 100m </w:t>
      </w:r>
      <w:r w:rsidR="002109DB">
        <w:rPr>
          <w:i/>
        </w:rPr>
        <w:t>Private Capital Mobilization (PCM)</w:t>
      </w:r>
      <w:r>
        <w:rPr>
          <w:i/>
        </w:rPr>
        <w:t xml:space="preserve"> is realized</w:t>
      </w:r>
      <w:r w:rsidR="002109DB">
        <w:rPr>
          <w:i/>
        </w:rPr>
        <w:t>.</w:t>
      </w:r>
    </w:p>
    <w:p w14:paraId="5D561C66" w14:textId="14BB3F18" w:rsidR="005A450D" w:rsidRPr="00745AF6" w:rsidRDefault="008415F8" w:rsidP="004F1105">
      <w:pPr>
        <w:pStyle w:val="Heading3"/>
      </w:pPr>
      <w:bookmarkStart w:id="78" w:name="_Toc138321083"/>
      <w:bookmarkStart w:id="79" w:name="_Toc141455584"/>
      <w:r>
        <w:t xml:space="preserve">The Kenya </w:t>
      </w:r>
      <w:r w:rsidR="005A450D" w:rsidRPr="00745AF6">
        <w:t xml:space="preserve">National </w:t>
      </w:r>
      <w:r w:rsidR="005A450D">
        <w:t>Digital Master</w:t>
      </w:r>
      <w:r w:rsidR="00A14E01">
        <w:t xml:space="preserve"> P</w:t>
      </w:r>
      <w:r w:rsidR="005A450D">
        <w:t>lan 2022-2032</w:t>
      </w:r>
      <w:bookmarkEnd w:id="78"/>
      <w:bookmarkEnd w:id="79"/>
    </w:p>
    <w:p w14:paraId="719FE5FF" w14:textId="357E893B" w:rsidR="00011932" w:rsidRPr="00011932" w:rsidRDefault="00011932" w:rsidP="00011932">
      <w:r w:rsidRPr="00011932">
        <w:t>The Kenya National Digital Master</w:t>
      </w:r>
      <w:r w:rsidR="00404D6C">
        <w:t>p</w:t>
      </w:r>
      <w:r w:rsidRPr="00011932">
        <w:t>lan 2022-2032 is a sequential progression of the Master</w:t>
      </w:r>
      <w:r w:rsidR="00404D6C">
        <w:t>p</w:t>
      </w:r>
      <w:r w:rsidRPr="00011932">
        <w:t>lan 2014-2017.</w:t>
      </w:r>
      <w:r>
        <w:t xml:space="preserve"> </w:t>
      </w:r>
      <w:r w:rsidRPr="00011932">
        <w:t xml:space="preserve">A plan for leveraging and deepening the contribution of ICT to acceleration of </w:t>
      </w:r>
      <w:r w:rsidR="00404D6C" w:rsidRPr="00011932">
        <w:t>economic growth</w:t>
      </w:r>
      <w:r w:rsidRPr="00011932">
        <w:t>.</w:t>
      </w:r>
      <w:r w:rsidR="007C30BD">
        <w:t xml:space="preserve"> </w:t>
      </w:r>
      <w:r w:rsidRPr="00011932">
        <w:t>It adopts a conceptual model that espouses the critical elements necessary for a soci</w:t>
      </w:r>
      <w:r w:rsidR="007C30BD">
        <w:t>o-</w:t>
      </w:r>
      <w:r w:rsidRPr="00011932">
        <w:t>economic growth.</w:t>
      </w:r>
      <w:r w:rsidR="007151E3">
        <w:t xml:space="preserve"> </w:t>
      </w:r>
      <w:r w:rsidRPr="00011932">
        <w:t>The Master Plan has the four pillars namely</w:t>
      </w:r>
      <w:r w:rsidR="007151E3">
        <w:t xml:space="preserve">: </w:t>
      </w:r>
      <w:r w:rsidRPr="00011932">
        <w:t xml:space="preserve">Digital Infrastructure; Digital Service &amp; </w:t>
      </w:r>
      <w:r w:rsidR="00404D6C" w:rsidRPr="00011932">
        <w:t>Data Management</w:t>
      </w:r>
      <w:r w:rsidRPr="00011932">
        <w:t>; Digital Skills and Digital Innovation</w:t>
      </w:r>
      <w:r w:rsidR="007151E3">
        <w:t>; and</w:t>
      </w:r>
      <w:r w:rsidRPr="00011932">
        <w:t xml:space="preserve"> Enterprise and Digital Business.</w:t>
      </w:r>
    </w:p>
    <w:p w14:paraId="3EF52340" w14:textId="52636902" w:rsidR="005A450D" w:rsidRPr="00105298" w:rsidRDefault="00105298" w:rsidP="008415F8">
      <w:pPr>
        <w:rPr>
          <w:i/>
          <w:iCs/>
        </w:rPr>
      </w:pPr>
      <w:r w:rsidRPr="00105298">
        <w:rPr>
          <w:i/>
          <w:iCs/>
        </w:rPr>
        <w:t xml:space="preserve">KDEAP </w:t>
      </w:r>
      <w:r w:rsidR="00C70FCB">
        <w:rPr>
          <w:i/>
          <w:iCs/>
        </w:rPr>
        <w:t xml:space="preserve">is aligned with </w:t>
      </w:r>
      <w:r w:rsidRPr="00105298">
        <w:rPr>
          <w:i/>
          <w:iCs/>
        </w:rPr>
        <w:t>this Master</w:t>
      </w:r>
      <w:r w:rsidR="00404D6C">
        <w:rPr>
          <w:i/>
          <w:iCs/>
        </w:rPr>
        <w:t>p</w:t>
      </w:r>
      <w:r w:rsidRPr="00105298">
        <w:rPr>
          <w:i/>
          <w:iCs/>
        </w:rPr>
        <w:t>lan</w:t>
      </w:r>
      <w:r w:rsidR="00303D8B">
        <w:rPr>
          <w:i/>
          <w:iCs/>
        </w:rPr>
        <w:t xml:space="preserve"> and has </w:t>
      </w:r>
      <w:r w:rsidR="00667A8F">
        <w:rPr>
          <w:i/>
          <w:iCs/>
        </w:rPr>
        <w:t xml:space="preserve">incorporated </w:t>
      </w:r>
      <w:r w:rsidR="00303D8B">
        <w:rPr>
          <w:i/>
          <w:iCs/>
        </w:rPr>
        <w:t>activities that contribute to each of the four pillars.</w:t>
      </w:r>
    </w:p>
    <w:p w14:paraId="5E928BE3" w14:textId="77777777" w:rsidR="00D462D2" w:rsidRPr="00C755DC" w:rsidRDefault="00D462D2" w:rsidP="004F1105">
      <w:pPr>
        <w:pStyle w:val="Heading3"/>
        <w:rPr>
          <w:lang w:val="en-GB"/>
        </w:rPr>
      </w:pPr>
      <w:bookmarkStart w:id="80" w:name="_Toc136080682"/>
      <w:bookmarkStart w:id="81" w:name="_Toc138321084"/>
      <w:bookmarkStart w:id="82" w:name="_Toc141455585"/>
      <w:r w:rsidRPr="00C755DC">
        <w:rPr>
          <w:lang w:val="en-GB"/>
        </w:rPr>
        <w:t>National Climate Change Framework Policy</w:t>
      </w:r>
      <w:bookmarkEnd w:id="80"/>
      <w:bookmarkEnd w:id="81"/>
      <w:bookmarkEnd w:id="82"/>
    </w:p>
    <w:p w14:paraId="370D7069" w14:textId="77777777" w:rsidR="00D462D2" w:rsidRPr="005B7FED" w:rsidRDefault="00D462D2" w:rsidP="00D462D2">
      <w:pPr>
        <w:rPr>
          <w:lang w:val="en-GB"/>
        </w:rPr>
      </w:pPr>
      <w:r w:rsidRPr="005B7FED">
        <w:rPr>
          <w:lang w:val="en-GB"/>
        </w:rPr>
        <w:t xml:space="preserve">This Policy was developed to facilitate a coordinated, </w:t>
      </w:r>
      <w:r w:rsidRPr="00C755DC">
        <w:rPr>
          <w:lang w:val="en-GB"/>
        </w:rPr>
        <w:t>coherent,</w:t>
      </w:r>
      <w:r w:rsidRPr="005B7FED">
        <w:rPr>
          <w:lang w:val="en-GB"/>
        </w:rPr>
        <w:t xml:space="preserve"> and effective response to the local, </w:t>
      </w:r>
      <w:r w:rsidRPr="00C755DC">
        <w:rPr>
          <w:lang w:val="en-GB"/>
        </w:rPr>
        <w:t>national,</w:t>
      </w:r>
      <w:r w:rsidRPr="005B7FED">
        <w:rPr>
          <w:lang w:val="en-GB"/>
        </w:rPr>
        <w:t xml:space="preserve"> and global challenges and opportunities presented by climate change. An overarching mainstreaming approach has been adopted to ensure the integration of climate change considerations into development planning, </w:t>
      </w:r>
      <w:r w:rsidRPr="00C755DC">
        <w:rPr>
          <w:lang w:val="en-GB"/>
        </w:rPr>
        <w:t>budgeting,</w:t>
      </w:r>
      <w:r w:rsidRPr="005B7FED">
        <w:rPr>
          <w:lang w:val="en-GB"/>
        </w:rPr>
        <w:t xml:space="preserve"> and implementation in all sectors and at all levels of government. This Policy therefore aims to enhance adaptive capacity and build resilience to climate variability and change, while promoting a low carbon development pathway. </w:t>
      </w:r>
    </w:p>
    <w:p w14:paraId="1582FB35" w14:textId="6F5C88C2" w:rsidR="00C56B05" w:rsidRPr="00066F8B" w:rsidRDefault="00C56B05" w:rsidP="00151B4A">
      <w:pPr>
        <w:rPr>
          <w:i/>
        </w:rPr>
      </w:pPr>
      <w:r w:rsidRPr="00C56B05">
        <w:rPr>
          <w:i/>
        </w:rPr>
        <w:t xml:space="preserve">The project </w:t>
      </w:r>
      <w:r w:rsidR="004953AB">
        <w:rPr>
          <w:i/>
        </w:rPr>
        <w:t>should</w:t>
      </w:r>
      <w:r w:rsidRPr="00066F8B">
        <w:rPr>
          <w:i/>
        </w:rPr>
        <w:t xml:space="preserve"> ‘climate proof’ </w:t>
      </w:r>
      <w:r w:rsidR="004953AB">
        <w:rPr>
          <w:i/>
        </w:rPr>
        <w:t xml:space="preserve">its </w:t>
      </w:r>
      <w:r w:rsidRPr="00066F8B">
        <w:rPr>
          <w:i/>
        </w:rPr>
        <w:t>infrastructure, ensuring that infrastructure investments are not compromised in the future.</w:t>
      </w:r>
    </w:p>
    <w:p w14:paraId="703B4431" w14:textId="3F39B8BE" w:rsidR="002C6E58" w:rsidRDefault="002C6E58" w:rsidP="004F1105">
      <w:pPr>
        <w:pStyle w:val="Heading3"/>
        <w:rPr>
          <w:lang w:bidi="en-GB"/>
        </w:rPr>
      </w:pPr>
      <w:bookmarkStart w:id="83" w:name="_Toc138321085"/>
      <w:bookmarkStart w:id="84" w:name="_Toc141455586"/>
      <w:r w:rsidRPr="00A91488">
        <w:rPr>
          <w:lang w:bidi="en-GB"/>
        </w:rPr>
        <w:t>National Policy for the Sustainable Development of Northern Kenya and other Arid Lands, 2012</w:t>
      </w:r>
      <w:bookmarkEnd w:id="83"/>
      <w:bookmarkEnd w:id="84"/>
    </w:p>
    <w:p w14:paraId="69028BD7" w14:textId="1B7CD5BD" w:rsidR="002C6E58" w:rsidRDefault="002C6E58" w:rsidP="002C6E58">
      <w:pPr>
        <w:widowControl w:val="0"/>
        <w:autoSpaceDE w:val="0"/>
        <w:autoSpaceDN w:val="0"/>
        <w:spacing w:after="60" w:line="240" w:lineRule="auto"/>
      </w:pPr>
      <w:r w:rsidRPr="006023D0">
        <w:t xml:space="preserve">The focus of this policy is on promoting social and economic development and the provision of easily accessible services throughout Kenya, and </w:t>
      </w:r>
      <w:r w:rsidR="00924B64" w:rsidRPr="006023D0">
        <w:t>in</w:t>
      </w:r>
      <w:r w:rsidRPr="006023D0">
        <w:t xml:space="preserve"> the arid and semi-arid Lands. The goal is to ensure that Kenya, and </w:t>
      </w:r>
      <w:r w:rsidR="00924B64" w:rsidRPr="006023D0">
        <w:t>in</w:t>
      </w:r>
      <w:r w:rsidRPr="006023D0">
        <w:t xml:space="preserve"> the arid and semi-arid Lands, develops into regions of opportunity and potential, eliminating historical challenges.</w:t>
      </w:r>
    </w:p>
    <w:p w14:paraId="21BBB79C" w14:textId="77777777" w:rsidR="002C6E58" w:rsidRDefault="002C6E58" w:rsidP="002C6E58">
      <w:pPr>
        <w:widowControl w:val="0"/>
        <w:autoSpaceDE w:val="0"/>
        <w:autoSpaceDN w:val="0"/>
        <w:spacing w:after="60" w:line="240" w:lineRule="auto"/>
      </w:pPr>
      <w:r>
        <w:t>Its key objectives are</w:t>
      </w:r>
      <w:r w:rsidRPr="002C6E58">
        <w:rPr>
          <w:rFonts w:eastAsia="Times New Roman" w:cs="Times New Roman"/>
          <w:szCs w:val="24"/>
        </w:rPr>
        <w:t xml:space="preserve"> </w:t>
      </w:r>
      <w:r>
        <w:t>t</w:t>
      </w:r>
      <w:r w:rsidRPr="00685562">
        <w:t>o</w:t>
      </w:r>
      <w:r>
        <w:t>;</w:t>
      </w:r>
      <w:r w:rsidRPr="00685562">
        <w:t xml:space="preserve"> strengthen the integration of Northern Kenya and other arid lands with the rest of the country and mobilize the resources necessary to ensure equity and </w:t>
      </w:r>
      <w:r>
        <w:t xml:space="preserve">release the region’s potential; </w:t>
      </w:r>
      <w:r w:rsidRPr="00685562">
        <w:t>improve the enabling environment for development in Northern Kenya and other arid lands by establishing the necessa</w:t>
      </w:r>
      <w:r>
        <w:t>ry foundations for development;</w:t>
      </w:r>
      <w:r w:rsidRPr="00685562">
        <w:t xml:space="preserve"> develop alternative approaches to service delivery, governance and public administration which accommodate the specific realities of No</w:t>
      </w:r>
      <w:r>
        <w:t>rthern Kenya and pastoral areas;</w:t>
      </w:r>
      <w:r w:rsidRPr="00685562">
        <w:t xml:space="preserve"> </w:t>
      </w:r>
      <w:r>
        <w:t xml:space="preserve">and, </w:t>
      </w:r>
      <w:r w:rsidRPr="00685562">
        <w:t>strengthen the climate resilience of communities in the ASALs and ensure sustainable livelihoods.</w:t>
      </w:r>
    </w:p>
    <w:p w14:paraId="397FA2DB" w14:textId="7207A42A" w:rsidR="002C6E58" w:rsidRDefault="002C6E58" w:rsidP="002C6E58">
      <w:pPr>
        <w:widowControl w:val="0"/>
        <w:tabs>
          <w:tab w:val="left" w:pos="2029"/>
        </w:tabs>
        <w:autoSpaceDE w:val="0"/>
        <w:autoSpaceDN w:val="0"/>
        <w:spacing w:after="60" w:line="240" w:lineRule="auto"/>
        <w:jc w:val="left"/>
      </w:pPr>
      <w:r>
        <w:t xml:space="preserve">In terms of access to </w:t>
      </w:r>
      <w:r w:rsidRPr="00282CF3">
        <w:t>Infrastructure</w:t>
      </w:r>
      <w:r>
        <w:t>s like (</w:t>
      </w:r>
      <w:r w:rsidRPr="00282CF3">
        <w:t xml:space="preserve">transport, water, </w:t>
      </w:r>
      <w:r w:rsidR="00924B64" w:rsidRPr="00282CF3">
        <w:t>energy,</w:t>
      </w:r>
      <w:r w:rsidRPr="00282CF3">
        <w:t xml:space="preserve"> and ICTs</w:t>
      </w:r>
      <w:r>
        <w:t xml:space="preserve">), it recognizes that only </w:t>
      </w:r>
      <w:r w:rsidRPr="00282CF3">
        <w:t>one county, Isiolo, is currently connected to the national electricity grid</w:t>
      </w:r>
      <w:r>
        <w:t xml:space="preserve"> with m</w:t>
      </w:r>
      <w:r w:rsidRPr="00282CF3">
        <w:t xml:space="preserve">obile telephone operators </w:t>
      </w:r>
      <w:r>
        <w:t xml:space="preserve">expanding their networks, although the </w:t>
      </w:r>
      <w:r w:rsidRPr="00282CF3">
        <w:t xml:space="preserve">coverage is still limited to the major towns. </w:t>
      </w:r>
      <w:r>
        <w:t xml:space="preserve">It further states that </w:t>
      </w:r>
      <w:r w:rsidRPr="00282CF3">
        <w:t xml:space="preserve">The ICT infrastructure is inadequate and expensive. </w:t>
      </w:r>
      <w:r>
        <w:t xml:space="preserve">Despite, </w:t>
      </w:r>
      <w:r w:rsidRPr="00282CF3">
        <w:t xml:space="preserve">the fibre-optic cable </w:t>
      </w:r>
      <w:r>
        <w:t xml:space="preserve">reaching </w:t>
      </w:r>
      <w:r w:rsidRPr="00282CF3">
        <w:t>several locations in the north, for the most part communication remains heavily reliant on satellite.</w:t>
      </w:r>
    </w:p>
    <w:p w14:paraId="2A31DB57" w14:textId="0040A9E2" w:rsidR="00924B64" w:rsidRPr="008D564A" w:rsidRDefault="00924B64" w:rsidP="00924B64">
      <w:pPr>
        <w:widowControl w:val="0"/>
        <w:tabs>
          <w:tab w:val="left" w:pos="2029"/>
        </w:tabs>
        <w:autoSpaceDE w:val="0"/>
        <w:autoSpaceDN w:val="0"/>
        <w:spacing w:after="60" w:line="240" w:lineRule="auto"/>
        <w:jc w:val="left"/>
        <w:rPr>
          <w:i/>
          <w:iCs/>
        </w:rPr>
      </w:pPr>
      <w:r>
        <w:rPr>
          <w:i/>
          <w:iCs/>
        </w:rPr>
        <w:t>Subcomponent</w:t>
      </w:r>
      <w:r w:rsidR="00C73BFF">
        <w:rPr>
          <w:i/>
          <w:iCs/>
        </w:rPr>
        <w:t>s</w:t>
      </w:r>
      <w:r>
        <w:rPr>
          <w:i/>
          <w:iCs/>
        </w:rPr>
        <w:t xml:space="preserve"> 1.1 and 1.2 of the Project should </w:t>
      </w:r>
      <w:r w:rsidR="00C73BFF">
        <w:rPr>
          <w:i/>
          <w:iCs/>
        </w:rPr>
        <w:t xml:space="preserve">ensure that broadband access is </w:t>
      </w:r>
      <w:r>
        <w:rPr>
          <w:i/>
          <w:iCs/>
        </w:rPr>
        <w:t>extend</w:t>
      </w:r>
      <w:r w:rsidR="00C73BFF">
        <w:rPr>
          <w:i/>
          <w:iCs/>
        </w:rPr>
        <w:t>ed</w:t>
      </w:r>
      <w:r>
        <w:rPr>
          <w:i/>
          <w:iCs/>
        </w:rPr>
        <w:t xml:space="preserve"> to northern Kenya and other arid lands.</w:t>
      </w:r>
    </w:p>
    <w:p w14:paraId="160B4DCF" w14:textId="0B4949FB" w:rsidR="00E83574" w:rsidRDefault="00E83574" w:rsidP="004F1105">
      <w:pPr>
        <w:pStyle w:val="Heading3"/>
      </w:pPr>
      <w:bookmarkStart w:id="85" w:name="_Toc138321086"/>
      <w:bookmarkStart w:id="86" w:name="_Toc141455587"/>
      <w:r w:rsidRPr="00364863">
        <w:t xml:space="preserve">National </w:t>
      </w:r>
      <w:r w:rsidR="004031DA">
        <w:t>P</w:t>
      </w:r>
      <w:r w:rsidRPr="00364863">
        <w:t xml:space="preserve">olicy on </w:t>
      </w:r>
      <w:r w:rsidR="004031DA">
        <w:t>G</w:t>
      </w:r>
      <w:r w:rsidRPr="00364863">
        <w:t>ender</w:t>
      </w:r>
      <w:r w:rsidR="00333CCB">
        <w:t xml:space="preserve"> and Development</w:t>
      </w:r>
      <w:r w:rsidRPr="00364863">
        <w:t xml:space="preserve"> (2019)</w:t>
      </w:r>
      <w:bookmarkEnd w:id="85"/>
      <w:bookmarkEnd w:id="86"/>
      <w:r w:rsidRPr="00364863">
        <w:t xml:space="preserve"> </w:t>
      </w:r>
    </w:p>
    <w:p w14:paraId="460A0DEC" w14:textId="4134B57B" w:rsidR="00971840" w:rsidRDefault="00971840" w:rsidP="00E83574">
      <w:r w:rsidRPr="00971840">
        <w:t xml:space="preserve">The National Policy on Gender and Development seeks to create a just, fair and transformed society free from </w:t>
      </w:r>
      <w:r w:rsidR="00E16828" w:rsidRPr="00971840">
        <w:t>gender-based</w:t>
      </w:r>
      <w:r w:rsidRPr="00971840">
        <w:t xml:space="preserve"> discrimination in all spheres of life practices. The National Policy highlights </w:t>
      </w:r>
      <w:r w:rsidRPr="00971840">
        <w:lastRenderedPageBreak/>
        <w:t xml:space="preserve">the fact that the patriarchal social order supported by statutory, </w:t>
      </w:r>
      <w:r w:rsidR="00693C71" w:rsidRPr="00971840">
        <w:t>religious,</w:t>
      </w:r>
      <w:r w:rsidRPr="00971840">
        <w:t xml:space="preserve"> and customary laws and practices; and the administrative and procedural mechanisms for accessing rights have continued to hamper the goal of attaining gender equality and women’s empowerment. </w:t>
      </w:r>
    </w:p>
    <w:p w14:paraId="5AF6E13F" w14:textId="021AAC4E" w:rsidR="00722AC3" w:rsidRDefault="00722AC3" w:rsidP="00E83574">
      <w:r w:rsidRPr="197F34FA">
        <w:rPr>
          <w:highlight w:val="white"/>
        </w:rPr>
        <w:t xml:space="preserve">The </w:t>
      </w:r>
      <w:r w:rsidRPr="00722AC3">
        <w:rPr>
          <w:highlight w:val="white"/>
        </w:rPr>
        <w:t>Policy</w:t>
      </w:r>
      <w:r>
        <w:rPr>
          <w:i/>
          <w:iCs/>
          <w:highlight w:val="white"/>
        </w:rPr>
        <w:t xml:space="preserve"> </w:t>
      </w:r>
      <w:r w:rsidRPr="197F34FA">
        <w:rPr>
          <w:highlight w:val="white"/>
        </w:rPr>
        <w:t>promote</w:t>
      </w:r>
      <w:r>
        <w:rPr>
          <w:highlight w:val="white"/>
        </w:rPr>
        <w:t>s</w:t>
      </w:r>
      <w:r w:rsidRPr="197F34FA">
        <w:rPr>
          <w:highlight w:val="white"/>
        </w:rPr>
        <w:t xml:space="preserve"> inclusion of women in ICT through increasing access to STEM education, removing social barriers and fostering opportunities for women in ICT</w:t>
      </w:r>
      <w:r>
        <w:rPr>
          <w:rStyle w:val="FootnoteReference"/>
          <w:highlight w:val="white"/>
        </w:rPr>
        <w:footnoteReference w:id="16"/>
      </w:r>
      <w:r w:rsidRPr="197F34FA">
        <w:rPr>
          <w:highlight w:val="white"/>
        </w:rPr>
        <w:t xml:space="preserve">. </w:t>
      </w:r>
      <w:r w:rsidR="00FE6309">
        <w:rPr>
          <w:highlight w:val="white"/>
        </w:rPr>
        <w:t>KDEAP</w:t>
      </w:r>
      <w:r w:rsidRPr="197F34FA">
        <w:rPr>
          <w:highlight w:val="white"/>
        </w:rPr>
        <w:t xml:space="preserve"> aims to support this vision through (i) furthering internet access for women (including through supporting public Wi-Fi hotspots, for instance); (ii) offering customized training on digital literacy training and safe use of internet in schools; and (iii) supporting collection of gendered data. </w:t>
      </w:r>
    </w:p>
    <w:p w14:paraId="38C686D0" w14:textId="2E093A04" w:rsidR="00E83574" w:rsidRDefault="00E83574" w:rsidP="00E83574">
      <w:r>
        <w:t xml:space="preserve">This </w:t>
      </w:r>
      <w:r w:rsidR="00FE6309">
        <w:t xml:space="preserve">also </w:t>
      </w:r>
      <w:r>
        <w:t xml:space="preserve">policy </w:t>
      </w:r>
      <w:r w:rsidRPr="00364863">
        <w:t xml:space="preserve">specifies the need to “Collect and disseminate gender data on ICT access and use to inform policy and decision making” recognizing these central gaps. </w:t>
      </w:r>
    </w:p>
    <w:p w14:paraId="1DA9CEAD" w14:textId="077B6E48" w:rsidR="006F418D" w:rsidRDefault="007B7511" w:rsidP="00151B4A">
      <w:pPr>
        <w:rPr>
          <w:rFonts w:cstheme="minorHAnsi"/>
          <w:i/>
          <w:iCs/>
        </w:rPr>
      </w:pPr>
      <w:r w:rsidRPr="007B7511">
        <w:rPr>
          <w:rFonts w:cstheme="minorHAnsi"/>
          <w:i/>
          <w:iCs/>
          <w:highlight w:val="white"/>
        </w:rPr>
        <w:t xml:space="preserve">The </w:t>
      </w:r>
      <w:r>
        <w:rPr>
          <w:rFonts w:cstheme="minorHAnsi"/>
          <w:i/>
          <w:iCs/>
          <w:highlight w:val="white"/>
        </w:rPr>
        <w:t>P</w:t>
      </w:r>
      <w:r w:rsidRPr="007B7511">
        <w:rPr>
          <w:rFonts w:cstheme="minorHAnsi"/>
          <w:i/>
          <w:iCs/>
          <w:highlight w:val="white"/>
        </w:rPr>
        <w:t xml:space="preserve">roject </w:t>
      </w:r>
      <w:r w:rsidR="001632F1">
        <w:rPr>
          <w:rFonts w:cstheme="minorHAnsi"/>
          <w:i/>
          <w:iCs/>
          <w:highlight w:val="white"/>
        </w:rPr>
        <w:t>is aligned with the precepts of this</w:t>
      </w:r>
      <w:r w:rsidRPr="007B7511">
        <w:rPr>
          <w:rFonts w:cstheme="minorHAnsi"/>
          <w:i/>
          <w:iCs/>
          <w:highlight w:val="white"/>
        </w:rPr>
        <w:t xml:space="preserve"> </w:t>
      </w:r>
      <w:r>
        <w:rPr>
          <w:rFonts w:cstheme="minorHAnsi"/>
          <w:i/>
          <w:iCs/>
          <w:highlight w:val="white"/>
        </w:rPr>
        <w:t>policy</w:t>
      </w:r>
      <w:r w:rsidR="001632F1">
        <w:rPr>
          <w:rFonts w:cstheme="minorHAnsi"/>
          <w:i/>
          <w:iCs/>
          <w:highlight w:val="white"/>
        </w:rPr>
        <w:t>. The project will</w:t>
      </w:r>
      <w:r w:rsidR="0038068E">
        <w:rPr>
          <w:rFonts w:cstheme="minorHAnsi"/>
          <w:i/>
          <w:iCs/>
          <w:highlight w:val="white"/>
        </w:rPr>
        <w:t>:</w:t>
      </w:r>
      <w:r w:rsidRPr="007B7511">
        <w:rPr>
          <w:rFonts w:cstheme="minorHAnsi"/>
          <w:i/>
          <w:iCs/>
          <w:highlight w:val="white"/>
        </w:rPr>
        <w:t xml:space="preserve"> (a) further internet access for women (including through supporting public Wi-Fi hotspots, for instance)</w:t>
      </w:r>
      <w:r w:rsidR="0038068E">
        <w:rPr>
          <w:rFonts w:cstheme="minorHAnsi"/>
          <w:i/>
          <w:iCs/>
          <w:highlight w:val="white"/>
        </w:rPr>
        <w:t>;</w:t>
      </w:r>
      <w:r w:rsidRPr="007B7511">
        <w:rPr>
          <w:rFonts w:cstheme="minorHAnsi"/>
          <w:i/>
          <w:iCs/>
          <w:highlight w:val="white"/>
        </w:rPr>
        <w:t xml:space="preserve"> (b) offer customized training on digital literacy training and safe use of internet</w:t>
      </w:r>
      <w:r w:rsidR="0038068E">
        <w:rPr>
          <w:rFonts w:cstheme="minorHAnsi"/>
          <w:i/>
          <w:iCs/>
          <w:highlight w:val="white"/>
        </w:rPr>
        <w:t>;</w:t>
      </w:r>
      <w:r w:rsidRPr="007B7511">
        <w:rPr>
          <w:rFonts w:cstheme="minorHAnsi"/>
          <w:i/>
          <w:iCs/>
          <w:highlight w:val="white"/>
        </w:rPr>
        <w:t xml:space="preserve"> and (c) support collection of gender data.</w:t>
      </w:r>
      <w:r w:rsidR="00A136DC">
        <w:rPr>
          <w:rStyle w:val="FootnoteReference"/>
          <w:rFonts w:cstheme="minorHAnsi"/>
          <w:i/>
          <w:iCs/>
          <w:highlight w:val="white"/>
        </w:rPr>
        <w:footnoteReference w:id="17"/>
      </w:r>
      <w:bookmarkStart w:id="87" w:name="_Toc120527538"/>
    </w:p>
    <w:p w14:paraId="3ECED7CB" w14:textId="5B34594A" w:rsidR="006F418D" w:rsidRDefault="006F418D" w:rsidP="004F1105">
      <w:pPr>
        <w:pStyle w:val="Heading3"/>
      </w:pPr>
      <w:bookmarkStart w:id="88" w:name="_Toc138321087"/>
      <w:bookmarkStart w:id="89" w:name="_Toc141455588"/>
      <w:r>
        <w:t>The Kenya Kwanza Manifesto</w:t>
      </w:r>
      <w:bookmarkEnd w:id="88"/>
      <w:bookmarkEnd w:id="89"/>
    </w:p>
    <w:p w14:paraId="0752C1B7" w14:textId="6B0B1EF7" w:rsidR="006F418D" w:rsidRPr="00196B98" w:rsidRDefault="00196B98" w:rsidP="006F418D">
      <w:r>
        <w:t>The Kenya Kwanza administration has made the following ICT commitments:</w:t>
      </w:r>
    </w:p>
    <w:p w14:paraId="6871AAD7" w14:textId="77777777" w:rsidR="00196B98" w:rsidRPr="00196B98" w:rsidRDefault="006F418D" w:rsidP="005353A7">
      <w:pPr>
        <w:pStyle w:val="ListParagraph"/>
        <w:numPr>
          <w:ilvl w:val="0"/>
          <w:numId w:val="50"/>
        </w:numPr>
      </w:pPr>
      <w:r w:rsidRPr="00196B98">
        <w:t>Universal broadband availability through-out the country within five years.</w:t>
      </w:r>
      <w:r w:rsidR="00196B98">
        <w:t xml:space="preserve"> I</w:t>
      </w:r>
      <w:r w:rsidRPr="00196B98">
        <w:t>ncrease and fast track broadband connectivity across the country by the construction of 100,000km of national fibre optic connectivity network</w:t>
      </w:r>
      <w:r w:rsidR="00196B98">
        <w:t>;</w:t>
      </w:r>
    </w:p>
    <w:p w14:paraId="28451415" w14:textId="77777777" w:rsidR="00196B98" w:rsidRPr="00196B98" w:rsidRDefault="006F418D" w:rsidP="005353A7">
      <w:pPr>
        <w:pStyle w:val="ListParagraph"/>
        <w:numPr>
          <w:ilvl w:val="0"/>
          <w:numId w:val="50"/>
        </w:numPr>
      </w:pPr>
      <w:r w:rsidRPr="00196B98">
        <w:t xml:space="preserve">Enhance government service delivery through digitization and </w:t>
      </w:r>
      <w:r w:rsidR="00196B98">
        <w:t>a</w:t>
      </w:r>
      <w:r w:rsidRPr="00196B98">
        <w:t>utomation of all government critical processes and make available 80 percent of government services online</w:t>
      </w:r>
      <w:r w:rsidR="00196B98">
        <w:t>; and</w:t>
      </w:r>
    </w:p>
    <w:p w14:paraId="39EB9B43" w14:textId="7CA82598" w:rsidR="006F418D" w:rsidRPr="009F0F70" w:rsidRDefault="006F418D" w:rsidP="005353A7">
      <w:pPr>
        <w:pStyle w:val="ListParagraph"/>
        <w:numPr>
          <w:ilvl w:val="0"/>
          <w:numId w:val="50"/>
        </w:numPr>
      </w:pPr>
      <w:r w:rsidRPr="00196B98">
        <w:t>Establish Africa Regional Hub and promote development of software for export</w:t>
      </w:r>
      <w:r w:rsidR="009F0F70">
        <w:t>.</w:t>
      </w:r>
    </w:p>
    <w:p w14:paraId="0DDBF53B" w14:textId="68432494" w:rsidR="002C3F97" w:rsidRDefault="009F0F70" w:rsidP="00151B4A">
      <w:pPr>
        <w:rPr>
          <w:i/>
          <w:iCs/>
        </w:rPr>
      </w:pPr>
      <w:r>
        <w:rPr>
          <w:i/>
          <w:iCs/>
        </w:rPr>
        <w:t>KDEAP will contribute towards realization of these ICT commitments</w:t>
      </w:r>
      <w:r w:rsidR="008401AD">
        <w:rPr>
          <w:i/>
          <w:iCs/>
        </w:rPr>
        <w:t xml:space="preserve"> as shown is </w:t>
      </w:r>
      <w:hyperlink w:anchor="_KDEAP_Alignment_with" w:history="1">
        <w:r w:rsidR="008401AD" w:rsidRPr="008401AD">
          <w:rPr>
            <w:rStyle w:val="Hyperlink"/>
            <w:iCs/>
          </w:rPr>
          <w:t>Section 1.2.3</w:t>
        </w:r>
      </w:hyperlink>
      <w:r w:rsidR="008401AD">
        <w:rPr>
          <w:i/>
          <w:iCs/>
        </w:rPr>
        <w:t>.</w:t>
      </w:r>
    </w:p>
    <w:p w14:paraId="0709CEE4" w14:textId="77777777" w:rsidR="002C3F97" w:rsidRDefault="002C3F97" w:rsidP="00151B4A">
      <w:pPr>
        <w:rPr>
          <w:i/>
          <w:iCs/>
        </w:rPr>
      </w:pPr>
    </w:p>
    <w:p w14:paraId="772129EC" w14:textId="77777777" w:rsidR="002C3F97" w:rsidRDefault="002C3F97" w:rsidP="00151B4A">
      <w:pPr>
        <w:rPr>
          <w:i/>
          <w:iCs/>
        </w:rPr>
        <w:sectPr w:rsidR="002C3F97" w:rsidSect="00645790">
          <w:pgSz w:w="11900" w:h="16840"/>
          <w:pgMar w:top="1440" w:right="1440" w:bottom="1440" w:left="1440" w:header="708" w:footer="708" w:gutter="0"/>
          <w:pgNumType w:start="1"/>
          <w:cols w:space="708"/>
          <w:docGrid w:linePitch="360"/>
        </w:sectPr>
      </w:pPr>
    </w:p>
    <w:p w14:paraId="69BAD1CC" w14:textId="63C97CED" w:rsidR="00C5068F" w:rsidRDefault="00554277" w:rsidP="004F1105">
      <w:pPr>
        <w:pStyle w:val="Heading2"/>
      </w:pPr>
      <w:bookmarkStart w:id="90" w:name="_Toc138321088"/>
      <w:bookmarkStart w:id="91" w:name="_Toc141455589"/>
      <w:r>
        <w:lastRenderedPageBreak/>
        <w:t xml:space="preserve">Relevant </w:t>
      </w:r>
      <w:r w:rsidR="00C5068F">
        <w:t>Legal Frameworks</w:t>
      </w:r>
      <w:bookmarkEnd w:id="87"/>
      <w:bookmarkEnd w:id="90"/>
      <w:bookmarkEnd w:id="91"/>
    </w:p>
    <w:p w14:paraId="2D03DCDF" w14:textId="0334A5B6" w:rsidR="003D4C0E" w:rsidRDefault="003D4C0E" w:rsidP="00EE1C08">
      <w:pPr>
        <w:pStyle w:val="Caption"/>
        <w:keepNext/>
      </w:pPr>
      <w:bookmarkStart w:id="92" w:name="_Toc138242535"/>
      <w:bookmarkStart w:id="93" w:name="_Toc141453122"/>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2</w:t>
      </w:r>
      <w:r w:rsidR="002E6D1B">
        <w:fldChar w:fldCharType="end"/>
      </w:r>
      <w:r>
        <w:t xml:space="preserve"> Relevant Legal Frameworks</w:t>
      </w:r>
      <w:bookmarkEnd w:id="92"/>
      <w:bookmarkEnd w:id="93"/>
    </w:p>
    <w:tbl>
      <w:tblPr>
        <w:tblStyle w:val="GridTable1Light1"/>
        <w:tblW w:w="0" w:type="auto"/>
        <w:tblLook w:val="04A0" w:firstRow="1" w:lastRow="0" w:firstColumn="1" w:lastColumn="0" w:noHBand="0" w:noVBand="1"/>
      </w:tblPr>
      <w:tblGrid>
        <w:gridCol w:w="2795"/>
        <w:gridCol w:w="5634"/>
        <w:gridCol w:w="5521"/>
      </w:tblGrid>
      <w:tr w:rsidR="000238DA" w:rsidRPr="00D9359A" w14:paraId="71994D98" w14:textId="77777777" w:rsidTr="007161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E232596" w14:textId="044FE40B" w:rsidR="00DC0005" w:rsidRPr="00066F8B" w:rsidRDefault="00DC0005" w:rsidP="00066F8B">
            <w:pPr>
              <w:jc w:val="center"/>
              <w:rPr>
                <w:i/>
              </w:rPr>
            </w:pPr>
            <w:r w:rsidRPr="00066F8B">
              <w:rPr>
                <w:i/>
              </w:rPr>
              <w:t>Legislation</w:t>
            </w:r>
          </w:p>
        </w:tc>
        <w:tc>
          <w:tcPr>
            <w:tcW w:w="0" w:type="auto"/>
          </w:tcPr>
          <w:p w14:paraId="2565D43E" w14:textId="3819AA41" w:rsidR="00DC0005" w:rsidRPr="00066F8B" w:rsidRDefault="00DC0005" w:rsidP="00066F8B">
            <w:pPr>
              <w:jc w:val="center"/>
              <w:cnfStyle w:val="100000000000" w:firstRow="1" w:lastRow="0" w:firstColumn="0" w:lastColumn="0" w:oddVBand="0" w:evenVBand="0" w:oddHBand="0" w:evenHBand="0" w:firstRowFirstColumn="0" w:firstRowLastColumn="0" w:lastRowFirstColumn="0" w:lastRowLastColumn="0"/>
              <w:rPr>
                <w:i/>
              </w:rPr>
            </w:pPr>
            <w:r w:rsidRPr="00066F8B">
              <w:rPr>
                <w:i/>
              </w:rPr>
              <w:t>Key Provisions</w:t>
            </w:r>
          </w:p>
        </w:tc>
        <w:tc>
          <w:tcPr>
            <w:tcW w:w="0" w:type="auto"/>
          </w:tcPr>
          <w:p w14:paraId="4E8C25F7" w14:textId="542334AB" w:rsidR="00DC0005" w:rsidRPr="00066F8B" w:rsidRDefault="00DC0005" w:rsidP="00066F8B">
            <w:pPr>
              <w:jc w:val="center"/>
              <w:cnfStyle w:val="100000000000" w:firstRow="1" w:lastRow="0" w:firstColumn="0" w:lastColumn="0" w:oddVBand="0" w:evenVBand="0" w:oddHBand="0" w:evenHBand="0" w:firstRowFirstColumn="0" w:firstRowLastColumn="0" w:lastRowFirstColumn="0" w:lastRowLastColumn="0"/>
              <w:rPr>
                <w:i/>
              </w:rPr>
            </w:pPr>
            <w:r w:rsidRPr="00066F8B">
              <w:rPr>
                <w:i/>
              </w:rPr>
              <w:t>Relevance to the Project</w:t>
            </w:r>
          </w:p>
        </w:tc>
      </w:tr>
      <w:tr w:rsidR="000238DA" w14:paraId="178D7D22"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6033FD0B" w14:textId="1E2362F9" w:rsidR="006378CD" w:rsidRPr="00D9359A" w:rsidRDefault="006378CD" w:rsidP="00DC0005">
            <w:r w:rsidRPr="00745AF6">
              <w:t xml:space="preserve">Environmental Management and Coordination Act, 1999 (Revised 2015) </w:t>
            </w:r>
          </w:p>
        </w:tc>
        <w:tc>
          <w:tcPr>
            <w:tcW w:w="0" w:type="auto"/>
          </w:tcPr>
          <w:p w14:paraId="457F73A0" w14:textId="4716C425" w:rsidR="006378CD" w:rsidRPr="00E0349A" w:rsidRDefault="006378CD" w:rsidP="00DC0005">
            <w:pPr>
              <w:cnfStyle w:val="000000000000" w:firstRow="0" w:lastRow="0" w:firstColumn="0" w:lastColumn="0" w:oddVBand="0" w:evenVBand="0" w:oddHBand="0" w:evenHBand="0" w:firstRowFirstColumn="0" w:firstRowLastColumn="0" w:lastRowFirstColumn="0" w:lastRowLastColumn="0"/>
            </w:pPr>
            <w:r>
              <w:t>Requires ESIA for all projects listed in the Second Schedule</w:t>
            </w:r>
          </w:p>
        </w:tc>
        <w:tc>
          <w:tcPr>
            <w:tcW w:w="0" w:type="auto"/>
          </w:tcPr>
          <w:p w14:paraId="458398CB" w14:textId="2F81C016" w:rsidR="006378CD" w:rsidRDefault="006378CD" w:rsidP="00DC0005">
            <w:pPr>
              <w:cnfStyle w:val="000000000000" w:firstRow="0" w:lastRow="0" w:firstColumn="0" w:lastColumn="0" w:oddVBand="0" w:evenVBand="0" w:oddHBand="0" w:evenHBand="0" w:firstRowFirstColumn="0" w:firstRowLastColumn="0" w:lastRowFirstColumn="0" w:lastRowLastColumn="0"/>
            </w:pPr>
            <w:r>
              <w:t>All subproject ESIAs will be conducted in accordance with this Act.</w:t>
            </w:r>
          </w:p>
        </w:tc>
      </w:tr>
      <w:tr w:rsidR="000238DA" w14:paraId="679012C0"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2E6ECDCD" w14:textId="015ED0AA" w:rsidR="006378CD" w:rsidRPr="00745AF6" w:rsidRDefault="00D61B83" w:rsidP="00DC0005">
            <w:r>
              <w:t>EMCA</w:t>
            </w:r>
            <w:r w:rsidR="006378CD" w:rsidRPr="006702F1">
              <w:t xml:space="preserve"> (Impact Assessment and Audit) Regulations, 2003 </w:t>
            </w:r>
            <w:r w:rsidR="006378CD">
              <w:t>(Amendment 2019)</w:t>
            </w:r>
          </w:p>
        </w:tc>
        <w:tc>
          <w:tcPr>
            <w:tcW w:w="0" w:type="auto"/>
          </w:tcPr>
          <w:p w14:paraId="5293BCE8" w14:textId="77777777" w:rsidR="006378CD" w:rsidRDefault="006378CD" w:rsidP="00DC0005">
            <w:pPr>
              <w:cnfStyle w:val="000000000000" w:firstRow="0" w:lastRow="0" w:firstColumn="0" w:lastColumn="0" w:oddVBand="0" w:evenVBand="0" w:oddHBand="0" w:evenHBand="0" w:firstRowFirstColumn="0" w:firstRowLastColumn="0" w:lastRowFirstColumn="0" w:lastRowLastColumn="0"/>
            </w:pPr>
            <w:r w:rsidRPr="00745AF6">
              <w:t xml:space="preserve">requires that the EIA/EA be conducted by a registered lead or firm of experts in accordance with the terms of reference developed during the scoping exercise. </w:t>
            </w:r>
          </w:p>
          <w:p w14:paraId="6BDA06E3" w14:textId="632BE7B0" w:rsidR="006378CD" w:rsidRDefault="006378CD" w:rsidP="00DC0005">
            <w:pPr>
              <w:cnfStyle w:val="000000000000" w:firstRow="0" w:lastRow="0" w:firstColumn="0" w:lastColumn="0" w:oddVBand="0" w:evenVBand="0" w:oddHBand="0" w:evenHBand="0" w:firstRowFirstColumn="0" w:firstRowLastColumn="0" w:lastRowFirstColumn="0" w:lastRowLastColumn="0"/>
            </w:pPr>
            <w:r>
              <w:t>Categorizes all telecommunication projects as medium risk and thus a comprehensive project report (CPR) must be prepared submitted to NEMA for licensing.</w:t>
            </w:r>
          </w:p>
        </w:tc>
        <w:tc>
          <w:tcPr>
            <w:tcW w:w="0" w:type="auto"/>
          </w:tcPr>
          <w:p w14:paraId="229961A6" w14:textId="23AD353C" w:rsidR="006378CD" w:rsidRDefault="002E3615" w:rsidP="00DC0005">
            <w:pPr>
              <w:cnfStyle w:val="000000000000" w:firstRow="0" w:lastRow="0" w:firstColumn="0" w:lastColumn="0" w:oddVBand="0" w:evenVBand="0" w:oddHBand="0" w:evenHBand="0" w:firstRowFirstColumn="0" w:firstRowLastColumn="0" w:lastRowFirstColumn="0" w:lastRowLastColumn="0"/>
            </w:pPr>
            <w:r>
              <w:t>All subproject ESIAs must be conducted by registered experts or firm of experts.</w:t>
            </w:r>
          </w:p>
          <w:p w14:paraId="5410DF16" w14:textId="77777777" w:rsidR="002E3615" w:rsidRDefault="00D61B83" w:rsidP="00DC0005">
            <w:pPr>
              <w:cnfStyle w:val="000000000000" w:firstRow="0" w:lastRow="0" w:firstColumn="0" w:lastColumn="0" w:oddVBand="0" w:evenVBand="0" w:oddHBand="0" w:evenHBand="0" w:firstRowFirstColumn="0" w:firstRowLastColumn="0" w:lastRowFirstColumn="0" w:lastRowLastColumn="0"/>
            </w:pPr>
            <w:r>
              <w:t xml:space="preserve">CPRs should be prepared for subprojects </w:t>
            </w:r>
            <w:r w:rsidR="006B3364">
              <w:t>to comply with these regulations.</w:t>
            </w:r>
          </w:p>
          <w:p w14:paraId="2647355E" w14:textId="248DBA92" w:rsidR="00B90848" w:rsidRDefault="00B90848" w:rsidP="00DC0005">
            <w:pPr>
              <w:cnfStyle w:val="000000000000" w:firstRow="0" w:lastRow="0" w:firstColumn="0" w:lastColumn="0" w:oddVBand="0" w:evenVBand="0" w:oddHBand="0" w:evenHBand="0" w:firstRowFirstColumn="0" w:firstRowLastColumn="0" w:lastRowFirstColumn="0" w:lastRowLastColumn="0"/>
            </w:pPr>
            <w:r>
              <w:t>All subprojects with ESIA licenses must undergo annual environmental audits</w:t>
            </w:r>
            <w:r w:rsidR="00046F59">
              <w:t xml:space="preserve"> (EA)</w:t>
            </w:r>
            <w:r>
              <w:t>.</w:t>
            </w:r>
          </w:p>
        </w:tc>
      </w:tr>
      <w:tr w:rsidR="000238DA" w14:paraId="4C764BAE"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42F7361E" w14:textId="2469A2CB" w:rsidR="00086133" w:rsidRDefault="00086133" w:rsidP="00DC0005">
            <w:r w:rsidRPr="006702F1">
              <w:t>EMCA (Air Quality) Regulations, 2014</w:t>
            </w:r>
          </w:p>
        </w:tc>
        <w:tc>
          <w:tcPr>
            <w:tcW w:w="0" w:type="auto"/>
          </w:tcPr>
          <w:p w14:paraId="20E3FB16" w14:textId="20458176" w:rsidR="00086133" w:rsidRPr="00745AF6" w:rsidRDefault="00552452" w:rsidP="00DC0005">
            <w:pPr>
              <w:cnfStyle w:val="000000000000" w:firstRow="0" w:lastRow="0" w:firstColumn="0" w:lastColumn="0" w:oddVBand="0" w:evenVBand="0" w:oddHBand="0" w:evenHBand="0" w:firstRowFirstColumn="0" w:firstRowLastColumn="0" w:lastRowFirstColumn="0" w:lastRowLastColumn="0"/>
            </w:pPr>
            <w:r w:rsidRPr="00745AF6">
              <w:t>prohibits any person from causing air pollution either directly or indirectly</w:t>
            </w:r>
          </w:p>
        </w:tc>
        <w:tc>
          <w:tcPr>
            <w:tcW w:w="0" w:type="auto"/>
          </w:tcPr>
          <w:p w14:paraId="65243AD4" w14:textId="0079BBD2" w:rsidR="00086133" w:rsidRPr="008D39F9" w:rsidRDefault="00552452" w:rsidP="00DC0005">
            <w:pPr>
              <w:cnfStyle w:val="000000000000" w:firstRow="0" w:lastRow="0" w:firstColumn="0" w:lastColumn="0" w:oddVBand="0" w:evenVBand="0" w:oddHBand="0" w:evenHBand="0" w:firstRowFirstColumn="0" w:firstRowLastColumn="0" w:lastRowFirstColumn="0" w:lastRowLastColumn="0"/>
              <w:rPr>
                <w:iCs/>
              </w:rPr>
            </w:pPr>
            <w:r w:rsidRPr="00066F8B">
              <w:rPr>
                <w:iCs/>
              </w:rPr>
              <w:t>machinery use</w:t>
            </w:r>
            <w:r w:rsidR="00FD0B19">
              <w:rPr>
                <w:iCs/>
              </w:rPr>
              <w:t>d</w:t>
            </w:r>
            <w:r w:rsidRPr="00066F8B">
              <w:rPr>
                <w:iCs/>
              </w:rPr>
              <w:t xml:space="preserve"> in project works must be in good working order to minimize exhaust emissions.</w:t>
            </w:r>
          </w:p>
        </w:tc>
      </w:tr>
      <w:tr w:rsidR="000238DA" w14:paraId="439D6271"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2142AA65" w14:textId="047008DD" w:rsidR="00DC0005" w:rsidRDefault="00D9359A" w:rsidP="00DC0005">
            <w:r w:rsidRPr="00D9359A">
              <w:t>EMCA (Waste Management) Regulations 2006</w:t>
            </w:r>
          </w:p>
        </w:tc>
        <w:tc>
          <w:tcPr>
            <w:tcW w:w="0" w:type="auto"/>
          </w:tcPr>
          <w:p w14:paraId="5E632BCB" w14:textId="4E98ADD1" w:rsidR="00DC0005" w:rsidRDefault="00E0349A" w:rsidP="00DC0005">
            <w:pPr>
              <w:cnfStyle w:val="000000000000" w:firstRow="0" w:lastRow="0" w:firstColumn="0" w:lastColumn="0" w:oddVBand="0" w:evenVBand="0" w:oddHBand="0" w:evenHBand="0" w:firstRowFirstColumn="0" w:firstRowLastColumn="0" w:lastRowFirstColumn="0" w:lastRowLastColumn="0"/>
            </w:pPr>
            <w:r w:rsidRPr="00E0349A">
              <w:t xml:space="preserve">requires waste generators to segregate waste by separating hazardous waste from non- hazardous waste for appropriate </w:t>
            </w:r>
            <w:r w:rsidR="008D39F9" w:rsidRPr="00E0349A">
              <w:t>disposal.</w:t>
            </w:r>
          </w:p>
          <w:p w14:paraId="158FA702" w14:textId="5E74D126" w:rsidR="00E0349A" w:rsidRDefault="00E0349A" w:rsidP="00DC0005">
            <w:pPr>
              <w:cnfStyle w:val="000000000000" w:firstRow="0" w:lastRow="0" w:firstColumn="0" w:lastColumn="0" w:oddVBand="0" w:evenVBand="0" w:oddHBand="0" w:evenHBand="0" w:firstRowFirstColumn="0" w:firstRowLastColumn="0" w:lastRowFirstColumn="0" w:lastRowLastColumn="0"/>
            </w:pPr>
            <w:r w:rsidRPr="00E0349A">
              <w:t>prohibits any industry from discharging or disposing of any untreated waste in any state into the environment</w:t>
            </w:r>
          </w:p>
        </w:tc>
        <w:tc>
          <w:tcPr>
            <w:tcW w:w="0" w:type="auto"/>
          </w:tcPr>
          <w:p w14:paraId="4306A1B0" w14:textId="43FCFBC4" w:rsidR="00DC0005" w:rsidRDefault="00E0349A" w:rsidP="00DC0005">
            <w:pPr>
              <w:cnfStyle w:val="000000000000" w:firstRow="0" w:lastRow="0" w:firstColumn="0" w:lastColumn="0" w:oddVBand="0" w:evenVBand="0" w:oddHBand="0" w:evenHBand="0" w:firstRowFirstColumn="0" w:firstRowLastColumn="0" w:lastRowFirstColumn="0" w:lastRowLastColumn="0"/>
            </w:pPr>
            <w:r>
              <w:t>e-waste from out-of-use ICT equipment</w:t>
            </w:r>
            <w:r w:rsidR="00FB1DC0">
              <w:t xml:space="preserve"> in the Project</w:t>
            </w:r>
            <w:r>
              <w:t xml:space="preserve"> will require appropriate disposal in line with the</w:t>
            </w:r>
            <w:r w:rsidR="003821C3">
              <w:t>se</w:t>
            </w:r>
            <w:r>
              <w:t xml:space="preserve"> regulations</w:t>
            </w:r>
            <w:r w:rsidR="003821C3">
              <w:t>.</w:t>
            </w:r>
          </w:p>
        </w:tc>
      </w:tr>
      <w:tr w:rsidR="000238DA" w14:paraId="223D04A7"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6D53D496" w14:textId="52511014" w:rsidR="00DC0005" w:rsidRDefault="008D39F9" w:rsidP="00DC0005">
            <w:r w:rsidRPr="00D9175C">
              <w:t>EMCA (Noise and Excessive Vibration Pollution) (Control) Regulations, 2009</w:t>
            </w:r>
          </w:p>
        </w:tc>
        <w:tc>
          <w:tcPr>
            <w:tcW w:w="0" w:type="auto"/>
          </w:tcPr>
          <w:p w14:paraId="440F6A04" w14:textId="7DF003FF" w:rsidR="00DC0005" w:rsidRDefault="008D39F9" w:rsidP="00DC0005">
            <w:pPr>
              <w:cnfStyle w:val="000000000000" w:firstRow="0" w:lastRow="0" w:firstColumn="0" w:lastColumn="0" w:oddVBand="0" w:evenVBand="0" w:oddHBand="0" w:evenHBand="0" w:firstRowFirstColumn="0" w:firstRowLastColumn="0" w:lastRowFirstColumn="0" w:lastRowLastColumn="0"/>
            </w:pPr>
            <w:r w:rsidRPr="00416B7A">
              <w:t>prohibits any person to make or cause to be made excessive vibrations which annoy, disturb, injure, or endanger the comfort, repose, health or safety of others and the environment</w:t>
            </w:r>
            <w:r>
              <w:t>.</w:t>
            </w:r>
          </w:p>
        </w:tc>
        <w:tc>
          <w:tcPr>
            <w:tcW w:w="0" w:type="auto"/>
          </w:tcPr>
          <w:p w14:paraId="1E62E81B" w14:textId="3CE2D816" w:rsidR="00DC0005" w:rsidRDefault="008D39F9" w:rsidP="00DC0005">
            <w:pPr>
              <w:cnfStyle w:val="000000000000" w:firstRow="0" w:lastRow="0" w:firstColumn="0" w:lastColumn="0" w:oddVBand="0" w:evenVBand="0" w:oddHBand="0" w:evenHBand="0" w:firstRowFirstColumn="0" w:firstRowLastColumn="0" w:lastRowFirstColumn="0" w:lastRowLastColumn="0"/>
            </w:pPr>
            <w:r>
              <w:t xml:space="preserve">Project works should be planned in a way that limits </w:t>
            </w:r>
            <w:r w:rsidR="00633F07">
              <w:t xml:space="preserve">excessive </w:t>
            </w:r>
            <w:r>
              <w:t>noise and vibration</w:t>
            </w:r>
            <w:r w:rsidR="00633F07">
              <w:t xml:space="preserve"> </w:t>
            </w:r>
            <w:r>
              <w:t>especially near sensitive receptors like schools and health facilities.</w:t>
            </w:r>
          </w:p>
        </w:tc>
      </w:tr>
      <w:tr w:rsidR="000238DA" w14:paraId="6D419F4C"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2398B353" w14:textId="1BFC8539" w:rsidR="00633F07" w:rsidRPr="00D9175C" w:rsidRDefault="00EB72AB" w:rsidP="008D39F9">
            <w:r w:rsidRPr="009B0E8A">
              <w:lastRenderedPageBreak/>
              <w:t>EMCA (Fossil Fuel Emission Control) Regulations, 2006</w:t>
            </w:r>
          </w:p>
        </w:tc>
        <w:tc>
          <w:tcPr>
            <w:tcW w:w="0" w:type="auto"/>
          </w:tcPr>
          <w:p w14:paraId="342434D2" w14:textId="162BE689" w:rsidR="00633F07" w:rsidRPr="00416B7A" w:rsidRDefault="00EB72AB" w:rsidP="00DC0005">
            <w:pPr>
              <w:cnfStyle w:val="000000000000" w:firstRow="0" w:lastRow="0" w:firstColumn="0" w:lastColumn="0" w:oddVBand="0" w:evenVBand="0" w:oddHBand="0" w:evenHBand="0" w:firstRowFirstColumn="0" w:firstRowLastColumn="0" w:lastRowFirstColumn="0" w:lastRowLastColumn="0"/>
            </w:pPr>
            <w:r>
              <w:t xml:space="preserve">Promotes </w:t>
            </w:r>
            <w:r w:rsidRPr="00745AF6">
              <w:t>use of clean fuels, use of catalysts and inspection procedures for engines and generators.</w:t>
            </w:r>
          </w:p>
        </w:tc>
        <w:tc>
          <w:tcPr>
            <w:tcW w:w="0" w:type="auto"/>
          </w:tcPr>
          <w:p w14:paraId="6C0B2292" w14:textId="1FBC06E4" w:rsidR="00633F07" w:rsidRDefault="0071611D" w:rsidP="00DC0005">
            <w:pPr>
              <w:cnfStyle w:val="000000000000" w:firstRow="0" w:lastRow="0" w:firstColumn="0" w:lastColumn="0" w:oddVBand="0" w:evenVBand="0" w:oddHBand="0" w:evenHBand="0" w:firstRowFirstColumn="0" w:firstRowLastColumn="0" w:lastRowFirstColumn="0" w:lastRowLastColumn="0"/>
            </w:pPr>
            <w:r>
              <w:t xml:space="preserve">Machinery and equipment in the project will require unleaded fuels in line with the regulations. </w:t>
            </w:r>
          </w:p>
        </w:tc>
      </w:tr>
      <w:tr w:rsidR="000238DA" w14:paraId="516E91CD"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7E95F0AA" w14:textId="77777777" w:rsidR="0071611D" w:rsidRPr="00904674" w:rsidRDefault="0071611D" w:rsidP="0071611D">
            <w:r w:rsidRPr="00904674">
              <w:t>Sustainable Waste Management Act, 2022</w:t>
            </w:r>
          </w:p>
          <w:p w14:paraId="218F437E" w14:textId="77777777" w:rsidR="0071611D" w:rsidRPr="009B0E8A" w:rsidRDefault="0071611D" w:rsidP="0071611D"/>
        </w:tc>
        <w:tc>
          <w:tcPr>
            <w:tcW w:w="0" w:type="auto"/>
          </w:tcPr>
          <w:p w14:paraId="40896CE5" w14:textId="06873190" w:rsidR="0071611D" w:rsidRDefault="0071611D" w:rsidP="0071611D">
            <w:pPr>
              <w:cnfStyle w:val="000000000000" w:firstRow="0" w:lastRow="0" w:firstColumn="0" w:lastColumn="0" w:oddVBand="0" w:evenVBand="0" w:oddHBand="0" w:evenHBand="0" w:firstRowFirstColumn="0" w:firstRowLastColumn="0" w:lastRowFirstColumn="0" w:lastRowLastColumn="0"/>
            </w:pPr>
            <w:r>
              <w:t>Requires preparation of W</w:t>
            </w:r>
            <w:r w:rsidRPr="003C449E">
              <w:t>aste</w:t>
            </w:r>
            <w:r>
              <w:rPr>
                <w:i/>
                <w:iCs/>
              </w:rPr>
              <w:t xml:space="preserve"> </w:t>
            </w:r>
            <w:r w:rsidRPr="003C449E">
              <w:t>Management Plans</w:t>
            </w:r>
            <w:r>
              <w:t xml:space="preserve"> (WMPs) by counties, private entities, and individuals.</w:t>
            </w:r>
          </w:p>
          <w:p w14:paraId="101D06C7" w14:textId="77777777" w:rsidR="0071611D" w:rsidRDefault="0071611D" w:rsidP="00DC0005">
            <w:pPr>
              <w:cnfStyle w:val="000000000000" w:firstRow="0" w:lastRow="0" w:firstColumn="0" w:lastColumn="0" w:oddVBand="0" w:evenVBand="0" w:oddHBand="0" w:evenHBand="0" w:firstRowFirstColumn="0" w:firstRowLastColumn="0" w:lastRowFirstColumn="0" w:lastRowLastColumn="0"/>
            </w:pPr>
          </w:p>
        </w:tc>
        <w:tc>
          <w:tcPr>
            <w:tcW w:w="0" w:type="auto"/>
          </w:tcPr>
          <w:p w14:paraId="4499B724" w14:textId="276AF312" w:rsidR="0071611D" w:rsidRDefault="0071611D" w:rsidP="00DC0005">
            <w:pPr>
              <w:cnfStyle w:val="000000000000" w:firstRow="0" w:lastRow="0" w:firstColumn="0" w:lastColumn="0" w:oddVBand="0" w:evenVBand="0" w:oddHBand="0" w:evenHBand="0" w:firstRowFirstColumn="0" w:firstRowLastColumn="0" w:lastRowFirstColumn="0" w:lastRowLastColumn="0"/>
            </w:pPr>
            <w:r>
              <w:t>Waste from the project will require appropriate disposal in line with prepared WMPs, by licensed waste handlers, and in coordination with respective county governments.</w:t>
            </w:r>
          </w:p>
        </w:tc>
      </w:tr>
      <w:tr w:rsidR="000238DA" w14:paraId="31347D38"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14DB52CB" w14:textId="4F89F5D4" w:rsidR="0071611D" w:rsidRPr="00904674" w:rsidRDefault="001F0109" w:rsidP="0071611D">
            <w:r w:rsidRPr="009A250E">
              <w:t>Wildlife Conservation and Management Act, 2013</w:t>
            </w:r>
          </w:p>
        </w:tc>
        <w:tc>
          <w:tcPr>
            <w:tcW w:w="0" w:type="auto"/>
          </w:tcPr>
          <w:p w14:paraId="3D04022C" w14:textId="32606B46" w:rsidR="0071611D" w:rsidRDefault="001F0109" w:rsidP="0071611D">
            <w:pPr>
              <w:cnfStyle w:val="000000000000" w:firstRow="0" w:lastRow="0" w:firstColumn="0" w:lastColumn="0" w:oddVBand="0" w:evenVBand="0" w:oddHBand="0" w:evenHBand="0" w:firstRowFirstColumn="0" w:firstRowLastColumn="0" w:lastRowFirstColumn="0" w:lastRowLastColumn="0"/>
            </w:pPr>
            <w:r>
              <w:t>Requires</w:t>
            </w:r>
            <w:r w:rsidR="00A853AE">
              <w:t xml:space="preserve"> </w:t>
            </w:r>
            <w:r>
              <w:t xml:space="preserve">KWS </w:t>
            </w:r>
            <w:r w:rsidR="00F81127">
              <w:t xml:space="preserve">approval </w:t>
            </w:r>
            <w:r>
              <w:t>for any civil works in protected areas.</w:t>
            </w:r>
          </w:p>
        </w:tc>
        <w:tc>
          <w:tcPr>
            <w:tcW w:w="0" w:type="auto"/>
          </w:tcPr>
          <w:p w14:paraId="5DD43650" w14:textId="280CDB9D" w:rsidR="0071611D" w:rsidRDefault="00A853AE" w:rsidP="00DC0005">
            <w:pPr>
              <w:cnfStyle w:val="000000000000" w:firstRow="0" w:lastRow="0" w:firstColumn="0" w:lastColumn="0" w:oddVBand="0" w:evenVBand="0" w:oddHBand="0" w:evenHBand="0" w:firstRowFirstColumn="0" w:firstRowLastColumn="0" w:lastRowFirstColumn="0" w:lastRowLastColumn="0"/>
            </w:pPr>
            <w:r>
              <w:t>Get KWS approval for a</w:t>
            </w:r>
            <w:r w:rsidR="00026740">
              <w:t>ny project works within protected areas</w:t>
            </w:r>
            <w:r>
              <w:t>.</w:t>
            </w:r>
          </w:p>
        </w:tc>
      </w:tr>
      <w:tr w:rsidR="000238DA" w14:paraId="3CE62664"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0F1DBD67" w14:textId="77777777" w:rsidR="00553780" w:rsidRPr="00745AF6" w:rsidRDefault="00553780" w:rsidP="00553780">
            <w:r w:rsidRPr="00745AF6">
              <w:t>Climate Change Act, 2016</w:t>
            </w:r>
          </w:p>
          <w:p w14:paraId="51804DB0" w14:textId="77777777" w:rsidR="00026740" w:rsidRPr="009A250E" w:rsidRDefault="00026740" w:rsidP="00553780"/>
        </w:tc>
        <w:tc>
          <w:tcPr>
            <w:tcW w:w="0" w:type="auto"/>
          </w:tcPr>
          <w:p w14:paraId="42313972" w14:textId="38949C77" w:rsidR="00026740" w:rsidRDefault="00553780" w:rsidP="0071611D">
            <w:pPr>
              <w:cnfStyle w:val="000000000000" w:firstRow="0" w:lastRow="0" w:firstColumn="0" w:lastColumn="0" w:oddVBand="0" w:evenVBand="0" w:oddHBand="0" w:evenHBand="0" w:firstRowFirstColumn="0" w:firstRowLastColumn="0" w:lastRowFirstColumn="0" w:lastRowLastColumn="0"/>
            </w:pPr>
            <w:r w:rsidRPr="00745AF6">
              <w:t>encourage</w:t>
            </w:r>
            <w:r>
              <w:t>s</w:t>
            </w:r>
            <w:r w:rsidRPr="00745AF6">
              <w:t xml:space="preserve"> persons to put in place measures for elimination of climate change including reduction of greenhouse emission and use of renewable energy and put in place measure to mitigate against adverse effects of climate change. </w:t>
            </w:r>
          </w:p>
        </w:tc>
        <w:tc>
          <w:tcPr>
            <w:tcW w:w="0" w:type="auto"/>
          </w:tcPr>
          <w:p w14:paraId="7575A274" w14:textId="77C17E56" w:rsidR="00026740" w:rsidRPr="00066F8B" w:rsidRDefault="00553780" w:rsidP="00DC0005">
            <w:pPr>
              <w:cnfStyle w:val="000000000000" w:firstRow="0" w:lastRow="0" w:firstColumn="0" w:lastColumn="0" w:oddVBand="0" w:evenVBand="0" w:oddHBand="0" w:evenHBand="0" w:firstRowFirstColumn="0" w:firstRowLastColumn="0" w:lastRowFirstColumn="0" w:lastRowLastColumn="0"/>
              <w:rPr>
                <w:iCs/>
              </w:rPr>
            </w:pPr>
            <w:r>
              <w:rPr>
                <w:iCs/>
              </w:rPr>
              <w:t xml:space="preserve">The project should </w:t>
            </w:r>
            <w:r w:rsidRPr="00066F8B">
              <w:rPr>
                <w:iCs/>
              </w:rPr>
              <w:t>focus on resilience of investments considering country and location specific risks, targeting use-cases (education) that enhance resilience of population, and considering relevant mitigation measures for greenhouse gas (GHG) emissions from project investments.</w:t>
            </w:r>
          </w:p>
        </w:tc>
      </w:tr>
      <w:tr w:rsidR="000238DA" w14:paraId="7FA6542B"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6BBE4E56" w14:textId="77777777" w:rsidR="00FC6625" w:rsidRPr="00997C89" w:rsidRDefault="00FC6625" w:rsidP="00FC6625">
            <w:r w:rsidRPr="00997C89">
              <w:t>The Forest Conservation and Management Act, 2016 &amp; Amendment Act, 2021</w:t>
            </w:r>
          </w:p>
          <w:p w14:paraId="64D8130D" w14:textId="77777777" w:rsidR="00FC6625" w:rsidRPr="00745AF6" w:rsidRDefault="00FC6625" w:rsidP="00FC6625"/>
        </w:tc>
        <w:tc>
          <w:tcPr>
            <w:tcW w:w="0" w:type="auto"/>
          </w:tcPr>
          <w:p w14:paraId="505FD4FB" w14:textId="7331FAED" w:rsidR="00FC6625" w:rsidRPr="00745AF6" w:rsidRDefault="00FC6625" w:rsidP="0071611D">
            <w:pPr>
              <w:cnfStyle w:val="000000000000" w:firstRow="0" w:lastRow="0" w:firstColumn="0" w:lastColumn="0" w:oddVBand="0" w:evenVBand="0" w:oddHBand="0" w:evenHBand="0" w:firstRowFirstColumn="0" w:firstRowLastColumn="0" w:lastRowFirstColumn="0" w:lastRowLastColumn="0"/>
            </w:pPr>
            <w:r w:rsidRPr="00997C89">
              <w:t xml:space="preserve">Prohibits any person from felling, cutting, </w:t>
            </w:r>
            <w:r w:rsidR="002667F8" w:rsidRPr="00997C89">
              <w:t>damaging,</w:t>
            </w:r>
            <w:r w:rsidRPr="00997C89">
              <w:t xml:space="preserve"> or removing, trading </w:t>
            </w:r>
            <w:r w:rsidR="00F43965" w:rsidRPr="00997C89">
              <w:t>in,</w:t>
            </w:r>
            <w:r w:rsidRPr="00997C89">
              <w:t xml:space="preserve"> or exporting or attempting to export any protected tree species or family of trees or regeneration thereof or abet in the commission of any such act.</w:t>
            </w:r>
          </w:p>
        </w:tc>
        <w:tc>
          <w:tcPr>
            <w:tcW w:w="0" w:type="auto"/>
          </w:tcPr>
          <w:p w14:paraId="077A734F" w14:textId="76C8877E" w:rsidR="00FC6625" w:rsidRDefault="002667F8" w:rsidP="00DC0005">
            <w:pPr>
              <w:cnfStyle w:val="000000000000" w:firstRow="0" w:lastRow="0" w:firstColumn="0" w:lastColumn="0" w:oddVBand="0" w:evenVBand="0" w:oddHBand="0" w:evenHBand="0" w:firstRowFirstColumn="0" w:firstRowLastColumn="0" w:lastRowFirstColumn="0" w:lastRowLastColumn="0"/>
              <w:rPr>
                <w:iCs/>
              </w:rPr>
            </w:pPr>
            <w:r>
              <w:rPr>
                <w:iCs/>
              </w:rPr>
              <w:t>O</w:t>
            </w:r>
            <w:r w:rsidR="001E17D7">
              <w:rPr>
                <w:iCs/>
              </w:rPr>
              <w:t>btain permit from Kenya Forestry Service (KFS</w:t>
            </w:r>
            <w:r w:rsidR="00BD7CA6">
              <w:rPr>
                <w:iCs/>
              </w:rPr>
              <w:t>)</w:t>
            </w:r>
            <w:r w:rsidR="001E17D7">
              <w:rPr>
                <w:iCs/>
              </w:rPr>
              <w:t xml:space="preserve"> before </w:t>
            </w:r>
            <w:r w:rsidR="00F43965">
              <w:rPr>
                <w:iCs/>
              </w:rPr>
              <w:t>any tree</w:t>
            </w:r>
            <w:r w:rsidR="00701B38">
              <w:rPr>
                <w:iCs/>
              </w:rPr>
              <w:t xml:space="preserve"> felling</w:t>
            </w:r>
            <w:r w:rsidR="001E17D7">
              <w:rPr>
                <w:iCs/>
              </w:rPr>
              <w:t xml:space="preserve"> to pave way for civil works.</w:t>
            </w:r>
          </w:p>
        </w:tc>
      </w:tr>
      <w:tr w:rsidR="000238DA" w14:paraId="46CDEBE6"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3E853D95" w14:textId="0DC754D6" w:rsidR="00BD7CA6" w:rsidRPr="00997C89" w:rsidRDefault="00BD7CA6" w:rsidP="00FC6625">
            <w:pPr>
              <w:rPr>
                <w:lang w:bidi="en-GB"/>
              </w:rPr>
            </w:pPr>
            <w:r w:rsidRPr="00A91488">
              <w:t xml:space="preserve">The Access to Information Act, 2016 </w:t>
            </w:r>
          </w:p>
        </w:tc>
        <w:tc>
          <w:tcPr>
            <w:tcW w:w="0" w:type="auto"/>
          </w:tcPr>
          <w:p w14:paraId="18985014" w14:textId="4DB25F87" w:rsidR="00BD7CA6" w:rsidRPr="00997C89" w:rsidRDefault="00BD7CA6" w:rsidP="0071611D">
            <w:pPr>
              <w:cnfStyle w:val="000000000000" w:firstRow="0" w:lastRow="0" w:firstColumn="0" w:lastColumn="0" w:oddVBand="0" w:evenVBand="0" w:oddHBand="0" w:evenHBand="0" w:firstRowFirstColumn="0" w:firstRowLastColumn="0" w:lastRowFirstColumn="0" w:lastRowLastColumn="0"/>
            </w:pPr>
            <w:r>
              <w:t>Mandates project proponents to disclose pertinent information to stakeholders during the project lifecycle.</w:t>
            </w:r>
          </w:p>
        </w:tc>
        <w:tc>
          <w:tcPr>
            <w:tcW w:w="0" w:type="auto"/>
          </w:tcPr>
          <w:p w14:paraId="2644C5AA" w14:textId="3E1495F3" w:rsidR="00BD7CA6" w:rsidRDefault="00BC5E60" w:rsidP="00DC0005">
            <w:pPr>
              <w:cnfStyle w:val="000000000000" w:firstRow="0" w:lastRow="0" w:firstColumn="0" w:lastColumn="0" w:oddVBand="0" w:evenVBand="0" w:oddHBand="0" w:evenHBand="0" w:firstRowFirstColumn="0" w:firstRowLastColumn="0" w:lastRowFirstColumn="0" w:lastRowLastColumn="0"/>
              <w:rPr>
                <w:iCs/>
              </w:rPr>
            </w:pPr>
            <w:r>
              <w:rPr>
                <w:iCs/>
              </w:rPr>
              <w:t>Prepare and implement a SEP to guide information disclosure to varied stakeholders.</w:t>
            </w:r>
          </w:p>
        </w:tc>
      </w:tr>
      <w:tr w:rsidR="000238DA" w14:paraId="72E9A0AD"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13203801" w14:textId="23F0F8B1" w:rsidR="00BD7CA6" w:rsidRPr="00A91488" w:rsidRDefault="00BD7CA6" w:rsidP="00FC6625">
            <w:r w:rsidRPr="00A91488">
              <w:t>The Kenya Information and Communications Act</w:t>
            </w:r>
            <w:r>
              <w:t>,</w:t>
            </w:r>
            <w:r w:rsidRPr="00A91488">
              <w:t xml:space="preserve"> 2011 </w:t>
            </w:r>
            <w:r>
              <w:t xml:space="preserve">and </w:t>
            </w:r>
            <w:r w:rsidRPr="00A91488">
              <w:t>Amendment, 2013</w:t>
            </w:r>
          </w:p>
        </w:tc>
        <w:tc>
          <w:tcPr>
            <w:tcW w:w="0" w:type="auto"/>
          </w:tcPr>
          <w:p w14:paraId="61B7F532" w14:textId="63A73E70" w:rsidR="00BD7CA6" w:rsidRPr="006023D0" w:rsidRDefault="00BD7CA6" w:rsidP="00BD7CA6">
            <w:pPr>
              <w:cnfStyle w:val="000000000000" w:firstRow="0" w:lastRow="0" w:firstColumn="0" w:lastColumn="0" w:oddVBand="0" w:evenVBand="0" w:oddHBand="0" w:evenHBand="0" w:firstRowFirstColumn="0" w:firstRowLastColumn="0" w:lastRowFirstColumn="0" w:lastRowLastColumn="0"/>
            </w:pPr>
            <w:r>
              <w:t xml:space="preserve">Requires </w:t>
            </w:r>
            <w:r w:rsidRPr="006E4041">
              <w:t xml:space="preserve">telecommunication operator </w:t>
            </w:r>
            <w:r>
              <w:t>to</w:t>
            </w:r>
            <w:r w:rsidRPr="006E4041">
              <w:t xml:space="preserve"> ensure that as little damage as possible is caused to the land and to the environment and shall pay fair and adequate compensation to the owner or occupier of the land for any damage or loss sustained by reason thereof.</w:t>
            </w:r>
          </w:p>
          <w:p w14:paraId="5611423F" w14:textId="125C8A46" w:rsidR="00BD7CA6" w:rsidRPr="00066F8B" w:rsidRDefault="006C4C3A" w:rsidP="0071611D">
            <w:pPr>
              <w:cnfStyle w:val="000000000000" w:firstRow="0" w:lastRow="0" w:firstColumn="0" w:lastColumn="0" w:oddVBand="0" w:evenVBand="0" w:oddHBand="0" w:evenHBand="0" w:firstRowFirstColumn="0" w:firstRowLastColumn="0" w:lastRowFirstColumn="0" w:lastRowLastColumn="0"/>
              <w:rPr>
                <w:b/>
                <w:bCs/>
              </w:rPr>
            </w:pPr>
            <w:r>
              <w:lastRenderedPageBreak/>
              <w:t>Requires deployers of national infrastructure</w:t>
            </w:r>
            <w:r w:rsidRPr="00066F8B">
              <w:t xml:space="preserve"> to obtain </w:t>
            </w:r>
            <w:r w:rsidRPr="00066F8B">
              <w:rPr>
                <w:b/>
                <w:bCs/>
              </w:rPr>
              <w:t>Network Facilities Provider, TIER 1 License</w:t>
            </w:r>
            <w:r>
              <w:rPr>
                <w:b/>
                <w:bCs/>
              </w:rPr>
              <w:t>.</w:t>
            </w:r>
          </w:p>
        </w:tc>
        <w:tc>
          <w:tcPr>
            <w:tcW w:w="0" w:type="auto"/>
          </w:tcPr>
          <w:p w14:paraId="0A1DD92D" w14:textId="718B3F32" w:rsidR="00BD7CA6" w:rsidRDefault="003875B3" w:rsidP="00DC0005">
            <w:pPr>
              <w:cnfStyle w:val="000000000000" w:firstRow="0" w:lastRow="0" w:firstColumn="0" w:lastColumn="0" w:oddVBand="0" w:evenVBand="0" w:oddHBand="0" w:evenHBand="0" w:firstRowFirstColumn="0" w:firstRowLastColumn="0" w:lastRowFirstColumn="0" w:lastRowLastColumn="0"/>
              <w:rPr>
                <w:iCs/>
              </w:rPr>
            </w:pPr>
            <w:r>
              <w:rPr>
                <w:iCs/>
              </w:rPr>
              <w:lastRenderedPageBreak/>
              <w:t>I</w:t>
            </w:r>
            <w:r w:rsidR="006C4C3A">
              <w:rPr>
                <w:iCs/>
              </w:rPr>
              <w:t xml:space="preserve">mplement the E&amp;S requirements stipulated in this ESMF </w:t>
            </w:r>
            <w:r>
              <w:rPr>
                <w:iCs/>
              </w:rPr>
              <w:t>and/or</w:t>
            </w:r>
            <w:r w:rsidR="006C4C3A">
              <w:rPr>
                <w:iCs/>
              </w:rPr>
              <w:t xml:space="preserve"> </w:t>
            </w:r>
            <w:r w:rsidR="000717E9">
              <w:rPr>
                <w:iCs/>
              </w:rPr>
              <w:t xml:space="preserve">subproject </w:t>
            </w:r>
            <w:r w:rsidR="006C4C3A">
              <w:rPr>
                <w:iCs/>
              </w:rPr>
              <w:t>ESIAs</w:t>
            </w:r>
            <w:r w:rsidR="000717E9">
              <w:rPr>
                <w:iCs/>
              </w:rPr>
              <w:t>.</w:t>
            </w:r>
          </w:p>
          <w:p w14:paraId="0B17173D" w14:textId="79B0DAEC" w:rsidR="006C4C3A" w:rsidRDefault="00B33BF1" w:rsidP="00DC0005">
            <w:pPr>
              <w:cnfStyle w:val="000000000000" w:firstRow="0" w:lastRow="0" w:firstColumn="0" w:lastColumn="0" w:oddVBand="0" w:evenVBand="0" w:oddHBand="0" w:evenHBand="0" w:firstRowFirstColumn="0" w:firstRowLastColumn="0" w:lastRowFirstColumn="0" w:lastRowLastColumn="0"/>
              <w:rPr>
                <w:iCs/>
              </w:rPr>
            </w:pPr>
            <w:r>
              <w:rPr>
                <w:iCs/>
              </w:rPr>
              <w:t>Prepare and i</w:t>
            </w:r>
            <w:r w:rsidR="006C4C3A">
              <w:rPr>
                <w:iCs/>
              </w:rPr>
              <w:t xml:space="preserve">mplement </w:t>
            </w:r>
            <w:r>
              <w:rPr>
                <w:iCs/>
              </w:rPr>
              <w:t>and</w:t>
            </w:r>
            <w:r w:rsidR="006C4C3A">
              <w:rPr>
                <w:iCs/>
              </w:rPr>
              <w:t xml:space="preserve"> RPF </w:t>
            </w:r>
            <w:r>
              <w:rPr>
                <w:iCs/>
              </w:rPr>
              <w:t>to guide</w:t>
            </w:r>
            <w:r w:rsidR="006C4C3A">
              <w:rPr>
                <w:iCs/>
              </w:rPr>
              <w:t xml:space="preserve"> any land take.</w:t>
            </w:r>
          </w:p>
          <w:p w14:paraId="6F275A74" w14:textId="6B6D0C8A" w:rsidR="006C4C3A" w:rsidRPr="00066F8B" w:rsidRDefault="00521F4C" w:rsidP="00DC0005">
            <w:pPr>
              <w:cnfStyle w:val="000000000000" w:firstRow="0" w:lastRow="0" w:firstColumn="0" w:lastColumn="0" w:oddVBand="0" w:evenVBand="0" w:oddHBand="0" w:evenHBand="0" w:firstRowFirstColumn="0" w:firstRowLastColumn="0" w:lastRowFirstColumn="0" w:lastRowLastColumn="0"/>
              <w:rPr>
                <w:b/>
                <w:bCs/>
              </w:rPr>
            </w:pPr>
            <w:r>
              <w:t>O</w:t>
            </w:r>
            <w:r w:rsidR="006C4C3A" w:rsidRPr="0063235C">
              <w:t xml:space="preserve">btain </w:t>
            </w:r>
            <w:r w:rsidR="006C4C3A">
              <w:t xml:space="preserve">the </w:t>
            </w:r>
            <w:r w:rsidR="006C4C3A" w:rsidRPr="0063235C">
              <w:rPr>
                <w:b/>
                <w:bCs/>
              </w:rPr>
              <w:t xml:space="preserve">Network Facilities Provider, TIER 1 License </w:t>
            </w:r>
            <w:r w:rsidR="006C4C3A" w:rsidRPr="00066F8B">
              <w:t xml:space="preserve">before </w:t>
            </w:r>
            <w:r w:rsidR="007A1AA5" w:rsidRPr="00066F8B">
              <w:t>broadband expansion subjects.</w:t>
            </w:r>
          </w:p>
        </w:tc>
      </w:tr>
      <w:tr w:rsidR="00C83EDB" w14:paraId="1D4E8A00"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2D175F0C" w14:textId="77777777" w:rsidR="007A1AA5" w:rsidRDefault="007A1AA5" w:rsidP="00FC6625">
            <w:pPr>
              <w:rPr>
                <w:b w:val="0"/>
                <w:bCs w:val="0"/>
              </w:rPr>
            </w:pPr>
            <w:r w:rsidRPr="00A91488">
              <w:t>The Kenya Information and Communications Act</w:t>
            </w:r>
            <w:r>
              <w:t>,</w:t>
            </w:r>
            <w:r w:rsidRPr="00A91488">
              <w:t xml:space="preserve"> 2011 </w:t>
            </w:r>
            <w:r>
              <w:t xml:space="preserve">and </w:t>
            </w:r>
            <w:r w:rsidRPr="00A91488">
              <w:t>Amendment, 2013</w:t>
            </w:r>
          </w:p>
          <w:p w14:paraId="4B0DA177" w14:textId="0D27B17E" w:rsidR="007A1AA5" w:rsidRPr="00066F8B" w:rsidRDefault="007A1AA5" w:rsidP="00FC6625">
            <w:pPr>
              <w:rPr>
                <w:i/>
                <w:iCs/>
              </w:rPr>
            </w:pPr>
            <w:r w:rsidRPr="00066F8B">
              <w:rPr>
                <w:i/>
                <w:iCs/>
              </w:rPr>
              <w:t xml:space="preserve">Guidelines for Installation and Maintenance of ICT Infrastructure, 2018 </w:t>
            </w:r>
            <w:r w:rsidRPr="00066F8B">
              <w:rPr>
                <w:i/>
                <w:iCs/>
              </w:rPr>
              <w:tab/>
            </w:r>
          </w:p>
        </w:tc>
        <w:tc>
          <w:tcPr>
            <w:tcW w:w="0" w:type="auto"/>
          </w:tcPr>
          <w:p w14:paraId="58CCF513" w14:textId="77777777" w:rsidR="002E50CE" w:rsidRDefault="007A1AA5" w:rsidP="00BD7CA6">
            <w:pPr>
              <w:cnfStyle w:val="000000000000" w:firstRow="0" w:lastRow="0" w:firstColumn="0" w:lastColumn="0" w:oddVBand="0" w:evenVBand="0" w:oddHBand="0" w:evenHBand="0" w:firstRowFirstColumn="0" w:firstRowLastColumn="0" w:lastRowFirstColumn="0" w:lastRowLastColumn="0"/>
            </w:pPr>
            <w:r>
              <w:t xml:space="preserve">Requires </w:t>
            </w:r>
            <w:r w:rsidRPr="007A1AA5">
              <w:t>compl</w:t>
            </w:r>
            <w:r>
              <w:t>iance</w:t>
            </w:r>
            <w:r w:rsidRPr="007A1AA5">
              <w:t xml:space="preserve"> with the EMCA</w:t>
            </w:r>
            <w:r>
              <w:t>,</w:t>
            </w:r>
            <w:r w:rsidRPr="007A1AA5">
              <w:t xml:space="preserve"> 1999</w:t>
            </w:r>
            <w:r>
              <w:t xml:space="preserve">, WBG </w:t>
            </w:r>
            <w:r w:rsidRPr="007A1AA5">
              <w:t>IFC Environmental, Health &amp; Safety Guidelines for Telecommunication</w:t>
            </w:r>
            <w:r w:rsidR="002E50CE">
              <w:t>,</w:t>
            </w:r>
            <w:r>
              <w:t xml:space="preserve"> for any ICT </w:t>
            </w:r>
            <w:r w:rsidRPr="007A1AA5">
              <w:t>infrastructure works</w:t>
            </w:r>
            <w:r w:rsidR="002E50CE">
              <w:t>.</w:t>
            </w:r>
          </w:p>
          <w:p w14:paraId="64F82121" w14:textId="3B32B786" w:rsidR="002E50CE" w:rsidRDefault="002E50CE" w:rsidP="00BD7CA6">
            <w:pPr>
              <w:cnfStyle w:val="000000000000" w:firstRow="0" w:lastRow="0" w:firstColumn="0" w:lastColumn="0" w:oddVBand="0" w:evenVBand="0" w:oddHBand="0" w:evenHBand="0" w:firstRowFirstColumn="0" w:firstRowLastColumn="0" w:lastRowFirstColumn="0" w:lastRowLastColumn="0"/>
            </w:pPr>
            <w:r>
              <w:t xml:space="preserve">Requires annual environmental audits </w:t>
            </w:r>
            <w:r w:rsidR="0010014E">
              <w:t xml:space="preserve">(EA) </w:t>
            </w:r>
            <w:r>
              <w:t>for ICT infrastructure</w:t>
            </w:r>
          </w:p>
        </w:tc>
        <w:tc>
          <w:tcPr>
            <w:tcW w:w="0" w:type="auto"/>
          </w:tcPr>
          <w:p w14:paraId="21F1FDD6" w14:textId="77777777" w:rsidR="00046F59" w:rsidRDefault="00046F59" w:rsidP="00046F59">
            <w:pPr>
              <w:cnfStyle w:val="000000000000" w:firstRow="0" w:lastRow="0" w:firstColumn="0" w:lastColumn="0" w:oddVBand="0" w:evenVBand="0" w:oddHBand="0" w:evenHBand="0" w:firstRowFirstColumn="0" w:firstRowLastColumn="0" w:lastRowFirstColumn="0" w:lastRowLastColumn="0"/>
              <w:rPr>
                <w:iCs/>
              </w:rPr>
            </w:pPr>
            <w:r>
              <w:rPr>
                <w:iCs/>
              </w:rPr>
              <w:t>Implement the E&amp;S requirements stipulated in this ESMF and/or subproject ESIAs.</w:t>
            </w:r>
          </w:p>
          <w:p w14:paraId="1E1BD318" w14:textId="4994109F" w:rsidR="007A1AA5" w:rsidRDefault="00046F59" w:rsidP="00DC0005">
            <w:pPr>
              <w:cnfStyle w:val="000000000000" w:firstRow="0" w:lastRow="0" w:firstColumn="0" w:lastColumn="0" w:oddVBand="0" w:evenVBand="0" w:oddHBand="0" w:evenHBand="0" w:firstRowFirstColumn="0" w:firstRowLastColumn="0" w:lastRowFirstColumn="0" w:lastRowLastColumn="0"/>
              <w:rPr>
                <w:iCs/>
              </w:rPr>
            </w:pPr>
            <w:r>
              <w:rPr>
                <w:iCs/>
              </w:rPr>
              <w:t>Conduct</w:t>
            </w:r>
            <w:r w:rsidR="0010014E">
              <w:rPr>
                <w:iCs/>
              </w:rPr>
              <w:t xml:space="preserve"> annual EA for subprojects involving civil works.</w:t>
            </w:r>
          </w:p>
        </w:tc>
      </w:tr>
      <w:tr w:rsidR="00C83EDB" w14:paraId="0EA72E78"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0BD07F98" w14:textId="4A3D1589" w:rsidR="0010014E" w:rsidRDefault="0010014E" w:rsidP="0010014E">
            <w:r>
              <w:t>Public Health Act, Cap 242</w:t>
            </w:r>
          </w:p>
          <w:p w14:paraId="4313D4EA" w14:textId="77777777" w:rsidR="0010014E" w:rsidRPr="00A91488" w:rsidRDefault="0010014E" w:rsidP="00FC6625"/>
        </w:tc>
        <w:tc>
          <w:tcPr>
            <w:tcW w:w="0" w:type="auto"/>
          </w:tcPr>
          <w:p w14:paraId="6ADBF18B" w14:textId="6CE65748" w:rsidR="0010014E" w:rsidRDefault="00D43D8F" w:rsidP="00BD7CA6">
            <w:pPr>
              <w:cnfStyle w:val="000000000000" w:firstRow="0" w:lastRow="0" w:firstColumn="0" w:lastColumn="0" w:oddVBand="0" w:evenVBand="0" w:oddHBand="0" w:evenHBand="0" w:firstRowFirstColumn="0" w:firstRowLastColumn="0" w:lastRowFirstColumn="0" w:lastRowLastColumn="0"/>
            </w:pPr>
            <w:r>
              <w:t>Prohibits a</w:t>
            </w:r>
            <w:r w:rsidRPr="00916EAB">
              <w:t xml:space="preserve"> person/institutio</w:t>
            </w:r>
            <w:r>
              <w:t>n to</w:t>
            </w:r>
            <w:r w:rsidRPr="00916EAB">
              <w:t xml:space="preserve"> cause nuisance or condition liable to be injurious or dangerous to human health. </w:t>
            </w:r>
            <w:r w:rsidR="00D36DE1">
              <w:t>Requires county governments to enforce the same.</w:t>
            </w:r>
          </w:p>
        </w:tc>
        <w:tc>
          <w:tcPr>
            <w:tcW w:w="0" w:type="auto"/>
          </w:tcPr>
          <w:p w14:paraId="12CE47DA" w14:textId="565EEE20" w:rsidR="0010014E" w:rsidRDefault="00A737A8" w:rsidP="00E563C9">
            <w:pPr>
              <w:cnfStyle w:val="000000000000" w:firstRow="0" w:lastRow="0" w:firstColumn="0" w:lastColumn="0" w:oddVBand="0" w:evenVBand="0" w:oddHBand="0" w:evenHBand="0" w:firstRowFirstColumn="0" w:firstRowLastColumn="0" w:lastRowFirstColumn="0" w:lastRowLastColumn="0"/>
              <w:rPr>
                <w:iCs/>
              </w:rPr>
            </w:pPr>
            <w:r>
              <w:rPr>
                <w:iCs/>
              </w:rPr>
              <w:t>Implement the E&amp;S requirements stipulated in this ESMF</w:t>
            </w:r>
            <w:r w:rsidR="004D721E">
              <w:rPr>
                <w:iCs/>
              </w:rPr>
              <w:t>, other safeguard instruments,</w:t>
            </w:r>
            <w:r>
              <w:rPr>
                <w:iCs/>
              </w:rPr>
              <w:t xml:space="preserve"> and/or subproject ESIAs.</w:t>
            </w:r>
          </w:p>
        </w:tc>
      </w:tr>
      <w:tr w:rsidR="00C412BA" w14:paraId="01FCEEA9"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4F35747D" w14:textId="3B783203" w:rsidR="004342F9" w:rsidRDefault="004342F9" w:rsidP="0010014E">
            <w:r w:rsidRPr="000F2BD3">
              <w:t xml:space="preserve">The Standards </w:t>
            </w:r>
            <w:r w:rsidR="002E6B16" w:rsidRPr="000F2BD3">
              <w:t>Act,</w:t>
            </w:r>
            <w:r>
              <w:t xml:space="preserve"> </w:t>
            </w:r>
            <w:r w:rsidRPr="000F2BD3">
              <w:t>Cap 496</w:t>
            </w:r>
          </w:p>
        </w:tc>
        <w:tc>
          <w:tcPr>
            <w:tcW w:w="0" w:type="auto"/>
          </w:tcPr>
          <w:p w14:paraId="50C2BCFF" w14:textId="46A272B3" w:rsidR="004342F9" w:rsidRDefault="004342F9" w:rsidP="00BD7CA6">
            <w:pPr>
              <w:cnfStyle w:val="000000000000" w:firstRow="0" w:lastRow="0" w:firstColumn="0" w:lastColumn="0" w:oddVBand="0" w:evenVBand="0" w:oddHBand="0" w:evenHBand="0" w:firstRowFirstColumn="0" w:firstRowLastColumn="0" w:lastRowFirstColumn="0" w:lastRowLastColumn="0"/>
            </w:pPr>
            <w:r>
              <w:t>Requires that</w:t>
            </w:r>
            <w:r w:rsidRPr="004342F9">
              <w:t xml:space="preserve"> all materials, machines, and equipment meet set standards to safeguard property, project workers and community at large.</w:t>
            </w:r>
          </w:p>
        </w:tc>
        <w:tc>
          <w:tcPr>
            <w:tcW w:w="0" w:type="auto"/>
          </w:tcPr>
          <w:p w14:paraId="59D95774" w14:textId="5822486A" w:rsidR="004342F9" w:rsidRDefault="004342F9" w:rsidP="00E563C9">
            <w:pPr>
              <w:cnfStyle w:val="000000000000" w:firstRow="0" w:lastRow="0" w:firstColumn="0" w:lastColumn="0" w:oddVBand="0" w:evenVBand="0" w:oddHBand="0" w:evenHBand="0" w:firstRowFirstColumn="0" w:firstRowLastColumn="0" w:lastRowFirstColumn="0" w:lastRowLastColumn="0"/>
              <w:rPr>
                <w:iCs/>
              </w:rPr>
            </w:pPr>
            <w:r>
              <w:rPr>
                <w:iCs/>
              </w:rPr>
              <w:t xml:space="preserve">Materials, machines, and equipment used in the project will require to meet </w:t>
            </w:r>
            <w:r w:rsidR="002E6B16">
              <w:rPr>
                <w:iCs/>
              </w:rPr>
              <w:t xml:space="preserve">set </w:t>
            </w:r>
            <w:r>
              <w:rPr>
                <w:iCs/>
              </w:rPr>
              <w:t>KEBS standards.</w:t>
            </w:r>
          </w:p>
        </w:tc>
      </w:tr>
      <w:tr w:rsidR="00C412BA" w14:paraId="4E3BBA99"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510877E8" w14:textId="0AE2B15A" w:rsidR="004342F9" w:rsidRPr="000F2BD3" w:rsidRDefault="002E6B16" w:rsidP="0010014E">
            <w:r w:rsidRPr="00B6375A">
              <w:t>Fiber Optic-Backbone, Metro and Last Mile Infrastructure Standard</w:t>
            </w:r>
            <w:r>
              <w:t>,</w:t>
            </w:r>
            <w:r w:rsidRPr="00B6375A">
              <w:t xml:space="preserve"> ICTA. 2.001: 2021</w:t>
            </w:r>
          </w:p>
        </w:tc>
        <w:tc>
          <w:tcPr>
            <w:tcW w:w="0" w:type="auto"/>
          </w:tcPr>
          <w:p w14:paraId="4CECEE1A" w14:textId="5504DAC4" w:rsidR="004342F9" w:rsidRDefault="002E6B16" w:rsidP="00BD7CA6">
            <w:pPr>
              <w:cnfStyle w:val="000000000000" w:firstRow="0" w:lastRow="0" w:firstColumn="0" w:lastColumn="0" w:oddVBand="0" w:evenVBand="0" w:oddHBand="0" w:evenHBand="0" w:firstRowFirstColumn="0" w:firstRowLastColumn="0" w:lastRowFirstColumn="0" w:lastRowLastColumn="0"/>
            </w:pPr>
            <w:r w:rsidRPr="00B6375A">
              <w:t>Guide</w:t>
            </w:r>
            <w:r>
              <w:t>s</w:t>
            </w:r>
            <w:r w:rsidRPr="00B6375A">
              <w:t xml:space="preserve"> the design, development and implementation of both backbone and last mile fiber optic infrastructure</w:t>
            </w:r>
            <w:r>
              <w:t xml:space="preserve"> this includes constructing a multi-use duct along the cable routes.</w:t>
            </w:r>
          </w:p>
        </w:tc>
        <w:tc>
          <w:tcPr>
            <w:tcW w:w="0" w:type="auto"/>
          </w:tcPr>
          <w:p w14:paraId="387727B9" w14:textId="4C42C7E0" w:rsidR="004342F9" w:rsidRDefault="002E6B16" w:rsidP="00E563C9">
            <w:pPr>
              <w:cnfStyle w:val="000000000000" w:firstRow="0" w:lastRow="0" w:firstColumn="0" w:lastColumn="0" w:oddVBand="0" w:evenVBand="0" w:oddHBand="0" w:evenHBand="0" w:firstRowFirstColumn="0" w:firstRowLastColumn="0" w:lastRowFirstColumn="0" w:lastRowLastColumn="0"/>
              <w:rPr>
                <w:iCs/>
              </w:rPr>
            </w:pPr>
            <w:r>
              <w:rPr>
                <w:iCs/>
              </w:rPr>
              <w:t>Broadband expansion subcomponent should be guided by this Standard.</w:t>
            </w:r>
          </w:p>
        </w:tc>
      </w:tr>
      <w:tr w:rsidR="00C412BA" w14:paraId="2A36C623"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7E9A5692" w14:textId="35BA7441" w:rsidR="002E6B16" w:rsidRPr="000F2BD3" w:rsidRDefault="002E6B16" w:rsidP="0010014E">
            <w:r w:rsidRPr="00D634A6">
              <w:t xml:space="preserve">Accessibility ― ICT products and services </w:t>
            </w:r>
            <w:r>
              <w:t xml:space="preserve">– </w:t>
            </w:r>
            <w:r w:rsidRPr="00D634A6">
              <w:t xml:space="preserve">KS 2952-1:2022 </w:t>
            </w:r>
            <w:r>
              <w:t xml:space="preserve">– </w:t>
            </w:r>
            <w:r w:rsidRPr="00D634A6">
              <w:t>ICS 33.030; 53.080</w:t>
            </w:r>
            <w:r>
              <w:t>: 2022</w:t>
            </w:r>
          </w:p>
        </w:tc>
        <w:tc>
          <w:tcPr>
            <w:tcW w:w="0" w:type="auto"/>
          </w:tcPr>
          <w:p w14:paraId="01F80984" w14:textId="20E92394" w:rsidR="002E6B16" w:rsidRDefault="00950648" w:rsidP="00BD7CA6">
            <w:pPr>
              <w:cnfStyle w:val="000000000000" w:firstRow="0" w:lastRow="0" w:firstColumn="0" w:lastColumn="0" w:oddVBand="0" w:evenVBand="0" w:oddHBand="0" w:evenHBand="0" w:firstRowFirstColumn="0" w:firstRowLastColumn="0" w:lastRowFirstColumn="0" w:lastRowLastColumn="0"/>
            </w:pPr>
            <w:r>
              <w:t xml:space="preserve">Requires </w:t>
            </w:r>
            <w:r w:rsidRPr="00950648">
              <w:t>ICT products, services and opportunities are made accessible to all, including Persons with Disabilities (PWDs).</w:t>
            </w:r>
          </w:p>
        </w:tc>
        <w:tc>
          <w:tcPr>
            <w:tcW w:w="0" w:type="auto"/>
          </w:tcPr>
          <w:p w14:paraId="2391C4C7" w14:textId="2ABFD792" w:rsidR="002E6B16" w:rsidRDefault="003D6DAB" w:rsidP="00E563C9">
            <w:pPr>
              <w:cnfStyle w:val="000000000000" w:firstRow="0" w:lastRow="0" w:firstColumn="0" w:lastColumn="0" w:oddVBand="0" w:evenVBand="0" w:oddHBand="0" w:evenHBand="0" w:firstRowFirstColumn="0" w:firstRowLastColumn="0" w:lastRowFirstColumn="0" w:lastRowLastColumn="0"/>
              <w:rPr>
                <w:iCs/>
              </w:rPr>
            </w:pPr>
            <w:r>
              <w:rPr>
                <w:iCs/>
              </w:rPr>
              <w:t>Prepare and i</w:t>
            </w:r>
            <w:r w:rsidR="00950648">
              <w:rPr>
                <w:iCs/>
              </w:rPr>
              <w:t xml:space="preserve">mplement </w:t>
            </w:r>
            <w:r>
              <w:rPr>
                <w:iCs/>
              </w:rPr>
              <w:t>a</w:t>
            </w:r>
            <w:r w:rsidR="00950648">
              <w:rPr>
                <w:iCs/>
              </w:rPr>
              <w:t xml:space="preserve"> Vulnerable and Marginalized Group </w:t>
            </w:r>
            <w:r w:rsidR="003929BD">
              <w:rPr>
                <w:iCs/>
              </w:rPr>
              <w:t>Plan</w:t>
            </w:r>
            <w:r w:rsidR="00950648">
              <w:rPr>
                <w:iCs/>
              </w:rPr>
              <w:t xml:space="preserve"> (VMG</w:t>
            </w:r>
            <w:r w:rsidR="003929BD">
              <w:rPr>
                <w:iCs/>
              </w:rPr>
              <w:t>P</w:t>
            </w:r>
            <w:r w:rsidR="00950648">
              <w:rPr>
                <w:iCs/>
              </w:rPr>
              <w:t>)</w:t>
            </w:r>
            <w:r w:rsidR="005471C2">
              <w:rPr>
                <w:iCs/>
              </w:rPr>
              <w:t xml:space="preserve"> to cater for needs of PWDs.</w:t>
            </w:r>
          </w:p>
        </w:tc>
      </w:tr>
      <w:tr w:rsidR="009E29DF" w14:paraId="05D0F1A9"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00805965" w14:textId="5741DB09" w:rsidR="00A36B66" w:rsidRPr="00D634A6" w:rsidRDefault="008D37FD" w:rsidP="0010014E">
            <w:r w:rsidRPr="00B97AF4">
              <w:t xml:space="preserve">The National Construction Authority </w:t>
            </w:r>
            <w:r w:rsidR="00B10F7B">
              <w:t xml:space="preserve">(NCA) </w:t>
            </w:r>
            <w:r w:rsidRPr="00B97AF4">
              <w:t xml:space="preserve">Act, 2012   </w:t>
            </w:r>
          </w:p>
        </w:tc>
        <w:tc>
          <w:tcPr>
            <w:tcW w:w="0" w:type="auto"/>
          </w:tcPr>
          <w:p w14:paraId="289A2AE8" w14:textId="77777777" w:rsidR="00D32E66" w:rsidRDefault="008D37FD" w:rsidP="008D37FD">
            <w:pPr>
              <w:cnfStyle w:val="000000000000" w:firstRow="0" w:lastRow="0" w:firstColumn="0" w:lastColumn="0" w:oddVBand="0" w:evenVBand="0" w:oddHBand="0" w:evenHBand="0" w:firstRowFirstColumn="0" w:firstRowLastColumn="0" w:lastRowFirstColumn="0" w:lastRowLastColumn="0"/>
            </w:pPr>
            <w:r>
              <w:t>Requires</w:t>
            </w:r>
            <w:r w:rsidRPr="00555C6A">
              <w:t xml:space="preserve"> construction works are carried out by NCA registered contractors and supervised by qualified engineers.</w:t>
            </w:r>
          </w:p>
          <w:p w14:paraId="56F221E0" w14:textId="4C5E8C7D" w:rsidR="00A36B66" w:rsidRDefault="00D32E66" w:rsidP="00BD7CA6">
            <w:pPr>
              <w:cnfStyle w:val="000000000000" w:firstRow="0" w:lastRow="0" w:firstColumn="0" w:lastColumn="0" w:oddVBand="0" w:evenVBand="0" w:oddHBand="0" w:evenHBand="0" w:firstRowFirstColumn="0" w:firstRowLastColumn="0" w:lastRowFirstColumn="0" w:lastRowLastColumn="0"/>
            </w:pPr>
            <w:r>
              <w:t>Requires c</w:t>
            </w:r>
            <w:r w:rsidR="008D37FD" w:rsidRPr="00555C6A">
              <w:t xml:space="preserve">onstruction </w:t>
            </w:r>
            <w:r>
              <w:t xml:space="preserve">sites to have </w:t>
            </w:r>
            <w:r w:rsidR="008D37FD" w:rsidRPr="00555C6A">
              <w:t>permits</w:t>
            </w:r>
            <w:r>
              <w:t>.</w:t>
            </w:r>
          </w:p>
        </w:tc>
        <w:tc>
          <w:tcPr>
            <w:tcW w:w="0" w:type="auto"/>
          </w:tcPr>
          <w:p w14:paraId="1BE8BBE7" w14:textId="7F12C7B1" w:rsidR="00A36B66" w:rsidRDefault="00636B9E" w:rsidP="00E563C9">
            <w:pPr>
              <w:cnfStyle w:val="000000000000" w:firstRow="0" w:lastRow="0" w:firstColumn="0" w:lastColumn="0" w:oddVBand="0" w:evenVBand="0" w:oddHBand="0" w:evenHBand="0" w:firstRowFirstColumn="0" w:firstRowLastColumn="0" w:lastRowFirstColumn="0" w:lastRowLastColumn="0"/>
              <w:rPr>
                <w:iCs/>
              </w:rPr>
            </w:pPr>
            <w:r>
              <w:rPr>
                <w:iCs/>
              </w:rPr>
              <w:t>O</w:t>
            </w:r>
            <w:r w:rsidR="00D32E66">
              <w:rPr>
                <w:iCs/>
              </w:rPr>
              <w:t>nly engage NCA registered contractors.</w:t>
            </w:r>
          </w:p>
          <w:p w14:paraId="220A7255" w14:textId="20508244" w:rsidR="00D32E66" w:rsidRDefault="00A154D4" w:rsidP="00E563C9">
            <w:pPr>
              <w:cnfStyle w:val="000000000000" w:firstRow="0" w:lastRow="0" w:firstColumn="0" w:lastColumn="0" w:oddVBand="0" w:evenVBand="0" w:oddHBand="0" w:evenHBand="0" w:firstRowFirstColumn="0" w:firstRowLastColumn="0" w:lastRowFirstColumn="0" w:lastRowLastColumn="0"/>
              <w:rPr>
                <w:iCs/>
              </w:rPr>
            </w:pPr>
            <w:r>
              <w:rPr>
                <w:iCs/>
              </w:rPr>
              <w:t>R</w:t>
            </w:r>
            <w:r w:rsidR="00D32E66">
              <w:rPr>
                <w:iCs/>
              </w:rPr>
              <w:t>egister all civil works sites with NCA.</w:t>
            </w:r>
          </w:p>
        </w:tc>
      </w:tr>
      <w:tr w:rsidR="00B057D0" w14:paraId="1DCAA1A2"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520A259F" w14:textId="281D47CB" w:rsidR="00D32E66" w:rsidRPr="00B97AF4" w:rsidRDefault="00D32E66" w:rsidP="0010014E">
            <w:r w:rsidRPr="00745AF6">
              <w:lastRenderedPageBreak/>
              <w:t>The Occupational Health and Safety Act</w:t>
            </w:r>
            <w:r>
              <w:t xml:space="preserve"> (OSHA)</w:t>
            </w:r>
            <w:r w:rsidRPr="00745AF6">
              <w:t>, 2007</w:t>
            </w:r>
          </w:p>
        </w:tc>
        <w:tc>
          <w:tcPr>
            <w:tcW w:w="0" w:type="auto"/>
          </w:tcPr>
          <w:p w14:paraId="10FBB65D" w14:textId="77777777" w:rsidR="00D32E66" w:rsidRDefault="00D32E66" w:rsidP="008D37FD">
            <w:pPr>
              <w:cnfStyle w:val="000000000000" w:firstRow="0" w:lastRow="0" w:firstColumn="0" w:lastColumn="0" w:oddVBand="0" w:evenVBand="0" w:oddHBand="0" w:evenHBand="0" w:firstRowFirstColumn="0" w:firstRowLastColumn="0" w:lastRowFirstColumn="0" w:lastRowLastColumn="0"/>
            </w:pPr>
            <w:r>
              <w:t>Requires Project sites to be registered by DOSHS.</w:t>
            </w:r>
          </w:p>
          <w:p w14:paraId="23D0FEEF" w14:textId="060525BC" w:rsidR="00D32E66" w:rsidRDefault="00AE3D53" w:rsidP="008D37FD">
            <w:pPr>
              <w:cnfStyle w:val="000000000000" w:firstRow="0" w:lastRow="0" w:firstColumn="0" w:lastColumn="0" w:oddVBand="0" w:evenVBand="0" w:oddHBand="0" w:evenHBand="0" w:firstRowFirstColumn="0" w:firstRowLastColumn="0" w:lastRowFirstColumn="0" w:lastRowLastColumn="0"/>
            </w:pPr>
            <w:r>
              <w:t>Requires workplace and fire safety audits for internal environments.</w:t>
            </w:r>
          </w:p>
          <w:p w14:paraId="0BA1A017" w14:textId="37CD0B4C" w:rsidR="00AE3D53" w:rsidRDefault="00AE3D53" w:rsidP="008D37FD">
            <w:pPr>
              <w:cnfStyle w:val="000000000000" w:firstRow="0" w:lastRow="0" w:firstColumn="0" w:lastColumn="0" w:oddVBand="0" w:evenVBand="0" w:oddHBand="0" w:evenHBand="0" w:firstRowFirstColumn="0" w:firstRowLastColumn="0" w:lastRowFirstColumn="0" w:lastRowLastColumn="0"/>
            </w:pPr>
            <w:r>
              <w:t>Requires examination and testing of plants and equipment.</w:t>
            </w:r>
          </w:p>
          <w:p w14:paraId="6A5238C0" w14:textId="2135D3EB" w:rsidR="00AE3D53" w:rsidRDefault="00AE3D53" w:rsidP="008D37FD">
            <w:pPr>
              <w:cnfStyle w:val="000000000000" w:firstRow="0" w:lastRow="0" w:firstColumn="0" w:lastColumn="0" w:oddVBand="0" w:evenVBand="0" w:oddHBand="0" w:evenHBand="0" w:firstRowFirstColumn="0" w:firstRowLastColumn="0" w:lastRowFirstColumn="0" w:lastRowLastColumn="0"/>
            </w:pPr>
            <w:r>
              <w:t xml:space="preserve">Requires </w:t>
            </w:r>
            <w:r w:rsidR="005C0E47">
              <w:t>accident investigation and reporting to DOSHS within 24 hours (fatal accidents) and 7 days (non-fatal accidents).</w:t>
            </w:r>
          </w:p>
        </w:tc>
        <w:tc>
          <w:tcPr>
            <w:tcW w:w="0" w:type="auto"/>
          </w:tcPr>
          <w:p w14:paraId="33D40DB8" w14:textId="1C9132B8" w:rsidR="00D32E66" w:rsidRDefault="00E73F0E" w:rsidP="00E563C9">
            <w:pPr>
              <w:cnfStyle w:val="000000000000" w:firstRow="0" w:lastRow="0" w:firstColumn="0" w:lastColumn="0" w:oddVBand="0" w:evenVBand="0" w:oddHBand="0" w:evenHBand="0" w:firstRowFirstColumn="0" w:firstRowLastColumn="0" w:lastRowFirstColumn="0" w:lastRowLastColumn="0"/>
              <w:rPr>
                <w:iCs/>
              </w:rPr>
            </w:pPr>
            <w:r>
              <w:rPr>
                <w:iCs/>
              </w:rPr>
              <w:t>R</w:t>
            </w:r>
            <w:r w:rsidR="005C0E47">
              <w:rPr>
                <w:iCs/>
              </w:rPr>
              <w:t>egister all subprojects sites as workplaces annually.</w:t>
            </w:r>
          </w:p>
          <w:p w14:paraId="31AF5DF5" w14:textId="39651F44" w:rsidR="005C0E47" w:rsidRDefault="00A22AB5" w:rsidP="00E563C9">
            <w:pPr>
              <w:cnfStyle w:val="000000000000" w:firstRow="0" w:lastRow="0" w:firstColumn="0" w:lastColumn="0" w:oddVBand="0" w:evenVBand="0" w:oddHBand="0" w:evenHBand="0" w:firstRowFirstColumn="0" w:firstRowLastColumn="0" w:lastRowFirstColumn="0" w:lastRowLastColumn="0"/>
            </w:pPr>
            <w:r>
              <w:rPr>
                <w:iCs/>
              </w:rPr>
              <w:t>Conduct a</w:t>
            </w:r>
            <w:r w:rsidR="005C0E47">
              <w:rPr>
                <w:iCs/>
              </w:rPr>
              <w:t xml:space="preserve">nnual </w:t>
            </w:r>
            <w:r w:rsidR="005C0E47">
              <w:t xml:space="preserve">workplace and fire safety audits for </w:t>
            </w:r>
            <w:r>
              <w:t>project’s internal environment (buildings).</w:t>
            </w:r>
          </w:p>
          <w:p w14:paraId="070847D8" w14:textId="58D62C5A" w:rsidR="0077196D" w:rsidRDefault="00A22AB5" w:rsidP="00E563C9">
            <w:pPr>
              <w:cnfStyle w:val="000000000000" w:firstRow="0" w:lastRow="0" w:firstColumn="0" w:lastColumn="0" w:oddVBand="0" w:evenVBand="0" w:oddHBand="0" w:evenHBand="0" w:firstRowFirstColumn="0" w:firstRowLastColumn="0" w:lastRowFirstColumn="0" w:lastRowLastColumn="0"/>
            </w:pPr>
            <w:r>
              <w:t>E</w:t>
            </w:r>
            <w:r w:rsidR="0077196D">
              <w:t>nsure all machines and equipment are serviced and inspected as per manufacturers’ specifications.</w:t>
            </w:r>
          </w:p>
          <w:p w14:paraId="6F57FE7B" w14:textId="3D2D5495" w:rsidR="005C0E47" w:rsidRPr="0077196D" w:rsidRDefault="0077196D" w:rsidP="00E563C9">
            <w:pPr>
              <w:cnfStyle w:val="000000000000" w:firstRow="0" w:lastRow="0" w:firstColumn="0" w:lastColumn="0" w:oddVBand="0" w:evenVBand="0" w:oddHBand="0" w:evenHBand="0" w:firstRowFirstColumn="0" w:firstRowLastColumn="0" w:lastRowFirstColumn="0" w:lastRowLastColumn="0"/>
            </w:pPr>
            <w:r>
              <w:t>All accidents or incidents should be reported to DOSHS and WBG within 24 hours and 48 hours respectively.</w:t>
            </w:r>
          </w:p>
        </w:tc>
      </w:tr>
      <w:tr w:rsidR="0077196D" w14:paraId="5A777E02"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6A2A4AEF" w14:textId="77653B7E" w:rsidR="0077196D" w:rsidRPr="00745AF6" w:rsidRDefault="009E29DF" w:rsidP="0010014E">
            <w:r w:rsidRPr="00745AF6">
              <w:t>Work Injury Compensation Benefit Act 2007</w:t>
            </w:r>
          </w:p>
        </w:tc>
        <w:tc>
          <w:tcPr>
            <w:tcW w:w="0" w:type="auto"/>
          </w:tcPr>
          <w:p w14:paraId="768E913D" w14:textId="274D0CE0" w:rsidR="00117B2B" w:rsidRDefault="009E29DF" w:rsidP="009E29DF">
            <w:pPr>
              <w:cnfStyle w:val="000000000000" w:firstRow="0" w:lastRow="0" w:firstColumn="0" w:lastColumn="0" w:oddVBand="0" w:evenVBand="0" w:oddHBand="0" w:evenHBand="0" w:firstRowFirstColumn="0" w:firstRowLastColumn="0" w:lastRowFirstColumn="0" w:lastRowLastColumn="0"/>
            </w:pPr>
            <w:r>
              <w:t>Requires</w:t>
            </w:r>
            <w:r w:rsidRPr="00745AF6">
              <w:t xml:space="preserve"> compensation for employees on work related injuries and diseases</w:t>
            </w:r>
            <w:r>
              <w:t>.</w:t>
            </w:r>
          </w:p>
          <w:p w14:paraId="73899102" w14:textId="205E9C65" w:rsidR="0077196D" w:rsidRDefault="00117B2B" w:rsidP="008D37FD">
            <w:pPr>
              <w:cnfStyle w:val="000000000000" w:firstRow="0" w:lastRow="0" w:firstColumn="0" w:lastColumn="0" w:oddVBand="0" w:evenVBand="0" w:oddHBand="0" w:evenHBand="0" w:firstRowFirstColumn="0" w:firstRowLastColumn="0" w:lastRowFirstColumn="0" w:lastRowLastColumn="0"/>
            </w:pPr>
            <w:r>
              <w:t>Requires employer to report an employee’s injury to DOSHS county offices within 24 hours (fatal accidents) and 7 days (non-fatal accidents).</w:t>
            </w:r>
          </w:p>
        </w:tc>
        <w:tc>
          <w:tcPr>
            <w:tcW w:w="0" w:type="auto"/>
          </w:tcPr>
          <w:p w14:paraId="192565B7" w14:textId="77777777" w:rsidR="0077196D" w:rsidRDefault="00117B2B" w:rsidP="00E563C9">
            <w:pPr>
              <w:cnfStyle w:val="000000000000" w:firstRow="0" w:lastRow="0" w:firstColumn="0" w:lastColumn="0" w:oddVBand="0" w:evenVBand="0" w:oddHBand="0" w:evenHBand="0" w:firstRowFirstColumn="0" w:firstRowLastColumn="0" w:lastRowFirstColumn="0" w:lastRowLastColumn="0"/>
              <w:rPr>
                <w:iCs/>
              </w:rPr>
            </w:pPr>
            <w:r>
              <w:rPr>
                <w:iCs/>
              </w:rPr>
              <w:t>All Project workers should have WIBA insurance.</w:t>
            </w:r>
          </w:p>
          <w:p w14:paraId="7F8CDFED" w14:textId="7DF2C628" w:rsidR="00117B2B" w:rsidRDefault="00117B2B" w:rsidP="00E563C9">
            <w:pPr>
              <w:cnfStyle w:val="000000000000" w:firstRow="0" w:lastRow="0" w:firstColumn="0" w:lastColumn="0" w:oddVBand="0" w:evenVBand="0" w:oddHBand="0" w:evenHBand="0" w:firstRowFirstColumn="0" w:firstRowLastColumn="0" w:lastRowFirstColumn="0" w:lastRowLastColumn="0"/>
              <w:rPr>
                <w:iCs/>
              </w:rPr>
            </w:pPr>
            <w:r>
              <w:t>All accidents or incidents should be reported to DOSHS county offices within 24 hours.</w:t>
            </w:r>
          </w:p>
        </w:tc>
      </w:tr>
      <w:tr w:rsidR="00E109B5" w14:paraId="6884EE94"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3C77A841" w14:textId="51F3AF29" w:rsidR="00E109B5" w:rsidRPr="00745AF6" w:rsidRDefault="00E109B5" w:rsidP="0010014E">
            <w:r w:rsidRPr="000B0E69">
              <w:t xml:space="preserve">The Employment Act No 11, 2007 </w:t>
            </w:r>
          </w:p>
        </w:tc>
        <w:tc>
          <w:tcPr>
            <w:tcW w:w="0" w:type="auto"/>
          </w:tcPr>
          <w:p w14:paraId="2C5C0E74" w14:textId="7395D393" w:rsidR="00E109B5" w:rsidRDefault="00E109B5" w:rsidP="009E29DF">
            <w:pPr>
              <w:cnfStyle w:val="000000000000" w:firstRow="0" w:lastRow="0" w:firstColumn="0" w:lastColumn="0" w:oddVBand="0" w:evenVBand="0" w:oddHBand="0" w:evenHBand="0" w:firstRowFirstColumn="0" w:firstRowLastColumn="0" w:lastRowFirstColumn="0" w:lastRowLastColumn="0"/>
            </w:pPr>
            <w:r>
              <w:t>Prohibits forced and child labour</w:t>
            </w:r>
            <w:r w:rsidR="006512EA">
              <w:t xml:space="preserve">, </w:t>
            </w:r>
            <w:r w:rsidR="00B057D0">
              <w:t>discrimination,</w:t>
            </w:r>
            <w:r w:rsidR="006512EA">
              <w:t xml:space="preserve"> and sexual harassment in employment.</w:t>
            </w:r>
          </w:p>
          <w:p w14:paraId="557EA273" w14:textId="50B8779C" w:rsidR="00E109B5" w:rsidRPr="00745AF6" w:rsidDel="009E29DF" w:rsidRDefault="006512EA" w:rsidP="009E29DF">
            <w:pPr>
              <w:cnfStyle w:val="000000000000" w:firstRow="0" w:lastRow="0" w:firstColumn="0" w:lastColumn="0" w:oddVBand="0" w:evenVBand="0" w:oddHBand="0" w:evenHBand="0" w:firstRowFirstColumn="0" w:firstRowLastColumn="0" w:lastRowFirstColumn="0" w:lastRowLastColumn="0"/>
            </w:pPr>
            <w:r>
              <w:t>Requires employers to provide contracts to all employees and annual leave.</w:t>
            </w:r>
          </w:p>
        </w:tc>
        <w:tc>
          <w:tcPr>
            <w:tcW w:w="0" w:type="auto"/>
          </w:tcPr>
          <w:p w14:paraId="762AF1A3" w14:textId="50D60C22" w:rsidR="00E109B5" w:rsidRDefault="00F45E31" w:rsidP="00E563C9">
            <w:pPr>
              <w:cnfStyle w:val="000000000000" w:firstRow="0" w:lastRow="0" w:firstColumn="0" w:lastColumn="0" w:oddVBand="0" w:evenVBand="0" w:oddHBand="0" w:evenHBand="0" w:firstRowFirstColumn="0" w:firstRowLastColumn="0" w:lastRowFirstColumn="0" w:lastRowLastColumn="0"/>
              <w:rPr>
                <w:iCs/>
              </w:rPr>
            </w:pPr>
            <w:r>
              <w:rPr>
                <w:iCs/>
              </w:rPr>
              <w:t>Prepare and i</w:t>
            </w:r>
            <w:r w:rsidR="00B057D0">
              <w:rPr>
                <w:iCs/>
              </w:rPr>
              <w:t xml:space="preserve">mplement </w:t>
            </w:r>
            <w:r>
              <w:rPr>
                <w:iCs/>
              </w:rPr>
              <w:t>an</w:t>
            </w:r>
            <w:r w:rsidR="00B057D0">
              <w:rPr>
                <w:iCs/>
              </w:rPr>
              <w:t xml:space="preserve"> LMP</w:t>
            </w:r>
            <w:r w:rsidR="00DC5CEC">
              <w:rPr>
                <w:iCs/>
              </w:rPr>
              <w:t>, SEP</w:t>
            </w:r>
            <w:r w:rsidR="00F16641">
              <w:rPr>
                <w:iCs/>
              </w:rPr>
              <w:t xml:space="preserve"> and GBVAP.</w:t>
            </w:r>
          </w:p>
        </w:tc>
      </w:tr>
      <w:tr w:rsidR="00B057D0" w14:paraId="2C52538E"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6AFE9811" w14:textId="07378697" w:rsidR="00B057D0" w:rsidRPr="000B0E69" w:rsidRDefault="00B057D0" w:rsidP="0010014E">
            <w:r w:rsidRPr="006127EB">
              <w:t xml:space="preserve">National Gender </w:t>
            </w:r>
            <w:r>
              <w:t>a</w:t>
            </w:r>
            <w:r w:rsidRPr="006127EB">
              <w:t xml:space="preserve">nd Equality Commission Act No. 15 </w:t>
            </w:r>
            <w:r w:rsidR="009249C3">
              <w:t xml:space="preserve">of </w:t>
            </w:r>
            <w:r w:rsidR="009249C3" w:rsidRPr="006127EB">
              <w:t>2011</w:t>
            </w:r>
          </w:p>
        </w:tc>
        <w:tc>
          <w:tcPr>
            <w:tcW w:w="0" w:type="auto"/>
          </w:tcPr>
          <w:p w14:paraId="441CB58B" w14:textId="7E7A97FA" w:rsidR="00B057D0" w:rsidRDefault="00B057D0" w:rsidP="009E29DF">
            <w:pPr>
              <w:cnfStyle w:val="000000000000" w:firstRow="0" w:lastRow="0" w:firstColumn="0" w:lastColumn="0" w:oddVBand="0" w:evenVBand="0" w:oddHBand="0" w:evenHBand="0" w:firstRowFirstColumn="0" w:firstRowLastColumn="0" w:lastRowFirstColumn="0" w:lastRowLastColumn="0"/>
            </w:pPr>
            <w:r>
              <w:t xml:space="preserve">Requires projects to offer equal opportunities to </w:t>
            </w:r>
            <w:r w:rsidRPr="006127EB">
              <w:t xml:space="preserve">women, men, persons with disabilities, the youth, children, the elderly, </w:t>
            </w:r>
            <w:r w:rsidR="00601C41" w:rsidRPr="006127EB">
              <w:t>minorities,</w:t>
            </w:r>
            <w:r w:rsidRPr="006127EB">
              <w:t xml:space="preserve"> and marginalized communities</w:t>
            </w:r>
            <w:r w:rsidR="00601C41">
              <w:t>.</w:t>
            </w:r>
          </w:p>
        </w:tc>
        <w:tc>
          <w:tcPr>
            <w:tcW w:w="0" w:type="auto"/>
          </w:tcPr>
          <w:p w14:paraId="1C6D6898" w14:textId="1EF7FA4A" w:rsidR="00B057D0" w:rsidRDefault="007B7F18" w:rsidP="00E563C9">
            <w:pPr>
              <w:cnfStyle w:val="000000000000" w:firstRow="0" w:lastRow="0" w:firstColumn="0" w:lastColumn="0" w:oddVBand="0" w:evenVBand="0" w:oddHBand="0" w:evenHBand="0" w:firstRowFirstColumn="0" w:firstRowLastColumn="0" w:lastRowFirstColumn="0" w:lastRowLastColumn="0"/>
              <w:rPr>
                <w:iCs/>
              </w:rPr>
            </w:pPr>
            <w:r>
              <w:rPr>
                <w:iCs/>
              </w:rPr>
              <w:t xml:space="preserve">Prepare and implement LMP, SEP, GBVAP and </w:t>
            </w:r>
            <w:r w:rsidR="00601C41">
              <w:rPr>
                <w:iCs/>
              </w:rPr>
              <w:t>VMG</w:t>
            </w:r>
            <w:r w:rsidR="00C677A8">
              <w:rPr>
                <w:iCs/>
              </w:rPr>
              <w:t>P</w:t>
            </w:r>
            <w:r w:rsidR="00601C41">
              <w:rPr>
                <w:iCs/>
              </w:rPr>
              <w:t xml:space="preserve"> to meet this Act’s requirement.</w:t>
            </w:r>
          </w:p>
        </w:tc>
      </w:tr>
      <w:tr w:rsidR="00601C41" w14:paraId="3A38452C"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4F5693FD" w14:textId="78330626" w:rsidR="00601C41" w:rsidRPr="006127EB" w:rsidRDefault="00601C41" w:rsidP="0010014E">
            <w:r w:rsidRPr="001B4E12">
              <w:t>The Sexual Offences Act (No. 3 of 2006)</w:t>
            </w:r>
          </w:p>
        </w:tc>
        <w:tc>
          <w:tcPr>
            <w:tcW w:w="0" w:type="auto"/>
          </w:tcPr>
          <w:p w14:paraId="47782F2B" w14:textId="7C200D0E" w:rsidR="00601C41" w:rsidRDefault="00601C41" w:rsidP="009E29DF">
            <w:pPr>
              <w:cnfStyle w:val="000000000000" w:firstRow="0" w:lastRow="0" w:firstColumn="0" w:lastColumn="0" w:oddVBand="0" w:evenVBand="0" w:oddHBand="0" w:evenHBand="0" w:firstRowFirstColumn="0" w:firstRowLastColumn="0" w:lastRowFirstColumn="0" w:lastRowLastColumn="0"/>
            </w:pPr>
            <w:r>
              <w:t xml:space="preserve">Requires elimination of sexual </w:t>
            </w:r>
            <w:r w:rsidR="00DC793C">
              <w:t xml:space="preserve">offences </w:t>
            </w:r>
            <w:r w:rsidR="00C83EDB">
              <w:t xml:space="preserve">e.g., sexual exploitation and harassment, e.g., </w:t>
            </w:r>
            <w:r w:rsidR="00DC793C">
              <w:t>everywhere</w:t>
            </w:r>
            <w:r>
              <w:t xml:space="preserve"> including workplaces.</w:t>
            </w:r>
          </w:p>
        </w:tc>
        <w:tc>
          <w:tcPr>
            <w:tcW w:w="0" w:type="auto"/>
          </w:tcPr>
          <w:p w14:paraId="68B671CA" w14:textId="366D6E79" w:rsidR="00601C41" w:rsidRDefault="00E92384" w:rsidP="00E563C9">
            <w:pPr>
              <w:cnfStyle w:val="000000000000" w:firstRow="0" w:lastRow="0" w:firstColumn="0" w:lastColumn="0" w:oddVBand="0" w:evenVBand="0" w:oddHBand="0" w:evenHBand="0" w:firstRowFirstColumn="0" w:firstRowLastColumn="0" w:lastRowFirstColumn="0" w:lastRowLastColumn="0"/>
              <w:rPr>
                <w:iCs/>
              </w:rPr>
            </w:pPr>
            <w:r>
              <w:rPr>
                <w:iCs/>
              </w:rPr>
              <w:t>Prepare and implement GBVAP to meet this Act’s requirement.</w:t>
            </w:r>
          </w:p>
        </w:tc>
      </w:tr>
      <w:tr w:rsidR="00C83EDB" w14:paraId="3BCA3BF8"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3B61A9EB" w14:textId="77777777" w:rsidR="00C83EDB" w:rsidRDefault="009249C3" w:rsidP="0010014E">
            <w:pPr>
              <w:rPr>
                <w:b w:val="0"/>
                <w:bCs w:val="0"/>
              </w:rPr>
            </w:pPr>
            <w:r w:rsidRPr="00BC1ECE">
              <w:t xml:space="preserve">County Government Act No. 17 of 2012 </w:t>
            </w:r>
          </w:p>
          <w:p w14:paraId="2EFF31BB" w14:textId="364506DD" w:rsidR="00977E5E" w:rsidRPr="001B4E12" w:rsidRDefault="00977E5E" w:rsidP="0010014E">
            <w:r w:rsidRPr="00977E5E">
              <w:lastRenderedPageBreak/>
              <w:t>Physical and Land Use Planning Act, 2019</w:t>
            </w:r>
          </w:p>
        </w:tc>
        <w:tc>
          <w:tcPr>
            <w:tcW w:w="0" w:type="auto"/>
          </w:tcPr>
          <w:p w14:paraId="0F23A210" w14:textId="232C5731" w:rsidR="00A97420" w:rsidRDefault="00A97420" w:rsidP="009E29DF">
            <w:pPr>
              <w:cnfStyle w:val="000000000000" w:firstRow="0" w:lastRow="0" w:firstColumn="0" w:lastColumn="0" w:oddVBand="0" w:evenVBand="0" w:oddHBand="0" w:evenHBand="0" w:firstRowFirstColumn="0" w:firstRowLastColumn="0" w:lastRowFirstColumn="0" w:lastRowLastColumn="0"/>
            </w:pPr>
            <w:r>
              <w:lastRenderedPageBreak/>
              <w:t>Requires project proponents to seek development approval from county governments.</w:t>
            </w:r>
          </w:p>
        </w:tc>
        <w:tc>
          <w:tcPr>
            <w:tcW w:w="0" w:type="auto"/>
          </w:tcPr>
          <w:p w14:paraId="650CEC18" w14:textId="3C08A7B0" w:rsidR="00C83EDB" w:rsidRDefault="003F5A0E" w:rsidP="00E563C9">
            <w:pPr>
              <w:cnfStyle w:val="000000000000" w:firstRow="0" w:lastRow="0" w:firstColumn="0" w:lastColumn="0" w:oddVBand="0" w:evenVBand="0" w:oddHBand="0" w:evenHBand="0" w:firstRowFirstColumn="0" w:firstRowLastColumn="0" w:lastRowFirstColumn="0" w:lastRowLastColumn="0"/>
              <w:rPr>
                <w:iCs/>
              </w:rPr>
            </w:pPr>
            <w:r>
              <w:rPr>
                <w:iCs/>
              </w:rPr>
              <w:t>S</w:t>
            </w:r>
            <w:r w:rsidR="00A97420">
              <w:rPr>
                <w:iCs/>
              </w:rPr>
              <w:t>eek development approval from respective counties for subprojects involving civil works.</w:t>
            </w:r>
          </w:p>
        </w:tc>
      </w:tr>
      <w:tr w:rsidR="00A97420" w14:paraId="06D8E1F8"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71EF00CF" w14:textId="1944897A" w:rsidR="00A97420" w:rsidRPr="00BC1ECE" w:rsidRDefault="00C412BA" w:rsidP="0010014E">
            <w:r>
              <w:t>Land Act, 2012</w:t>
            </w:r>
          </w:p>
        </w:tc>
        <w:tc>
          <w:tcPr>
            <w:tcW w:w="0" w:type="auto"/>
          </w:tcPr>
          <w:p w14:paraId="78FEF4C4" w14:textId="5F8EFF4B" w:rsidR="00A97420" w:rsidRDefault="00C412BA" w:rsidP="009E29DF">
            <w:pPr>
              <w:cnfStyle w:val="000000000000" w:firstRow="0" w:lastRow="0" w:firstColumn="0" w:lastColumn="0" w:oddVBand="0" w:evenVBand="0" w:oddHBand="0" w:evenHBand="0" w:firstRowFirstColumn="0" w:firstRowLastColumn="0" w:lastRowFirstColumn="0" w:lastRowLastColumn="0"/>
            </w:pPr>
            <w:r>
              <w:t xml:space="preserve">Requires </w:t>
            </w:r>
            <w:r w:rsidRPr="00C412BA">
              <w:t>all development activities be carried out in accordance with land use plans.</w:t>
            </w:r>
          </w:p>
        </w:tc>
        <w:tc>
          <w:tcPr>
            <w:tcW w:w="0" w:type="auto"/>
          </w:tcPr>
          <w:p w14:paraId="6800EEDF" w14:textId="047C6861" w:rsidR="00A97420" w:rsidRDefault="00E1657A" w:rsidP="00E563C9">
            <w:pPr>
              <w:cnfStyle w:val="000000000000" w:firstRow="0" w:lastRow="0" w:firstColumn="0" w:lastColumn="0" w:oddVBand="0" w:evenVBand="0" w:oddHBand="0" w:evenHBand="0" w:firstRowFirstColumn="0" w:firstRowLastColumn="0" w:lastRowFirstColumn="0" w:lastRowLastColumn="0"/>
              <w:rPr>
                <w:iCs/>
              </w:rPr>
            </w:pPr>
            <w:r>
              <w:rPr>
                <w:iCs/>
              </w:rPr>
              <w:t>A</w:t>
            </w:r>
            <w:r w:rsidR="00C412BA">
              <w:rPr>
                <w:iCs/>
              </w:rPr>
              <w:t xml:space="preserve">dhere to land use plans at </w:t>
            </w:r>
            <w:r>
              <w:rPr>
                <w:iCs/>
              </w:rPr>
              <w:t xml:space="preserve">project </w:t>
            </w:r>
            <w:r w:rsidR="00C412BA">
              <w:rPr>
                <w:iCs/>
              </w:rPr>
              <w:t>sites.</w:t>
            </w:r>
          </w:p>
        </w:tc>
      </w:tr>
      <w:tr w:rsidR="005F4E2D" w14:paraId="1994F63E"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61CF7FE1" w14:textId="6596AF28" w:rsidR="005F4E2D" w:rsidRPr="00B55372" w:rsidDel="00C412BA" w:rsidRDefault="005F4E2D" w:rsidP="0010014E">
            <w:r w:rsidRPr="00A91488">
              <w:rPr>
                <w:lang w:bidi="en-GB"/>
              </w:rPr>
              <w:t xml:space="preserve">Traffic </w:t>
            </w:r>
            <w:r w:rsidR="000238DA">
              <w:rPr>
                <w:lang w:bidi="en-GB"/>
              </w:rPr>
              <w:t>Act,</w:t>
            </w:r>
            <w:r>
              <w:rPr>
                <w:lang w:bidi="en-GB"/>
              </w:rPr>
              <w:t xml:space="preserve"> Cap 403 &amp; Traffic (</w:t>
            </w:r>
            <w:r w:rsidRPr="00A91488">
              <w:rPr>
                <w:lang w:bidi="en-GB"/>
              </w:rPr>
              <w:t>Amendment</w:t>
            </w:r>
            <w:r>
              <w:rPr>
                <w:lang w:bidi="en-GB"/>
              </w:rPr>
              <w:t>s) Act</w:t>
            </w:r>
            <w:r w:rsidRPr="00A91488">
              <w:rPr>
                <w:lang w:bidi="en-GB"/>
              </w:rPr>
              <w:t xml:space="preserve"> </w:t>
            </w:r>
            <w:r>
              <w:rPr>
                <w:lang w:bidi="en-GB"/>
              </w:rPr>
              <w:t>2015, 2017,</w:t>
            </w:r>
            <w:r w:rsidRPr="00A91488">
              <w:rPr>
                <w:lang w:bidi="en-GB"/>
              </w:rPr>
              <w:t xml:space="preserve"> 20</w:t>
            </w:r>
            <w:r>
              <w:rPr>
                <w:lang w:bidi="en-GB"/>
              </w:rPr>
              <w:t>22</w:t>
            </w:r>
          </w:p>
        </w:tc>
        <w:tc>
          <w:tcPr>
            <w:tcW w:w="0" w:type="auto"/>
          </w:tcPr>
          <w:p w14:paraId="7DEC77DB" w14:textId="77777777" w:rsidR="005F4E2D" w:rsidRDefault="000238DA" w:rsidP="000238DA">
            <w:pPr>
              <w:cnfStyle w:val="000000000000" w:firstRow="0" w:lastRow="0" w:firstColumn="0" w:lastColumn="0" w:oddVBand="0" w:evenVBand="0" w:oddHBand="0" w:evenHBand="0" w:firstRowFirstColumn="0" w:firstRowLastColumn="0" w:lastRowFirstColumn="0" w:lastRowLastColumn="0"/>
            </w:pPr>
            <w:r>
              <w:t>Requires l</w:t>
            </w:r>
            <w:r w:rsidRPr="000238DA">
              <w:t>icensing of drivers and vehicles</w:t>
            </w:r>
            <w:r>
              <w:t>.</w:t>
            </w:r>
          </w:p>
          <w:p w14:paraId="1BC0A168" w14:textId="77777777" w:rsidR="000238DA" w:rsidRDefault="000238DA" w:rsidP="000238DA">
            <w:pPr>
              <w:cnfStyle w:val="000000000000" w:firstRow="0" w:lastRow="0" w:firstColumn="0" w:lastColumn="0" w:oddVBand="0" w:evenVBand="0" w:oddHBand="0" w:evenHBand="0" w:firstRowFirstColumn="0" w:firstRowLastColumn="0" w:lastRowFirstColumn="0" w:lastRowLastColumn="0"/>
            </w:pPr>
            <w:r>
              <w:t>Requires drivers to give way to pedestrians.</w:t>
            </w:r>
          </w:p>
          <w:p w14:paraId="7069CC8D" w14:textId="3B6A507E" w:rsidR="000238DA" w:rsidRDefault="000238DA" w:rsidP="000238DA">
            <w:pPr>
              <w:cnfStyle w:val="000000000000" w:firstRow="0" w:lastRow="0" w:firstColumn="0" w:lastColumn="0" w:oddVBand="0" w:evenVBand="0" w:oddHBand="0" w:evenHBand="0" w:firstRowFirstColumn="0" w:firstRowLastColumn="0" w:lastRowFirstColumn="0" w:lastRowLastColumn="0"/>
            </w:pPr>
            <w:r>
              <w:t xml:space="preserve">Requires all road users to follow traffic rules and </w:t>
            </w:r>
            <w:r w:rsidR="00E93CA9">
              <w:t>regulations</w:t>
            </w:r>
            <w:r>
              <w:t>.</w:t>
            </w:r>
          </w:p>
        </w:tc>
        <w:tc>
          <w:tcPr>
            <w:tcW w:w="0" w:type="auto"/>
          </w:tcPr>
          <w:p w14:paraId="6C86066C" w14:textId="77777777" w:rsidR="005F4E2D" w:rsidRDefault="00E93CA9" w:rsidP="00E563C9">
            <w:pPr>
              <w:cnfStyle w:val="000000000000" w:firstRow="0" w:lastRow="0" w:firstColumn="0" w:lastColumn="0" w:oddVBand="0" w:evenVBand="0" w:oddHBand="0" w:evenHBand="0" w:firstRowFirstColumn="0" w:firstRowLastColumn="0" w:lastRowFirstColumn="0" w:lastRowLastColumn="0"/>
              <w:rPr>
                <w:iCs/>
              </w:rPr>
            </w:pPr>
            <w:r>
              <w:rPr>
                <w:iCs/>
              </w:rPr>
              <w:t>Only licensed drivers and vehicles should be used in the project.</w:t>
            </w:r>
          </w:p>
          <w:p w14:paraId="25D93A0E" w14:textId="0B2A6558" w:rsidR="00E93CA9" w:rsidRDefault="00E93CA9" w:rsidP="00E563C9">
            <w:pPr>
              <w:cnfStyle w:val="000000000000" w:firstRow="0" w:lastRow="0" w:firstColumn="0" w:lastColumn="0" w:oddVBand="0" w:evenVBand="0" w:oddHBand="0" w:evenHBand="0" w:firstRowFirstColumn="0" w:firstRowLastColumn="0" w:lastRowFirstColumn="0" w:lastRowLastColumn="0"/>
              <w:rPr>
                <w:iCs/>
              </w:rPr>
            </w:pPr>
            <w:r>
              <w:rPr>
                <w:iCs/>
              </w:rPr>
              <w:t>Contractors should develop and implement a driving for work policy.</w:t>
            </w:r>
          </w:p>
        </w:tc>
      </w:tr>
      <w:tr w:rsidR="00E93CA9" w14:paraId="24D34C04"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10A78BC4" w14:textId="13A60D09" w:rsidR="00E93CA9" w:rsidRPr="00A91488" w:rsidRDefault="00526130" w:rsidP="0010014E">
            <w:pPr>
              <w:rPr>
                <w:lang w:bidi="en-GB"/>
              </w:rPr>
            </w:pPr>
            <w:r w:rsidRPr="00671E77">
              <w:t>T</w:t>
            </w:r>
            <w:r w:rsidRPr="00E93CA9">
              <w:t>he National Transport and Road Safety Act, 2012</w:t>
            </w:r>
            <w:r w:rsidRPr="00671E77">
              <w:t xml:space="preserve"> </w:t>
            </w:r>
            <w:r>
              <w:t>(Revised 2019)</w:t>
            </w:r>
          </w:p>
        </w:tc>
        <w:tc>
          <w:tcPr>
            <w:tcW w:w="0" w:type="auto"/>
          </w:tcPr>
          <w:p w14:paraId="1A41CB4C" w14:textId="77777777" w:rsidR="00526130" w:rsidRDefault="00526130" w:rsidP="000238DA">
            <w:pPr>
              <w:cnfStyle w:val="000000000000" w:firstRow="0" w:lastRow="0" w:firstColumn="0" w:lastColumn="0" w:oddVBand="0" w:evenVBand="0" w:oddHBand="0" w:evenHBand="0" w:firstRowFirstColumn="0" w:firstRowLastColumn="0" w:lastRowFirstColumn="0" w:lastRowLastColumn="0"/>
            </w:pPr>
            <w:r>
              <w:t xml:space="preserve">Requires registration of vehicles, </w:t>
            </w:r>
            <w:r w:rsidR="00401017">
              <w:t>machinery,</w:t>
            </w:r>
            <w:r>
              <w:t xml:space="preserve"> and equipment.</w:t>
            </w:r>
          </w:p>
          <w:p w14:paraId="06A99E58" w14:textId="295B8E24" w:rsidR="00401017" w:rsidRPr="00066F8B" w:rsidRDefault="00401017" w:rsidP="000238DA">
            <w:pPr>
              <w:cnfStyle w:val="000000000000" w:firstRow="0" w:lastRow="0" w:firstColumn="0" w:lastColumn="0" w:oddVBand="0" w:evenVBand="0" w:oddHBand="0" w:evenHBand="0" w:firstRowFirstColumn="0" w:firstRowLastColumn="0" w:lastRowFirstColumn="0" w:lastRowLastColumn="0"/>
            </w:pPr>
            <w:r w:rsidRPr="00401017">
              <w:t xml:space="preserve">Rules in respect of records as to hours of work, journeys, loads, etc. </w:t>
            </w:r>
          </w:p>
        </w:tc>
        <w:tc>
          <w:tcPr>
            <w:tcW w:w="0" w:type="auto"/>
          </w:tcPr>
          <w:p w14:paraId="342C5C07" w14:textId="2073B33C" w:rsidR="00E93CA9" w:rsidRDefault="00401017" w:rsidP="00E563C9">
            <w:pPr>
              <w:cnfStyle w:val="000000000000" w:firstRow="0" w:lastRow="0" w:firstColumn="0" w:lastColumn="0" w:oddVBand="0" w:evenVBand="0" w:oddHBand="0" w:evenHBand="0" w:firstRowFirstColumn="0" w:firstRowLastColumn="0" w:lastRowFirstColumn="0" w:lastRowLastColumn="0"/>
              <w:rPr>
                <w:iCs/>
              </w:rPr>
            </w:pPr>
            <w:r>
              <w:rPr>
                <w:iCs/>
              </w:rPr>
              <w:t>All Project vehicles, machinery and equipment plus operators should be registered by NTSA.</w:t>
            </w:r>
          </w:p>
        </w:tc>
      </w:tr>
      <w:tr w:rsidR="00401017" w14:paraId="37BE67E3"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344A0442" w14:textId="2B71D129" w:rsidR="00401017" w:rsidRPr="00671E77" w:rsidRDefault="00401017" w:rsidP="0010014E">
            <w:r w:rsidRPr="00401017">
              <w:t>The National Museums and Heritage Act (2006) And its Revised Edition (2012)</w:t>
            </w:r>
          </w:p>
        </w:tc>
        <w:tc>
          <w:tcPr>
            <w:tcW w:w="0" w:type="auto"/>
          </w:tcPr>
          <w:p w14:paraId="169224DB" w14:textId="1B2311E2" w:rsidR="00401017" w:rsidRDefault="00401017" w:rsidP="000238DA">
            <w:pPr>
              <w:cnfStyle w:val="000000000000" w:firstRow="0" w:lastRow="0" w:firstColumn="0" w:lastColumn="0" w:oddVBand="0" w:evenVBand="0" w:oddHBand="0" w:evenHBand="0" w:firstRowFirstColumn="0" w:firstRowLastColumn="0" w:lastRowFirstColumn="0" w:lastRowLastColumn="0"/>
            </w:pPr>
            <w:r>
              <w:t>Requires project proponents to</w:t>
            </w:r>
            <w:r w:rsidRPr="00401017">
              <w:t xml:space="preserve"> notif</w:t>
            </w:r>
            <w:r>
              <w:t>y NMK</w:t>
            </w:r>
            <w:r w:rsidRPr="00401017">
              <w:t xml:space="preserve"> of </w:t>
            </w:r>
            <w:r>
              <w:t xml:space="preserve">any cultural heritage </w:t>
            </w:r>
            <w:r w:rsidRPr="00401017">
              <w:t>discovery and sets restrictions on moving objects of archaeological or paleontological interest.</w:t>
            </w:r>
          </w:p>
        </w:tc>
        <w:tc>
          <w:tcPr>
            <w:tcW w:w="0" w:type="auto"/>
          </w:tcPr>
          <w:p w14:paraId="7F9CA6F8" w14:textId="6A34FA3C" w:rsidR="00401017" w:rsidRDefault="00DC660F" w:rsidP="00E563C9">
            <w:pPr>
              <w:cnfStyle w:val="000000000000" w:firstRow="0" w:lastRow="0" w:firstColumn="0" w:lastColumn="0" w:oddVBand="0" w:evenVBand="0" w:oddHBand="0" w:evenHBand="0" w:firstRowFirstColumn="0" w:firstRowLastColumn="0" w:lastRowFirstColumn="0" w:lastRowLastColumn="0"/>
              <w:rPr>
                <w:iCs/>
              </w:rPr>
            </w:pPr>
            <w:r>
              <w:rPr>
                <w:iCs/>
              </w:rPr>
              <w:t>Prepare and i</w:t>
            </w:r>
            <w:r w:rsidR="007D2ABD">
              <w:rPr>
                <w:iCs/>
              </w:rPr>
              <w:t>mplement chance finds procedures</w:t>
            </w:r>
            <w:r>
              <w:rPr>
                <w:iCs/>
              </w:rPr>
              <w:t>.</w:t>
            </w:r>
          </w:p>
        </w:tc>
      </w:tr>
      <w:tr w:rsidR="00452E4E" w14:paraId="66EF7E85" w14:textId="77777777" w:rsidTr="002C3F97">
        <w:tc>
          <w:tcPr>
            <w:cnfStyle w:val="001000000000" w:firstRow="0" w:lastRow="0" w:firstColumn="1" w:lastColumn="0" w:oddVBand="0" w:evenVBand="0" w:oddHBand="0" w:evenHBand="0" w:firstRowFirstColumn="0" w:firstRowLastColumn="0" w:lastRowFirstColumn="0" w:lastRowLastColumn="0"/>
            <w:tcW w:w="0" w:type="auto"/>
          </w:tcPr>
          <w:p w14:paraId="38444F5C" w14:textId="0C1DEBE1" w:rsidR="00452E4E" w:rsidRPr="00401017" w:rsidRDefault="00452E4E" w:rsidP="00401017">
            <w:r w:rsidRPr="00452E4E">
              <w:t xml:space="preserve">HIV/AIDS Prevention and Control Act (Act No.14 of 2006, Revised in 2012) </w:t>
            </w:r>
          </w:p>
        </w:tc>
        <w:tc>
          <w:tcPr>
            <w:tcW w:w="0" w:type="auto"/>
          </w:tcPr>
          <w:p w14:paraId="2FA549E6" w14:textId="3CD392ED" w:rsidR="00452E4E" w:rsidRDefault="00BB1F74" w:rsidP="00401017">
            <w:pPr>
              <w:cnfStyle w:val="000000000000" w:firstRow="0" w:lastRow="0" w:firstColumn="0" w:lastColumn="0" w:oddVBand="0" w:evenVBand="0" w:oddHBand="0" w:evenHBand="0" w:firstRowFirstColumn="0" w:firstRowLastColumn="0" w:lastRowFirstColumn="0" w:lastRowLastColumn="0"/>
            </w:pPr>
            <w:r w:rsidRPr="00F016B9">
              <w:t>requires HIV</w:t>
            </w:r>
            <w:r>
              <w:t>/</w:t>
            </w:r>
            <w:r w:rsidRPr="00F016B9">
              <w:t>AIDs education in the workplace</w:t>
            </w:r>
            <w:r>
              <w:t xml:space="preserve">. </w:t>
            </w:r>
          </w:p>
        </w:tc>
        <w:tc>
          <w:tcPr>
            <w:tcW w:w="0" w:type="auto"/>
          </w:tcPr>
          <w:p w14:paraId="7310CF59" w14:textId="02A2382E" w:rsidR="00452E4E" w:rsidRDefault="00EF2E3C" w:rsidP="00E563C9">
            <w:pPr>
              <w:cnfStyle w:val="000000000000" w:firstRow="0" w:lastRow="0" w:firstColumn="0" w:lastColumn="0" w:oddVBand="0" w:evenVBand="0" w:oddHBand="0" w:evenHBand="0" w:firstRowFirstColumn="0" w:firstRowLastColumn="0" w:lastRowFirstColumn="0" w:lastRowLastColumn="0"/>
              <w:rPr>
                <w:iCs/>
              </w:rPr>
            </w:pPr>
            <w:r>
              <w:rPr>
                <w:iCs/>
              </w:rPr>
              <w:t>I</w:t>
            </w:r>
            <w:r w:rsidR="00BB1F74">
              <w:rPr>
                <w:iCs/>
              </w:rPr>
              <w:t>mplement HIV/AIDs</w:t>
            </w:r>
            <w:r>
              <w:rPr>
                <w:iCs/>
              </w:rPr>
              <w:t xml:space="preserve"> awareness</w:t>
            </w:r>
            <w:r w:rsidR="00BB1F74">
              <w:rPr>
                <w:iCs/>
              </w:rPr>
              <w:t xml:space="preserve"> programmes </w:t>
            </w:r>
            <w:r w:rsidR="009A64BF">
              <w:rPr>
                <w:iCs/>
              </w:rPr>
              <w:t>throughout</w:t>
            </w:r>
            <w:r w:rsidR="00BB1F74">
              <w:rPr>
                <w:iCs/>
              </w:rPr>
              <w:t xml:space="preserve"> project lifecycle.</w:t>
            </w:r>
          </w:p>
        </w:tc>
      </w:tr>
    </w:tbl>
    <w:p w14:paraId="314843E6" w14:textId="77777777" w:rsidR="00DC0005" w:rsidRDefault="00DC0005"/>
    <w:p w14:paraId="3B099646" w14:textId="77777777" w:rsidR="002C3F97" w:rsidRDefault="002C3F97"/>
    <w:p w14:paraId="47792309" w14:textId="773E1539" w:rsidR="002C3F97" w:rsidRDefault="00FC216E">
      <w:pPr>
        <w:sectPr w:rsidR="002C3F97" w:rsidSect="00A61C98">
          <w:pgSz w:w="16840" w:h="11900" w:orient="landscape"/>
          <w:pgMar w:top="1440" w:right="1440" w:bottom="1440" w:left="1440" w:header="708" w:footer="708" w:gutter="0"/>
          <w:pgNumType w:start="1"/>
          <w:cols w:space="708"/>
          <w:docGrid w:linePitch="360"/>
        </w:sectPr>
      </w:pPr>
      <w:r>
        <w:t xml:space="preserve"> </w:t>
      </w:r>
    </w:p>
    <w:p w14:paraId="0791CDCB" w14:textId="5B10FA31" w:rsidR="00154971" w:rsidRDefault="00154971" w:rsidP="004F1105">
      <w:pPr>
        <w:pStyle w:val="Heading2"/>
        <w:rPr>
          <w:rFonts w:eastAsiaTheme="minorEastAsia"/>
        </w:rPr>
      </w:pPr>
      <w:bookmarkStart w:id="94" w:name="_Toc120527539"/>
      <w:bookmarkStart w:id="95" w:name="_Toc138321089"/>
      <w:bookmarkStart w:id="96" w:name="_Toc141455590"/>
      <w:r>
        <w:rPr>
          <w:rFonts w:eastAsiaTheme="minorEastAsia"/>
        </w:rPr>
        <w:lastRenderedPageBreak/>
        <w:t xml:space="preserve">WBG </w:t>
      </w:r>
      <w:r w:rsidR="000B66B1">
        <w:rPr>
          <w:rFonts w:eastAsiaTheme="minorEastAsia"/>
        </w:rPr>
        <w:t>E</w:t>
      </w:r>
      <w:r>
        <w:rPr>
          <w:rFonts w:eastAsiaTheme="minorEastAsia"/>
        </w:rPr>
        <w:t xml:space="preserve">nvironmental and </w:t>
      </w:r>
      <w:r w:rsidR="000B66B1">
        <w:rPr>
          <w:rFonts w:eastAsiaTheme="minorEastAsia"/>
        </w:rPr>
        <w:t>S</w:t>
      </w:r>
      <w:r>
        <w:rPr>
          <w:rFonts w:eastAsiaTheme="minorEastAsia"/>
        </w:rPr>
        <w:t xml:space="preserve">ocial </w:t>
      </w:r>
      <w:r w:rsidR="009C4452">
        <w:rPr>
          <w:rFonts w:eastAsiaTheme="minorEastAsia"/>
        </w:rPr>
        <w:t>Framework</w:t>
      </w:r>
      <w:r>
        <w:rPr>
          <w:rFonts w:eastAsiaTheme="minorEastAsia"/>
        </w:rPr>
        <w:t xml:space="preserve"> (ES</w:t>
      </w:r>
      <w:r w:rsidR="009C4452">
        <w:rPr>
          <w:rFonts w:eastAsiaTheme="minorEastAsia"/>
        </w:rPr>
        <w:t>F</w:t>
      </w:r>
      <w:r>
        <w:rPr>
          <w:rFonts w:eastAsiaTheme="minorEastAsia"/>
        </w:rPr>
        <w:t>)</w:t>
      </w:r>
      <w:bookmarkEnd w:id="94"/>
      <w:bookmarkEnd w:id="95"/>
      <w:bookmarkEnd w:id="96"/>
    </w:p>
    <w:p w14:paraId="56CC50F0" w14:textId="4F01BCA6" w:rsidR="00742863" w:rsidRDefault="00000F1F" w:rsidP="00000F1F">
      <w:r w:rsidRPr="00000F1F">
        <w:t xml:space="preserve">The </w:t>
      </w:r>
      <w:r w:rsidR="00894A20">
        <w:t>WBG</w:t>
      </w:r>
      <w:r w:rsidRPr="00000F1F">
        <w:t xml:space="preserve"> </w:t>
      </w:r>
      <w:r w:rsidR="0029003D">
        <w:t xml:space="preserve">ESF </w:t>
      </w:r>
      <w:r w:rsidRPr="00000F1F">
        <w:t xml:space="preserve">sets out the World Bank’s commitment to sustainable development, through a Bank Policy and a set of Environmental and Social Standards </w:t>
      </w:r>
      <w:r w:rsidR="001663B7">
        <w:t>(ESS</w:t>
      </w:r>
      <w:r w:rsidR="00207750">
        <w:t>s</w:t>
      </w:r>
      <w:r w:rsidR="00742863">
        <w:t>)</w:t>
      </w:r>
      <w:r w:rsidR="001663B7">
        <w:t xml:space="preserve"> </w:t>
      </w:r>
      <w:r w:rsidRPr="00000F1F">
        <w:t>that are designed to support Borrowers’ projects, with the aim of ending extreme poverty and promoting shared prosperity.</w:t>
      </w:r>
      <w:r w:rsidR="00742863">
        <w:t xml:space="preserve"> </w:t>
      </w:r>
      <w:r w:rsidRPr="00000F1F">
        <w:t xml:space="preserve">This Framework comprises: </w:t>
      </w:r>
    </w:p>
    <w:p w14:paraId="766D404F" w14:textId="77777777" w:rsidR="00742863" w:rsidRDefault="00000F1F" w:rsidP="004F1105">
      <w:pPr>
        <w:pStyle w:val="ListParagraph"/>
        <w:numPr>
          <w:ilvl w:val="0"/>
          <w:numId w:val="6"/>
        </w:numPr>
      </w:pPr>
      <w:r w:rsidRPr="00742863">
        <w:t>A Vision for Sustainable Development, which sets out the Bank’s aspirations regarding environmental and social sustainability;</w:t>
      </w:r>
    </w:p>
    <w:p w14:paraId="4A3ABBC1" w14:textId="38E819EC" w:rsidR="00742863" w:rsidRDefault="00000F1F" w:rsidP="004F1105">
      <w:pPr>
        <w:pStyle w:val="ListParagraph"/>
        <w:numPr>
          <w:ilvl w:val="0"/>
          <w:numId w:val="6"/>
        </w:numPr>
      </w:pPr>
      <w:r w:rsidRPr="00742863">
        <w:t>The World Bank Environmental and Social Policy for Investment Project Financing, which sets out the mandatory requirements that apply to the</w:t>
      </w:r>
      <w:r w:rsidR="00742863">
        <w:t xml:space="preserve"> </w:t>
      </w:r>
      <w:r w:rsidRPr="00742863">
        <w:t xml:space="preserve">Bank; </w:t>
      </w:r>
    </w:p>
    <w:p w14:paraId="02193DB4" w14:textId="3C964428" w:rsidR="00000F1F" w:rsidRDefault="00000F1F" w:rsidP="004F1105">
      <w:pPr>
        <w:pStyle w:val="ListParagraph"/>
        <w:numPr>
          <w:ilvl w:val="0"/>
          <w:numId w:val="6"/>
        </w:numPr>
      </w:pPr>
      <w:r w:rsidRPr="00742863">
        <w:t>T</w:t>
      </w:r>
      <w:r w:rsidR="00FF6E11">
        <w:t>en (10)</w:t>
      </w:r>
      <w:r w:rsidRPr="00742863">
        <w:t xml:space="preserve"> Environmental and Social Standards</w:t>
      </w:r>
      <w:r w:rsidR="002A3537">
        <w:t xml:space="preserve"> (ESSs)</w:t>
      </w:r>
      <w:r w:rsidRPr="00742863">
        <w:t>,</w:t>
      </w:r>
      <w:r w:rsidR="006B12E1">
        <w:t xml:space="preserve"> </w:t>
      </w:r>
      <w:r w:rsidRPr="00742863">
        <w:t>which set out the mandatory requirements that apply to the Borrower and projects</w:t>
      </w:r>
      <w:r w:rsidR="003D5D0A">
        <w:t>;</w:t>
      </w:r>
      <w:r w:rsidR="003D5D0A" w:rsidRPr="003D5D0A">
        <w:t xml:space="preserve"> </w:t>
      </w:r>
      <w:r w:rsidR="003D5D0A" w:rsidRPr="00742863">
        <w:t>and</w:t>
      </w:r>
    </w:p>
    <w:p w14:paraId="71728714" w14:textId="471BACB3" w:rsidR="003D5D0A" w:rsidRPr="00742863" w:rsidRDefault="006B12E1" w:rsidP="004F1105">
      <w:pPr>
        <w:pStyle w:val="ListParagraph"/>
        <w:numPr>
          <w:ilvl w:val="0"/>
          <w:numId w:val="6"/>
        </w:numPr>
      </w:pPr>
      <w:r>
        <w:t xml:space="preserve">WBG </w:t>
      </w:r>
      <w:r w:rsidR="003D5D0A">
        <w:t>Environmental health and safety guidelines (EHSGs).</w:t>
      </w:r>
    </w:p>
    <w:p w14:paraId="20E5E19A" w14:textId="1340A834" w:rsidR="005D1329" w:rsidRDefault="00000F1F" w:rsidP="00000F1F">
      <w:r w:rsidRPr="00000F1F">
        <w:t xml:space="preserve">The </w:t>
      </w:r>
      <w:r w:rsidR="002A49AC">
        <w:t>ESS</w:t>
      </w:r>
      <w:r w:rsidR="00B600B9">
        <w:t>s</w:t>
      </w:r>
      <w:r w:rsidRPr="00000F1F">
        <w:t xml:space="preserve"> set out the requirements for Borrowers relating to the identification and assessment of </w:t>
      </w:r>
      <w:r w:rsidR="00995B4A">
        <w:t xml:space="preserve">E&amp;S </w:t>
      </w:r>
      <w:r w:rsidRPr="00000F1F">
        <w:t>risks and impacts associated with projects supported by the Bank through Investment Project Financing</w:t>
      </w:r>
      <w:r w:rsidR="00F96D5F">
        <w:t xml:space="preserve"> (IPF)</w:t>
      </w:r>
      <w:r w:rsidRPr="00000F1F">
        <w:t xml:space="preserve">. The Bank believes that the application of these standards, by focusing on the identification and management of </w:t>
      </w:r>
      <w:r w:rsidR="00995B4A">
        <w:t xml:space="preserve">E&amp;S </w:t>
      </w:r>
      <w:r w:rsidRPr="00000F1F">
        <w:t>risks, will support Borrowers in their goal to reduce poverty and increase prosperity in a sustainable manner for the benefit of the environment and their citizens. The standards will:</w:t>
      </w:r>
    </w:p>
    <w:p w14:paraId="4FE32988" w14:textId="789E840B" w:rsidR="005D1329" w:rsidRDefault="00000F1F" w:rsidP="004F1105">
      <w:pPr>
        <w:pStyle w:val="ListParagraph"/>
        <w:numPr>
          <w:ilvl w:val="0"/>
          <w:numId w:val="7"/>
        </w:numPr>
      </w:pPr>
      <w:r w:rsidRPr="005D1329">
        <w:t xml:space="preserve">support Borrowers in achieving good international practice relating to </w:t>
      </w:r>
      <w:r w:rsidR="00995B4A">
        <w:t xml:space="preserve">E&amp;S </w:t>
      </w:r>
      <w:r w:rsidRPr="005D1329">
        <w:t>sustainability;</w:t>
      </w:r>
    </w:p>
    <w:p w14:paraId="352B9C64" w14:textId="5D0CBE7C" w:rsidR="005D1329" w:rsidRDefault="00000F1F" w:rsidP="004F1105">
      <w:pPr>
        <w:pStyle w:val="ListParagraph"/>
        <w:numPr>
          <w:ilvl w:val="0"/>
          <w:numId w:val="7"/>
        </w:numPr>
      </w:pPr>
      <w:r w:rsidRPr="005D1329">
        <w:t xml:space="preserve">assist Borrowers in fulfilling their national and international </w:t>
      </w:r>
      <w:r w:rsidR="00995B4A">
        <w:t xml:space="preserve">E&amp;S </w:t>
      </w:r>
      <w:r w:rsidRPr="005D1329">
        <w:t>obligations;</w:t>
      </w:r>
    </w:p>
    <w:p w14:paraId="7A7D80B8" w14:textId="34BD2E21" w:rsidR="005D1329" w:rsidRDefault="00000F1F" w:rsidP="004F1105">
      <w:pPr>
        <w:pStyle w:val="ListParagraph"/>
        <w:numPr>
          <w:ilvl w:val="0"/>
          <w:numId w:val="7"/>
        </w:numPr>
      </w:pPr>
      <w:r w:rsidRPr="005D1329">
        <w:t xml:space="preserve">enhance nondiscrimination, transparency, participation, </w:t>
      </w:r>
      <w:r w:rsidR="002624D8" w:rsidRPr="005D1329">
        <w:t>accountability,</w:t>
      </w:r>
      <w:r w:rsidRPr="005D1329">
        <w:t xml:space="preserve"> and governance; and</w:t>
      </w:r>
    </w:p>
    <w:p w14:paraId="23D77B68" w14:textId="26183CDE" w:rsidR="00000F1F" w:rsidRDefault="00000F1F" w:rsidP="004F1105">
      <w:pPr>
        <w:pStyle w:val="ListParagraph"/>
        <w:numPr>
          <w:ilvl w:val="0"/>
          <w:numId w:val="7"/>
        </w:numPr>
      </w:pPr>
      <w:r w:rsidRPr="005D1329">
        <w:t>enhance the sustainable development outcomes of projects through ongoing stakeholder engagement.</w:t>
      </w:r>
      <w:r>
        <w:rPr>
          <w:rStyle w:val="FootnoteReference"/>
        </w:rPr>
        <w:footnoteReference w:id="18"/>
      </w:r>
      <w:r w:rsidRPr="005D1329">
        <w:t xml:space="preserve"> </w:t>
      </w:r>
    </w:p>
    <w:p w14:paraId="708E30FC" w14:textId="0AFA54E5" w:rsidR="00EC6CA5" w:rsidRDefault="007A76F3" w:rsidP="00356592">
      <w:pPr>
        <w:sectPr w:rsidR="00EC6CA5" w:rsidSect="00645790">
          <w:pgSz w:w="11900" w:h="16840"/>
          <w:pgMar w:top="1440" w:right="1440" w:bottom="1440" w:left="1440" w:header="708" w:footer="708" w:gutter="0"/>
          <w:pgNumType w:start="1"/>
          <w:cols w:space="708"/>
          <w:docGrid w:linePitch="360"/>
        </w:sectPr>
      </w:pPr>
      <w:r>
        <w:t>Nine</w:t>
      </w:r>
      <w:r w:rsidR="00EC6CA5">
        <w:t xml:space="preserve"> (</w:t>
      </w:r>
      <w:r>
        <w:t>9</w:t>
      </w:r>
      <w:r w:rsidR="00EC6CA5">
        <w:t>) of the ten (10) ESS</w:t>
      </w:r>
      <w:r w:rsidR="00207750">
        <w:t>s</w:t>
      </w:r>
      <w:r w:rsidR="00EC6CA5">
        <w:t xml:space="preserve"> are relevant to the project. </w:t>
      </w:r>
      <w:r w:rsidR="005B0778">
        <w:fldChar w:fldCharType="begin"/>
      </w:r>
      <w:r w:rsidR="005B0778">
        <w:instrText xml:space="preserve"> REF _Ref136331504 \h </w:instrText>
      </w:r>
      <w:r w:rsidR="005B0778">
        <w:fldChar w:fldCharType="separate"/>
      </w:r>
      <w:r w:rsidR="00EB2CDB">
        <w:t xml:space="preserve">Table </w:t>
      </w:r>
      <w:r w:rsidR="00EB2CDB">
        <w:rPr>
          <w:noProof/>
        </w:rPr>
        <w:t>2</w:t>
      </w:r>
      <w:r w:rsidR="00EB2CDB">
        <w:noBreakHyphen/>
      </w:r>
      <w:r w:rsidR="00EB2CDB">
        <w:rPr>
          <w:noProof/>
        </w:rPr>
        <w:t>3</w:t>
      </w:r>
      <w:r w:rsidR="005B0778">
        <w:fldChar w:fldCharType="end"/>
      </w:r>
      <w:r w:rsidR="00795B7D">
        <w:t xml:space="preserve"> </w:t>
      </w:r>
      <w:r>
        <w:t>provides key requirements for each ESS and relevance to the proposed project.</w:t>
      </w:r>
    </w:p>
    <w:p w14:paraId="7615E904" w14:textId="1809A110" w:rsidR="00A972BC" w:rsidRDefault="00A972BC" w:rsidP="00A972BC">
      <w:pPr>
        <w:pStyle w:val="Caption"/>
        <w:keepNext/>
      </w:pPr>
      <w:bookmarkStart w:id="97" w:name="_Ref136331504"/>
      <w:bookmarkStart w:id="98" w:name="_Toc138242536"/>
      <w:bookmarkStart w:id="99" w:name="_Toc141453123"/>
      <w:r>
        <w:lastRenderedPageBreak/>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3</w:t>
      </w:r>
      <w:r w:rsidR="002E6D1B">
        <w:fldChar w:fldCharType="end"/>
      </w:r>
      <w:bookmarkEnd w:id="97"/>
      <w:r>
        <w:t xml:space="preserve"> ESS</w:t>
      </w:r>
      <w:r w:rsidR="005B0778">
        <w:t xml:space="preserve"> Key Requirements and</w:t>
      </w:r>
      <w:r>
        <w:t xml:space="preserve"> </w:t>
      </w:r>
      <w:r w:rsidR="005B0778">
        <w:t>R</w:t>
      </w:r>
      <w:r>
        <w:t>elevance to the Project</w:t>
      </w:r>
      <w:bookmarkEnd w:id="98"/>
      <w:bookmarkEnd w:id="99"/>
    </w:p>
    <w:tbl>
      <w:tblPr>
        <w:tblStyle w:val="GridTable1Light1"/>
        <w:tblW w:w="0" w:type="auto"/>
        <w:tblLook w:val="04A0" w:firstRow="1" w:lastRow="0" w:firstColumn="1" w:lastColumn="0" w:noHBand="0" w:noVBand="1"/>
      </w:tblPr>
      <w:tblGrid>
        <w:gridCol w:w="770"/>
        <w:gridCol w:w="2289"/>
        <w:gridCol w:w="4441"/>
        <w:gridCol w:w="6450"/>
      </w:tblGrid>
      <w:tr w:rsidR="00CC3D68" w:rsidRPr="00BB76EE" w14:paraId="69600AC0" w14:textId="77777777" w:rsidTr="005445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87DD898" w14:textId="48E46295" w:rsidR="00EC6CA5" w:rsidRPr="00BB76EE" w:rsidRDefault="00D804A6" w:rsidP="005445B5">
            <w:r>
              <w:t xml:space="preserve">ESS </w:t>
            </w:r>
            <w:r w:rsidR="00EC6CA5" w:rsidRPr="00BB76EE">
              <w:t xml:space="preserve">No. </w:t>
            </w:r>
          </w:p>
        </w:tc>
        <w:tc>
          <w:tcPr>
            <w:tcW w:w="0" w:type="auto"/>
          </w:tcPr>
          <w:p w14:paraId="3EEB29A8" w14:textId="65712A96" w:rsidR="00EC6CA5" w:rsidRPr="00BB76EE" w:rsidRDefault="00521884" w:rsidP="005445B5">
            <w:pPr>
              <w:cnfStyle w:val="100000000000" w:firstRow="1" w:lastRow="0" w:firstColumn="0" w:lastColumn="0" w:oddVBand="0" w:evenVBand="0" w:oddHBand="0" w:evenHBand="0" w:firstRowFirstColumn="0" w:firstRowLastColumn="0" w:lastRowFirstColumn="0" w:lastRowLastColumn="0"/>
            </w:pPr>
            <w:r>
              <w:t>ES</w:t>
            </w:r>
            <w:r w:rsidR="00EC6CA5" w:rsidRPr="00BB76EE">
              <w:t>S Title</w:t>
            </w:r>
          </w:p>
        </w:tc>
        <w:tc>
          <w:tcPr>
            <w:tcW w:w="0" w:type="auto"/>
          </w:tcPr>
          <w:p w14:paraId="5EA9D983" w14:textId="77777777" w:rsidR="00EC6CA5" w:rsidRPr="00BB76EE" w:rsidRDefault="00EC6CA5" w:rsidP="005445B5">
            <w:pPr>
              <w:cnfStyle w:val="100000000000" w:firstRow="1" w:lastRow="0" w:firstColumn="0" w:lastColumn="0" w:oddVBand="0" w:evenVBand="0" w:oddHBand="0" w:evenHBand="0" w:firstRowFirstColumn="0" w:firstRowLastColumn="0" w:lastRowFirstColumn="0" w:lastRowLastColumn="0"/>
            </w:pPr>
            <w:r w:rsidRPr="00BB76EE">
              <w:t>Key Requirement</w:t>
            </w:r>
          </w:p>
        </w:tc>
        <w:tc>
          <w:tcPr>
            <w:tcW w:w="0" w:type="auto"/>
          </w:tcPr>
          <w:p w14:paraId="350A5B5F" w14:textId="77777777" w:rsidR="00EC6CA5" w:rsidRPr="00BB76EE" w:rsidRDefault="00EC6CA5" w:rsidP="005445B5">
            <w:pPr>
              <w:cnfStyle w:val="100000000000" w:firstRow="1" w:lastRow="0" w:firstColumn="0" w:lastColumn="0" w:oddVBand="0" w:evenVBand="0" w:oddHBand="0" w:evenHBand="0" w:firstRowFirstColumn="0" w:firstRowLastColumn="0" w:lastRowFirstColumn="0" w:lastRowLastColumn="0"/>
            </w:pPr>
            <w:r w:rsidRPr="00BB76EE">
              <w:t>Relevance to the Project</w:t>
            </w:r>
          </w:p>
        </w:tc>
      </w:tr>
      <w:tr w:rsidR="00CC3D68" w:rsidRPr="00BB76EE" w14:paraId="068B5748"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24894D48" w14:textId="1700CED3" w:rsidR="00EC6CA5" w:rsidRPr="00BB76EE" w:rsidRDefault="00EC6CA5" w:rsidP="005445B5">
            <w:r>
              <w:t>ESS1</w:t>
            </w:r>
          </w:p>
        </w:tc>
        <w:tc>
          <w:tcPr>
            <w:tcW w:w="0" w:type="auto"/>
          </w:tcPr>
          <w:p w14:paraId="5D0E4C4C" w14:textId="5E36039D" w:rsidR="003C033B" w:rsidRPr="003C033B" w:rsidRDefault="003C033B" w:rsidP="003C033B">
            <w:pPr>
              <w:cnfStyle w:val="000000000000" w:firstRow="0" w:lastRow="0" w:firstColumn="0" w:lastColumn="0" w:oddVBand="0" w:evenVBand="0" w:oddHBand="0" w:evenHBand="0" w:firstRowFirstColumn="0" w:firstRowLastColumn="0" w:lastRowFirstColumn="0" w:lastRowLastColumn="0"/>
            </w:pPr>
            <w:r w:rsidRPr="003C033B">
              <w:t>Assessment and Management of Environmental and Social Risks and Impacts</w:t>
            </w:r>
          </w:p>
          <w:p w14:paraId="42667B5A" w14:textId="7481B77A" w:rsidR="003C033B" w:rsidRPr="00BB76EE" w:rsidRDefault="003C033B" w:rsidP="005445B5">
            <w:pPr>
              <w:cnfStyle w:val="000000000000" w:firstRow="0" w:lastRow="0" w:firstColumn="0" w:lastColumn="0" w:oddVBand="0" w:evenVBand="0" w:oddHBand="0" w:evenHBand="0" w:firstRowFirstColumn="0" w:firstRowLastColumn="0" w:lastRowFirstColumn="0" w:lastRowLastColumn="0"/>
            </w:pPr>
          </w:p>
        </w:tc>
        <w:tc>
          <w:tcPr>
            <w:tcW w:w="0" w:type="auto"/>
          </w:tcPr>
          <w:p w14:paraId="2BFF32CE" w14:textId="4AAD24D3" w:rsidR="008119F1" w:rsidRPr="008119F1" w:rsidRDefault="008119F1" w:rsidP="00C17E53">
            <w:pPr>
              <w:cnfStyle w:val="000000000000" w:firstRow="0" w:lastRow="0" w:firstColumn="0" w:lastColumn="0" w:oddVBand="0" w:evenVBand="0" w:oddHBand="0" w:evenHBand="0" w:firstRowFirstColumn="0" w:firstRowLastColumn="0" w:lastRowFirstColumn="0" w:lastRowLastColumn="0"/>
            </w:pPr>
            <w:r w:rsidRPr="008119F1">
              <w:t>Requires the assessment, management and monitoring of E&amp;S risks and impacts of the project throughout the project lifecycle</w:t>
            </w:r>
            <w:r w:rsidR="00C17E53">
              <w:t>.</w:t>
            </w:r>
          </w:p>
          <w:p w14:paraId="217CFAA7" w14:textId="77777777" w:rsidR="00C17E53" w:rsidRDefault="008119F1" w:rsidP="005445B5">
            <w:pPr>
              <w:cnfStyle w:val="000000000000" w:firstRow="0" w:lastRow="0" w:firstColumn="0" w:lastColumn="0" w:oddVBand="0" w:evenVBand="0" w:oddHBand="0" w:evenHBand="0" w:firstRowFirstColumn="0" w:firstRowLastColumn="0" w:lastRowFirstColumn="0" w:lastRowLastColumn="0"/>
            </w:pPr>
            <w:r w:rsidRPr="008119F1">
              <w:t>Requires the application of the Bank’s EHS Guidelines, or other more stringent measures where these exist.</w:t>
            </w:r>
          </w:p>
          <w:p w14:paraId="6E0F5B2E" w14:textId="1A4FF361" w:rsidR="002B441D" w:rsidRPr="009428A5" w:rsidRDefault="00C17E53" w:rsidP="005445B5">
            <w:pPr>
              <w:cnfStyle w:val="000000000000" w:firstRow="0" w:lastRow="0" w:firstColumn="0" w:lastColumn="0" w:oddVBand="0" w:evenVBand="0" w:oddHBand="0" w:evenHBand="0" w:firstRowFirstColumn="0" w:firstRowLastColumn="0" w:lastRowFirstColumn="0" w:lastRowLastColumn="0"/>
            </w:pPr>
            <w:r>
              <w:t>R</w:t>
            </w:r>
            <w:r w:rsidR="008119F1" w:rsidRPr="008119F1">
              <w:t>equires the preparation of an ESCP as part of the legal agreement with material measures and actions required for the project to achieve compliance with the ESSs</w:t>
            </w:r>
            <w:r>
              <w:t>.</w:t>
            </w:r>
          </w:p>
        </w:tc>
        <w:tc>
          <w:tcPr>
            <w:tcW w:w="0" w:type="auto"/>
          </w:tcPr>
          <w:p w14:paraId="02AC4CAC" w14:textId="77777777" w:rsidR="00C17E53" w:rsidRDefault="00C17E53" w:rsidP="00C17E53">
            <w:pPr>
              <w:cnfStyle w:val="000000000000" w:firstRow="0" w:lastRow="0" w:firstColumn="0" w:lastColumn="0" w:oddVBand="0" w:evenVBand="0" w:oddHBand="0" w:evenHBand="0" w:firstRowFirstColumn="0" w:firstRowLastColumn="0" w:lastRowFirstColumn="0" w:lastRowLastColumn="0"/>
              <w:rPr>
                <w:lang w:val="en-GB"/>
              </w:rPr>
            </w:pPr>
            <w:r w:rsidRPr="002B68DC">
              <w:rPr>
                <w:lang w:val="en-GB"/>
              </w:rPr>
              <w:t xml:space="preserve">Relevant. </w:t>
            </w:r>
          </w:p>
          <w:p w14:paraId="5E29D989" w14:textId="2C232455" w:rsidR="006E64AF" w:rsidRPr="006E64AF" w:rsidRDefault="00C17E53" w:rsidP="005445B5">
            <w:pPr>
              <w:cnfStyle w:val="000000000000" w:firstRow="0" w:lastRow="0" w:firstColumn="0" w:lastColumn="0" w:oddVBand="0" w:evenVBand="0" w:oddHBand="0" w:evenHBand="0" w:firstRowFirstColumn="0" w:firstRowLastColumn="0" w:lastRowFirstColumn="0" w:lastRowLastColumn="0"/>
            </w:pPr>
            <w:r w:rsidRPr="006C2EEB">
              <w:t>ESS1 applies to all projects supported by the Bank through Investment Project Financing</w:t>
            </w:r>
            <w:r>
              <w:t xml:space="preserve"> (IPF)</w:t>
            </w:r>
            <w:r w:rsidRPr="006C2EEB">
              <w:t>. As such, ESS1 is relevant to this project</w:t>
            </w:r>
            <w:r w:rsidRPr="00E4035C">
              <w:t xml:space="preserve">. The required instruments and processes to comply with this standard are referred to in the </w:t>
            </w:r>
            <w:r>
              <w:t>environmental and social commitment plan (</w:t>
            </w:r>
            <w:r w:rsidRPr="00E4035C">
              <w:t>ESCP</w:t>
            </w:r>
            <w:r>
              <w:t>)</w:t>
            </w:r>
            <w:r w:rsidRPr="00E4035C">
              <w:t>.</w:t>
            </w:r>
            <w:r>
              <w:t xml:space="preserve"> These are ESMF, </w:t>
            </w:r>
            <w:r w:rsidR="004335D7">
              <w:t>ESIAs that include ESMPs</w:t>
            </w:r>
            <w:r>
              <w:t>, LMP, SEP, VMGF (</w:t>
            </w:r>
            <w:r w:rsidRPr="00C17E53">
              <w:t xml:space="preserve">to promote inclusion of women, PLWD and minority </w:t>
            </w:r>
            <w:r w:rsidRPr="00582E4D">
              <w:t>groups)</w:t>
            </w:r>
            <w:r>
              <w:t>, GBVAP, SMP.</w:t>
            </w:r>
          </w:p>
        </w:tc>
      </w:tr>
      <w:tr w:rsidR="00CC3D68" w:rsidRPr="00BB76EE" w14:paraId="3A2D60D3" w14:textId="77777777" w:rsidTr="005445B5">
        <w:trPr>
          <w:trHeight w:val="617"/>
        </w:trPr>
        <w:tc>
          <w:tcPr>
            <w:cnfStyle w:val="001000000000" w:firstRow="0" w:lastRow="0" w:firstColumn="1" w:lastColumn="0" w:oddVBand="0" w:evenVBand="0" w:oddHBand="0" w:evenHBand="0" w:firstRowFirstColumn="0" w:firstRowLastColumn="0" w:lastRowFirstColumn="0" w:lastRowLastColumn="0"/>
            <w:tcW w:w="0" w:type="auto"/>
          </w:tcPr>
          <w:p w14:paraId="2AA017F6" w14:textId="790B6FBA" w:rsidR="00EC6CA5" w:rsidRPr="00BB76EE" w:rsidRDefault="003C033B" w:rsidP="005445B5">
            <w:r>
              <w:t>ES</w:t>
            </w:r>
            <w:r w:rsidR="00EC6CA5">
              <w:t>S2</w:t>
            </w:r>
          </w:p>
        </w:tc>
        <w:tc>
          <w:tcPr>
            <w:tcW w:w="0" w:type="auto"/>
          </w:tcPr>
          <w:p w14:paraId="5AC3F1B0" w14:textId="77777777" w:rsidR="00EC6CA5" w:rsidRPr="00BB76EE" w:rsidRDefault="00EC6CA5" w:rsidP="005445B5">
            <w:pPr>
              <w:cnfStyle w:val="000000000000" w:firstRow="0" w:lastRow="0" w:firstColumn="0" w:lastColumn="0" w:oddVBand="0" w:evenVBand="0" w:oddHBand="0" w:evenHBand="0" w:firstRowFirstColumn="0" w:firstRowLastColumn="0" w:lastRowFirstColumn="0" w:lastRowLastColumn="0"/>
            </w:pPr>
            <w:r w:rsidRPr="00BB76EE">
              <w:t xml:space="preserve">Labour and Working Conditions </w:t>
            </w:r>
          </w:p>
        </w:tc>
        <w:tc>
          <w:tcPr>
            <w:tcW w:w="0" w:type="auto"/>
          </w:tcPr>
          <w:p w14:paraId="7D901987" w14:textId="1DAF6776" w:rsidR="00D2235B" w:rsidRPr="00B76F3F" w:rsidRDefault="00D2235B" w:rsidP="00D2235B">
            <w:pPr>
              <w:cnfStyle w:val="000000000000" w:firstRow="0" w:lastRow="0" w:firstColumn="0" w:lastColumn="0" w:oddVBand="0" w:evenVBand="0" w:oddHBand="0" w:evenHBand="0" w:firstRowFirstColumn="0" w:firstRowLastColumn="0" w:lastRowFirstColumn="0" w:lastRowLastColumn="0"/>
            </w:pPr>
            <w:r w:rsidRPr="00B76F3F">
              <w:t>Requires development and implementation of labor management procedures.</w:t>
            </w:r>
          </w:p>
          <w:p w14:paraId="1C3051F9" w14:textId="4436CD7F" w:rsidR="00D2235B" w:rsidRPr="00B76F3F" w:rsidRDefault="007E53E6" w:rsidP="00D2235B">
            <w:pPr>
              <w:cnfStyle w:val="000000000000" w:firstRow="0" w:lastRow="0" w:firstColumn="0" w:lastColumn="0" w:oddVBand="0" w:evenVBand="0" w:oddHBand="0" w:evenHBand="0" w:firstRowFirstColumn="0" w:firstRowLastColumn="0" w:lastRowFirstColumn="0" w:lastRowLastColumn="0"/>
            </w:pPr>
            <w:r>
              <w:t>Requires w</w:t>
            </w:r>
            <w:r w:rsidR="00D2235B" w:rsidRPr="00B76F3F">
              <w:t>orkers to be provided with clear information and documentation on terms and conditions of employment.</w:t>
            </w:r>
          </w:p>
          <w:p w14:paraId="2A1BC50E" w14:textId="6C0AA59C" w:rsidR="00EC6CA5" w:rsidRPr="00BB76EE" w:rsidRDefault="007E53E6" w:rsidP="00D2235B">
            <w:pPr>
              <w:cnfStyle w:val="000000000000" w:firstRow="0" w:lastRow="0" w:firstColumn="0" w:lastColumn="0" w:oddVBand="0" w:evenVBand="0" w:oddHBand="0" w:evenHBand="0" w:firstRowFirstColumn="0" w:firstRowLastColumn="0" w:lastRowFirstColumn="0" w:lastRowLastColumn="0"/>
            </w:pPr>
            <w:r>
              <w:t>Promotes n</w:t>
            </w:r>
            <w:r w:rsidR="00D2235B" w:rsidRPr="00B76F3F">
              <w:t>ondiscrimination of workers in employment and treatment</w:t>
            </w:r>
            <w:r w:rsidR="00D2235B">
              <w:t>.</w:t>
            </w:r>
          </w:p>
        </w:tc>
        <w:tc>
          <w:tcPr>
            <w:tcW w:w="0" w:type="auto"/>
          </w:tcPr>
          <w:p w14:paraId="13FA85A1" w14:textId="446A3748" w:rsidR="00433AF7" w:rsidRDefault="00D2235B" w:rsidP="00B26723">
            <w:pPr>
              <w:cnfStyle w:val="000000000000" w:firstRow="0" w:lastRow="0" w:firstColumn="0" w:lastColumn="0" w:oddVBand="0" w:evenVBand="0" w:oddHBand="0" w:evenHBand="0" w:firstRowFirstColumn="0" w:firstRowLastColumn="0" w:lastRowFirstColumn="0" w:lastRowLastColumn="0"/>
            </w:pPr>
            <w:r w:rsidRPr="005559A2">
              <w:t>ESS2 is relevant to this project</w:t>
            </w:r>
            <w:r w:rsidR="009E1522">
              <w:t xml:space="preserve"> </w:t>
            </w:r>
            <w:r w:rsidR="009E1522" w:rsidRPr="00205360">
              <w:t xml:space="preserve">due to different </w:t>
            </w:r>
            <w:r w:rsidR="00EB2CDB" w:rsidRPr="006A77BB">
              <w:t xml:space="preserve">categories </w:t>
            </w:r>
            <w:r w:rsidR="009E1522" w:rsidRPr="00205360">
              <w:t>of labour working on the project</w:t>
            </w:r>
            <w:r w:rsidR="00D06450">
              <w:t xml:space="preserve">: </w:t>
            </w:r>
            <w:r w:rsidR="00D06450" w:rsidRPr="00D06450">
              <w:t xml:space="preserve">(i) direct workers, (ii) contracted workers, and (iii) primary supply workers. </w:t>
            </w:r>
          </w:p>
          <w:p w14:paraId="308A06A3" w14:textId="5939F21D" w:rsidR="00B26723" w:rsidRPr="00B26723" w:rsidRDefault="00B26723" w:rsidP="00B26723">
            <w:pPr>
              <w:cnfStyle w:val="000000000000" w:firstRow="0" w:lastRow="0" w:firstColumn="0" w:lastColumn="0" w:oddVBand="0" w:evenVBand="0" w:oddHBand="0" w:evenHBand="0" w:firstRowFirstColumn="0" w:firstRowLastColumn="0" w:lastRowFirstColumn="0" w:lastRowLastColumn="0"/>
            </w:pPr>
            <w:r>
              <w:t>An LMP to guide management of labour during project implementation has been prepared and is annexed to this ESMF.</w:t>
            </w:r>
          </w:p>
        </w:tc>
      </w:tr>
      <w:tr w:rsidR="00CC3D68" w:rsidRPr="00BB76EE" w14:paraId="4B57741E"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79E84EAC" w14:textId="6A11EAF8" w:rsidR="00EC6CA5" w:rsidRPr="00BB76EE" w:rsidRDefault="003C033B" w:rsidP="005445B5">
            <w:r>
              <w:t>ES</w:t>
            </w:r>
            <w:r w:rsidR="00EC6CA5">
              <w:t>S3</w:t>
            </w:r>
          </w:p>
        </w:tc>
        <w:tc>
          <w:tcPr>
            <w:tcW w:w="0" w:type="auto"/>
          </w:tcPr>
          <w:p w14:paraId="508D331A" w14:textId="53EE4B87" w:rsidR="006D4932" w:rsidRPr="003C033B" w:rsidRDefault="006D4932" w:rsidP="006D4932">
            <w:pPr>
              <w:cnfStyle w:val="000000000000" w:firstRow="0" w:lastRow="0" w:firstColumn="0" w:lastColumn="0" w:oddVBand="0" w:evenVBand="0" w:oddHBand="0" w:evenHBand="0" w:firstRowFirstColumn="0" w:firstRowLastColumn="0" w:lastRowFirstColumn="0" w:lastRowLastColumn="0"/>
            </w:pPr>
            <w:r w:rsidRPr="003C033B">
              <w:t>Resource Efficiency and Pollution Prevention and Management</w:t>
            </w:r>
          </w:p>
          <w:p w14:paraId="601F1C63" w14:textId="21E75E56" w:rsidR="006D4932" w:rsidRPr="00BB76EE" w:rsidRDefault="006D4932" w:rsidP="005445B5">
            <w:pPr>
              <w:cnfStyle w:val="000000000000" w:firstRow="0" w:lastRow="0" w:firstColumn="0" w:lastColumn="0" w:oddVBand="0" w:evenVBand="0" w:oddHBand="0" w:evenHBand="0" w:firstRowFirstColumn="0" w:firstRowLastColumn="0" w:lastRowFirstColumn="0" w:lastRowLastColumn="0"/>
            </w:pPr>
          </w:p>
        </w:tc>
        <w:tc>
          <w:tcPr>
            <w:tcW w:w="0" w:type="auto"/>
          </w:tcPr>
          <w:p w14:paraId="24C51F4E" w14:textId="4732634D" w:rsidR="00223139" w:rsidRPr="000C5944" w:rsidRDefault="00B4760C" w:rsidP="00066F8B">
            <w:pPr>
              <w:cnfStyle w:val="000000000000" w:firstRow="0" w:lastRow="0" w:firstColumn="0" w:lastColumn="0" w:oddVBand="0" w:evenVBand="0" w:oddHBand="0" w:evenHBand="0" w:firstRowFirstColumn="0" w:firstRowLastColumn="0" w:lastRowFirstColumn="0" w:lastRowLastColumn="0"/>
            </w:pPr>
            <w:r>
              <w:t>Requires i</w:t>
            </w:r>
            <w:r w:rsidR="00223139" w:rsidRPr="000C5944">
              <w:t>mplement</w:t>
            </w:r>
            <w:r w:rsidR="00223139">
              <w:t>ation of</w:t>
            </w:r>
            <w:r w:rsidR="00223139" w:rsidRPr="000C5944">
              <w:t xml:space="preserve"> technically and financially feasible measures for improving efficient consumption of energy, water, and raw materials, as well as other resources. </w:t>
            </w:r>
          </w:p>
          <w:p w14:paraId="2490DE34" w14:textId="0DDF7C13" w:rsidR="00AF383F" w:rsidRPr="00FF17B8" w:rsidRDefault="00A425C0" w:rsidP="00223139">
            <w:pPr>
              <w:cnfStyle w:val="000000000000" w:firstRow="0" w:lastRow="0" w:firstColumn="0" w:lastColumn="0" w:oddVBand="0" w:evenVBand="0" w:oddHBand="0" w:evenHBand="0" w:firstRowFirstColumn="0" w:firstRowLastColumn="0" w:lastRowFirstColumn="0" w:lastRowLastColumn="0"/>
            </w:pPr>
            <w:r>
              <w:t>Requires pollution prevention through a</w:t>
            </w:r>
            <w:r w:rsidR="00223139" w:rsidRPr="00597FDF">
              <w:t>void</w:t>
            </w:r>
            <w:r w:rsidR="00223139">
              <w:t>ance of</w:t>
            </w:r>
            <w:r w:rsidR="00223139" w:rsidRPr="00597FDF">
              <w:t xml:space="preserve"> the release of pollutants or, when </w:t>
            </w:r>
            <w:r w:rsidR="00223139" w:rsidRPr="00597FDF">
              <w:lastRenderedPageBreak/>
              <w:t>avoidance is not feasible, minimiz</w:t>
            </w:r>
            <w:r w:rsidR="00223139">
              <w:t>ation</w:t>
            </w:r>
            <w:r w:rsidR="00223139" w:rsidRPr="00597FDF">
              <w:t xml:space="preserve"> and control the concentration and mass flow of their release using the performance levels</w:t>
            </w:r>
            <w:r w:rsidR="00355E69">
              <w:t xml:space="preserve"> </w:t>
            </w:r>
            <w:r w:rsidR="00223139" w:rsidRPr="00597FDF">
              <w:t>and measures specified in national law or the EHSGs, whichever is most stringent</w:t>
            </w:r>
            <w:r w:rsidR="00223139">
              <w:t>.</w:t>
            </w:r>
          </w:p>
        </w:tc>
        <w:tc>
          <w:tcPr>
            <w:tcW w:w="0" w:type="auto"/>
          </w:tcPr>
          <w:p w14:paraId="23BE82F7" w14:textId="77777777" w:rsidR="00433AF7" w:rsidRDefault="00433AF7" w:rsidP="00433AF7">
            <w:pPr>
              <w:cnfStyle w:val="000000000000" w:firstRow="0" w:lastRow="0" w:firstColumn="0" w:lastColumn="0" w:oddVBand="0" w:evenVBand="0" w:oddHBand="0" w:evenHBand="0" w:firstRowFirstColumn="0" w:firstRowLastColumn="0" w:lastRowFirstColumn="0" w:lastRowLastColumn="0"/>
            </w:pPr>
            <w:r w:rsidRPr="00433AF7">
              <w:lastRenderedPageBreak/>
              <w:t xml:space="preserve">The Project will procure and install ICT equipment for schools, entrepreneurs, upgrade and rehabilitate existing NOFBI and GCCN. </w:t>
            </w:r>
          </w:p>
          <w:p w14:paraId="56FF118C" w14:textId="77777777" w:rsidR="00433AF7" w:rsidRDefault="00433AF7" w:rsidP="00433AF7">
            <w:pPr>
              <w:cnfStyle w:val="000000000000" w:firstRow="0" w:lastRow="0" w:firstColumn="0" w:lastColumn="0" w:oddVBand="0" w:evenVBand="0" w:oddHBand="0" w:evenHBand="0" w:firstRowFirstColumn="0" w:firstRowLastColumn="0" w:lastRowFirstColumn="0" w:lastRowLastColumn="0"/>
            </w:pPr>
            <w:r w:rsidRPr="00433AF7">
              <w:t xml:space="preserve">The relevance of ESS3 is mainly related to ensuring energy efficient ICT and electronic equipment are procured where practical by the Project. </w:t>
            </w:r>
          </w:p>
          <w:p w14:paraId="64A93B5E" w14:textId="15BE9A9D" w:rsidR="00433AF7" w:rsidRPr="00605C79" w:rsidRDefault="00433AF7" w:rsidP="005445B5">
            <w:pPr>
              <w:cnfStyle w:val="000000000000" w:firstRow="0" w:lastRow="0" w:firstColumn="0" w:lastColumn="0" w:oddVBand="0" w:evenVBand="0" w:oddHBand="0" w:evenHBand="0" w:firstRowFirstColumn="0" w:firstRowLastColumn="0" w:lastRowFirstColumn="0" w:lastRowLastColumn="0"/>
            </w:pPr>
            <w:r w:rsidRPr="00433AF7">
              <w:t xml:space="preserve">During implementation the Project will generate solid waste and e-waste. For any ICT equipment that may be replaced it will have to be </w:t>
            </w:r>
            <w:r w:rsidRPr="00433AF7">
              <w:lastRenderedPageBreak/>
              <w:t>disposed of in a manner that follows the ECOP as articulated in the ESMF, ESIAs and ESMPs.</w:t>
            </w:r>
          </w:p>
        </w:tc>
      </w:tr>
      <w:tr w:rsidR="00CC3D68" w:rsidRPr="00BB76EE" w14:paraId="37D05ED8"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750E7D1C" w14:textId="54DBB8B3" w:rsidR="00EC6CA5" w:rsidRPr="00BB76EE" w:rsidRDefault="003C033B" w:rsidP="005445B5">
            <w:r>
              <w:lastRenderedPageBreak/>
              <w:t>ES</w:t>
            </w:r>
            <w:r w:rsidR="00EC6CA5">
              <w:t>S4</w:t>
            </w:r>
          </w:p>
        </w:tc>
        <w:tc>
          <w:tcPr>
            <w:tcW w:w="0" w:type="auto"/>
          </w:tcPr>
          <w:p w14:paraId="47E28FAF" w14:textId="77777777" w:rsidR="00EC6CA5" w:rsidRPr="00BB76EE" w:rsidRDefault="00EC6CA5" w:rsidP="005445B5">
            <w:pPr>
              <w:cnfStyle w:val="000000000000" w:firstRow="0" w:lastRow="0" w:firstColumn="0" w:lastColumn="0" w:oddVBand="0" w:evenVBand="0" w:oddHBand="0" w:evenHBand="0" w:firstRowFirstColumn="0" w:firstRowLastColumn="0" w:lastRowFirstColumn="0" w:lastRowLastColumn="0"/>
            </w:pPr>
            <w:r w:rsidRPr="00BB76EE">
              <w:t xml:space="preserve">Community, Health, Safety and Security </w:t>
            </w:r>
          </w:p>
        </w:tc>
        <w:tc>
          <w:tcPr>
            <w:tcW w:w="0" w:type="auto"/>
          </w:tcPr>
          <w:p w14:paraId="6BFF593F" w14:textId="77777777" w:rsidR="00A63B02" w:rsidRDefault="00A63B02" w:rsidP="00126678">
            <w:pPr>
              <w:cnfStyle w:val="000000000000" w:firstRow="0" w:lastRow="0" w:firstColumn="0" w:lastColumn="0" w:oddVBand="0" w:evenVBand="0" w:oddHBand="0" w:evenHBand="0" w:firstRowFirstColumn="0" w:firstRowLastColumn="0" w:lastRowFirstColumn="0" w:lastRowLastColumn="0"/>
            </w:pPr>
            <w:r w:rsidRPr="002E531B">
              <w:t xml:space="preserve">Requires the assessment, management and monitoring of E&amp;S </w:t>
            </w:r>
            <w:r w:rsidRPr="00DC5960">
              <w:t xml:space="preserve">risks and impacts of the project on the health and safety of the affected communities </w:t>
            </w:r>
            <w:r>
              <w:t>(</w:t>
            </w:r>
            <w:r w:rsidRPr="00DC5960">
              <w:t>vulnerable</w:t>
            </w:r>
            <w:r>
              <w:t xml:space="preserve">) </w:t>
            </w:r>
            <w:r w:rsidRPr="00DC5960">
              <w:t>during the project life cycle.</w:t>
            </w:r>
          </w:p>
          <w:p w14:paraId="2D30C42D" w14:textId="4735AD07" w:rsidR="00EC6CA5" w:rsidRPr="00BB76EE" w:rsidRDefault="00A63B02" w:rsidP="005445B5">
            <w:pPr>
              <w:cnfStyle w:val="000000000000" w:firstRow="0" w:lastRow="0" w:firstColumn="0" w:lastColumn="0" w:oddVBand="0" w:evenVBand="0" w:oddHBand="0" w:evenHBand="0" w:firstRowFirstColumn="0" w:firstRowLastColumn="0" w:lastRowFirstColumn="0" w:lastRowLastColumn="0"/>
            </w:pPr>
            <w:r>
              <w:rPr>
                <w:lang w:val="en-GB"/>
              </w:rPr>
              <w:t>R</w:t>
            </w:r>
            <w:r w:rsidRPr="00A8005C">
              <w:rPr>
                <w:lang w:val="en-GB"/>
              </w:rPr>
              <w:t>equires an assessment of how use of security by the Project to safeguard personnel and property could impact on community considering human rights.</w:t>
            </w:r>
          </w:p>
        </w:tc>
        <w:tc>
          <w:tcPr>
            <w:tcW w:w="0" w:type="auto"/>
          </w:tcPr>
          <w:p w14:paraId="59CFE9EA" w14:textId="77777777" w:rsidR="00507050" w:rsidRDefault="00F71C56" w:rsidP="00563956">
            <w:pPr>
              <w:cnfStyle w:val="000000000000" w:firstRow="0" w:lastRow="0" w:firstColumn="0" w:lastColumn="0" w:oddVBand="0" w:evenVBand="0" w:oddHBand="0" w:evenHBand="0" w:firstRowFirstColumn="0" w:firstRowLastColumn="0" w:lastRowFirstColumn="0" w:lastRowLastColumn="0"/>
              <w:rPr>
                <w:lang w:val="en-GB"/>
              </w:rPr>
            </w:pPr>
            <w:r w:rsidRPr="004C107A">
              <w:t xml:space="preserve">ESS4 is relevant to this project given potential risks to the community </w:t>
            </w:r>
            <w:r>
              <w:t xml:space="preserve">health and safety </w:t>
            </w:r>
            <w:r w:rsidRPr="004C107A">
              <w:t xml:space="preserve">that could result from </w:t>
            </w:r>
            <w:r w:rsidRPr="00BE458C">
              <w:t>accident</w:t>
            </w:r>
            <w:r w:rsidR="00C413B7">
              <w:t xml:space="preserve">s at project sites </w:t>
            </w:r>
            <w:r w:rsidRPr="00BE458C">
              <w:rPr>
                <w:lang w:val="en-GB"/>
              </w:rPr>
              <w:t xml:space="preserve">the transmission and spread of </w:t>
            </w:r>
            <w:r w:rsidR="00BB6158">
              <w:rPr>
                <w:lang w:val="en-GB"/>
              </w:rPr>
              <w:t>diseases</w:t>
            </w:r>
            <w:r w:rsidRPr="00BE458C">
              <w:rPr>
                <w:lang w:val="en-GB"/>
              </w:rPr>
              <w:t xml:space="preserve">, and GBV/SEA/SH risks. </w:t>
            </w:r>
          </w:p>
          <w:p w14:paraId="29E5EFFE" w14:textId="77777777" w:rsidR="00433AF7" w:rsidRDefault="00F71C56" w:rsidP="0056395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E458C">
              <w:rPr>
                <w:lang w:val="en-GB"/>
              </w:rPr>
              <w:t xml:space="preserve">Moreover, the project may also cause risks to community health stemming from inappropriate disposal of </w:t>
            </w:r>
            <w:r w:rsidR="00126678">
              <w:rPr>
                <w:lang w:val="en-GB"/>
              </w:rPr>
              <w:t>generated e-waste</w:t>
            </w:r>
            <w:r w:rsidR="00433AF7">
              <w:rPr>
                <w:lang w:val="en-GB"/>
              </w:rPr>
              <w:t>, v</w:t>
            </w:r>
            <w:r w:rsidR="00433AF7" w:rsidRPr="00433AF7">
              <w:rPr>
                <w:rFonts w:ascii="Calibri" w:eastAsia="Calibri" w:hAnsi="Calibri" w:cs="Calibri"/>
              </w:rPr>
              <w:t>ehicle traffic, dust, noise and vibrations, generation of hazardous material and conflicts, access to residences, businesses and institutions, and security and community conflicts</w:t>
            </w:r>
            <w:r w:rsidR="00433AF7">
              <w:rPr>
                <w:rFonts w:ascii="Calibri" w:eastAsia="Calibri" w:hAnsi="Calibri" w:cs="Calibri"/>
              </w:rPr>
              <w:t>.</w:t>
            </w:r>
            <w:r w:rsidR="00433AF7" w:rsidRPr="00433AF7">
              <w:rPr>
                <w:rFonts w:ascii="Calibri" w:eastAsia="Calibri" w:hAnsi="Calibri" w:cs="Calibri"/>
              </w:rPr>
              <w:t xml:space="preserve"> </w:t>
            </w:r>
          </w:p>
          <w:p w14:paraId="1221DAB7" w14:textId="550668E5" w:rsidR="001D0897" w:rsidRPr="00433AF7" w:rsidRDefault="001D0897" w:rsidP="00563956">
            <w:pPr>
              <w:cnfStyle w:val="000000000000" w:firstRow="0" w:lastRow="0" w:firstColumn="0" w:lastColumn="0" w:oddVBand="0" w:evenVBand="0" w:oddHBand="0" w:evenHBand="0" w:firstRowFirstColumn="0" w:firstRowLastColumn="0" w:lastRowFirstColumn="0" w:lastRowLastColumn="0"/>
              <w:rPr>
                <w:lang w:val="en-GB"/>
              </w:rPr>
            </w:pPr>
            <w:r>
              <w:rPr>
                <w:rFonts w:ascii="Calibri" w:eastAsia="Calibri" w:hAnsi="Calibri" w:cs="Calibri"/>
              </w:rPr>
              <w:t xml:space="preserve">Completion </w:t>
            </w:r>
            <w:r w:rsidRPr="00331405">
              <w:rPr>
                <w:rFonts w:ascii="Calibri" w:eastAsia="Calibri" w:hAnsi="Calibri" w:cs="Calibri"/>
                <w:lang w:val="en-GB"/>
              </w:rPr>
              <w:t>SEA/GBV Risk Assessment</w:t>
            </w:r>
            <w:r>
              <w:rPr>
                <w:rFonts w:ascii="Calibri" w:eastAsia="Calibri" w:hAnsi="Calibri" w:cs="Calibri"/>
                <w:lang w:val="en-GB"/>
              </w:rPr>
              <w:t>.</w:t>
            </w:r>
          </w:p>
        </w:tc>
      </w:tr>
      <w:tr w:rsidR="00CC3D68" w:rsidRPr="00BB76EE" w14:paraId="13A2B4CF"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4FD35F6E" w14:textId="2A36D8EC" w:rsidR="00EC6CA5" w:rsidRPr="00BB76EE" w:rsidRDefault="003C033B" w:rsidP="005445B5">
            <w:r>
              <w:t>ES</w:t>
            </w:r>
            <w:r w:rsidR="00EC6CA5">
              <w:t>S5</w:t>
            </w:r>
          </w:p>
        </w:tc>
        <w:tc>
          <w:tcPr>
            <w:tcW w:w="0" w:type="auto"/>
          </w:tcPr>
          <w:p w14:paraId="7B00EC6E" w14:textId="409B0E52" w:rsidR="005E7EB9" w:rsidRPr="00794895" w:rsidRDefault="005E7EB9" w:rsidP="005445B5">
            <w:pPr>
              <w:cnfStyle w:val="000000000000" w:firstRow="0" w:lastRow="0" w:firstColumn="0" w:lastColumn="0" w:oddVBand="0" w:evenVBand="0" w:oddHBand="0" w:evenHBand="0" w:firstRowFirstColumn="0" w:firstRowLastColumn="0" w:lastRowFirstColumn="0" w:lastRowLastColumn="0"/>
            </w:pPr>
            <w:r w:rsidRPr="005E7EB9">
              <w:t xml:space="preserve">Land Acquisition, Restrictions on Land </w:t>
            </w:r>
            <w:r w:rsidR="00126678" w:rsidRPr="005E7EB9">
              <w:t>Use,</w:t>
            </w:r>
            <w:r w:rsidRPr="005E7EB9">
              <w:t xml:space="preserve"> and Involuntary Resettlement</w:t>
            </w:r>
          </w:p>
        </w:tc>
        <w:tc>
          <w:tcPr>
            <w:tcW w:w="0" w:type="auto"/>
          </w:tcPr>
          <w:p w14:paraId="592C2EB7" w14:textId="77777777" w:rsidR="0056181C" w:rsidRDefault="00C14BD5" w:rsidP="005445B5">
            <w:pPr>
              <w:cnfStyle w:val="000000000000" w:firstRow="0" w:lastRow="0" w:firstColumn="0" w:lastColumn="0" w:oddVBand="0" w:evenVBand="0" w:oddHBand="0" w:evenHBand="0" w:firstRowFirstColumn="0" w:firstRowLastColumn="0" w:lastRowFirstColumn="0" w:lastRowLastColumn="0"/>
              <w:rPr>
                <w:lang w:val="en-GB"/>
              </w:rPr>
            </w:pPr>
            <w:r>
              <w:rPr>
                <w:lang w:val="en-GB"/>
              </w:rPr>
              <w:t>A</w:t>
            </w:r>
            <w:r w:rsidRPr="00C755DC">
              <w:rPr>
                <w:lang w:val="en-GB"/>
              </w:rPr>
              <w:t>nticipate</w:t>
            </w:r>
            <w:r>
              <w:rPr>
                <w:lang w:val="en-GB"/>
              </w:rPr>
              <w:t>s</w:t>
            </w:r>
            <w:r w:rsidR="00497865" w:rsidRPr="00C755DC">
              <w:rPr>
                <w:lang w:val="en-GB"/>
              </w:rPr>
              <w:t xml:space="preserve"> and </w:t>
            </w:r>
            <w:r w:rsidRPr="00C755DC">
              <w:rPr>
                <w:lang w:val="en-GB"/>
              </w:rPr>
              <w:t>avoid</w:t>
            </w:r>
            <w:r>
              <w:rPr>
                <w:lang w:val="en-GB"/>
              </w:rPr>
              <w:t>s</w:t>
            </w:r>
            <w:r w:rsidR="00497865" w:rsidRPr="00C755DC">
              <w:rPr>
                <w:lang w:val="en-GB"/>
              </w:rPr>
              <w:t xml:space="preserve"> physical and economic displacement or, where avoidance is not possible, to minimize adverse social and economic impacts. </w:t>
            </w:r>
          </w:p>
          <w:p w14:paraId="6D7B2042" w14:textId="3988D9B9" w:rsidR="00C14BD5" w:rsidRPr="0056181C" w:rsidRDefault="00C14BD5" w:rsidP="005445B5">
            <w:pPr>
              <w:cnfStyle w:val="000000000000" w:firstRow="0" w:lastRow="0" w:firstColumn="0" w:lastColumn="0" w:oddVBand="0" w:evenVBand="0" w:oddHBand="0" w:evenHBand="0" w:firstRowFirstColumn="0" w:firstRowLastColumn="0" w:lastRowFirstColumn="0" w:lastRowLastColumn="0"/>
            </w:pPr>
            <w:r>
              <w:t xml:space="preserve">Requires preparation and implementation of </w:t>
            </w:r>
            <w:r w:rsidRPr="197F34FA">
              <w:t>Resettlement Policy Framework (RPF)</w:t>
            </w:r>
            <w:r>
              <w:t xml:space="preserve"> to guide any </w:t>
            </w:r>
            <w:r w:rsidRPr="00C755DC">
              <w:rPr>
                <w:lang w:val="en-GB"/>
              </w:rPr>
              <w:t>physical and economic displacement</w:t>
            </w:r>
            <w:r>
              <w:rPr>
                <w:lang w:val="en-GB"/>
              </w:rPr>
              <w:t>.</w:t>
            </w:r>
          </w:p>
        </w:tc>
        <w:tc>
          <w:tcPr>
            <w:tcW w:w="0" w:type="auto"/>
          </w:tcPr>
          <w:p w14:paraId="4A824C41" w14:textId="327341D8" w:rsidR="00497865" w:rsidRDefault="00497865" w:rsidP="005445B5">
            <w:pPr>
              <w:cnfStyle w:val="000000000000" w:firstRow="0" w:lastRow="0" w:firstColumn="0" w:lastColumn="0" w:oddVBand="0" w:evenVBand="0" w:oddHBand="0" w:evenHBand="0" w:firstRowFirstColumn="0" w:firstRowLastColumn="0" w:lastRowFirstColumn="0" w:lastRowLastColumn="0"/>
            </w:pPr>
            <w:r>
              <w:t>Relevant.</w:t>
            </w:r>
          </w:p>
          <w:p w14:paraId="5D18DD0E" w14:textId="3361F1C2" w:rsidR="003F13A2" w:rsidRPr="003F13A2" w:rsidRDefault="003F13A2" w:rsidP="003F13A2">
            <w:pPr>
              <w:cnfStyle w:val="000000000000" w:firstRow="0" w:lastRow="0" w:firstColumn="0" w:lastColumn="0" w:oddVBand="0" w:evenVBand="0" w:oddHBand="0" w:evenHBand="0" w:firstRowFirstColumn="0" w:firstRowLastColumn="0" w:lastRowFirstColumn="0" w:lastRowLastColumn="0"/>
            </w:pPr>
            <w:r w:rsidRPr="003F13A2">
              <w:t>Project Components 1, 2, and 3 will invest in:</w:t>
            </w:r>
            <w:r>
              <w:t xml:space="preserve"> </w:t>
            </w:r>
            <w:r w:rsidRPr="003F13A2">
              <w:t>laying of underground optic cable; construction of transmission towers</w:t>
            </w:r>
            <w:r>
              <w:t>;</w:t>
            </w:r>
            <w:r w:rsidRPr="003F13A2">
              <w:t xml:space="preserve"> </w:t>
            </w:r>
            <w:r w:rsidR="00582E4D" w:rsidRPr="003F13A2">
              <w:t>and buildings</w:t>
            </w:r>
            <w:r w:rsidRPr="003F13A2">
              <w:t xml:space="preserve">/construction/rehabilitation for server rooms and huduma centers that are likely to induce land acquisition, resettlement and impacts on livelihoods. Land needs will be in schools, </w:t>
            </w:r>
            <w:r w:rsidR="00582E4D" w:rsidRPr="003F13A2">
              <w:t>hospitals,</w:t>
            </w:r>
            <w:r w:rsidRPr="003F13A2">
              <w:t xml:space="preserve"> and public land thus land acquisition will be limited and no land acquisition </w:t>
            </w:r>
            <w:r w:rsidR="00343A6E">
              <w:t xml:space="preserve">is </w:t>
            </w:r>
            <w:r w:rsidRPr="003F13A2">
              <w:t xml:space="preserve">envisaged under the project. </w:t>
            </w:r>
          </w:p>
          <w:p w14:paraId="18E32B77" w14:textId="77777777" w:rsidR="003F13A2" w:rsidRDefault="003F13A2" w:rsidP="005445B5">
            <w:pPr>
              <w:cnfStyle w:val="000000000000" w:firstRow="0" w:lastRow="0" w:firstColumn="0" w:lastColumn="0" w:oddVBand="0" w:evenVBand="0" w:oddHBand="0" w:evenHBand="0" w:firstRowFirstColumn="0" w:firstRowLastColumn="0" w:lastRowFirstColumn="0" w:lastRowLastColumn="0"/>
            </w:pPr>
            <w:r w:rsidRPr="197F34FA">
              <w:t>A</w:t>
            </w:r>
            <w:r>
              <w:t xml:space="preserve">n </w:t>
            </w:r>
            <w:r w:rsidRPr="197F34FA">
              <w:t xml:space="preserve">RPF </w:t>
            </w:r>
            <w:r>
              <w:t>has been</w:t>
            </w:r>
            <w:r w:rsidRPr="197F34FA">
              <w:t xml:space="preserve"> developed to manage the potential risks of land acquisition and involuntary resettlement</w:t>
            </w:r>
            <w:r>
              <w:t>.</w:t>
            </w:r>
          </w:p>
          <w:p w14:paraId="27917E30" w14:textId="5CC8707F" w:rsidR="003F13A2" w:rsidRPr="00BB76EE" w:rsidRDefault="003F13A2" w:rsidP="005445B5">
            <w:pPr>
              <w:cnfStyle w:val="000000000000" w:firstRow="0" w:lastRow="0" w:firstColumn="0" w:lastColumn="0" w:oddVBand="0" w:evenVBand="0" w:oddHBand="0" w:evenHBand="0" w:firstRowFirstColumn="0" w:firstRowLastColumn="0" w:lastRowFirstColumn="0" w:lastRowLastColumn="0"/>
            </w:pPr>
          </w:p>
        </w:tc>
      </w:tr>
      <w:tr w:rsidR="00CC3D68" w:rsidRPr="00BB76EE" w14:paraId="4C1B9273"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63FF139B" w14:textId="2298A3E8" w:rsidR="00EC6CA5" w:rsidRPr="00BB76EE" w:rsidRDefault="003C033B" w:rsidP="005445B5">
            <w:r>
              <w:lastRenderedPageBreak/>
              <w:t>ES</w:t>
            </w:r>
            <w:r w:rsidR="00EC6CA5">
              <w:t>S6</w:t>
            </w:r>
          </w:p>
        </w:tc>
        <w:tc>
          <w:tcPr>
            <w:tcW w:w="0" w:type="auto"/>
          </w:tcPr>
          <w:p w14:paraId="4BA01A2B" w14:textId="77777777" w:rsidR="00EC6CA5" w:rsidRPr="00BB76EE" w:rsidRDefault="00EC6CA5" w:rsidP="005445B5">
            <w:pPr>
              <w:cnfStyle w:val="000000000000" w:firstRow="0" w:lastRow="0" w:firstColumn="0" w:lastColumn="0" w:oddVBand="0" w:evenVBand="0" w:oddHBand="0" w:evenHBand="0" w:firstRowFirstColumn="0" w:firstRowLastColumn="0" w:lastRowFirstColumn="0" w:lastRowLastColumn="0"/>
            </w:pPr>
            <w:r w:rsidRPr="00BB76EE">
              <w:t xml:space="preserve">Biodiversity Conservation and Sustainable Management of Living Resource </w:t>
            </w:r>
          </w:p>
        </w:tc>
        <w:tc>
          <w:tcPr>
            <w:tcW w:w="0" w:type="auto"/>
          </w:tcPr>
          <w:p w14:paraId="09E7F9A4" w14:textId="0736A2DF" w:rsidR="001966ED" w:rsidRPr="001966ED" w:rsidRDefault="001966ED" w:rsidP="001966ED">
            <w:pPr>
              <w:cnfStyle w:val="000000000000" w:firstRow="0" w:lastRow="0" w:firstColumn="0" w:lastColumn="0" w:oddVBand="0" w:evenVBand="0" w:oddHBand="0" w:evenHBand="0" w:firstRowFirstColumn="0" w:firstRowLastColumn="0" w:lastRowFirstColumn="0" w:lastRowLastColumn="0"/>
            </w:pPr>
            <w:r w:rsidRPr="001966ED">
              <w:t xml:space="preserve">E&amp;S assessment as set out in ESS1 but considers direct, indirect, and cumulative project-related impacts on habitats and the biodiversity they support. This assessment should consider threats to biodiversity, for example pollution and incidental take, as well as projected climate change impacts. </w:t>
            </w:r>
          </w:p>
          <w:p w14:paraId="5818BCEF" w14:textId="3BBB732D" w:rsidR="00222A38" w:rsidRPr="00BB76EE" w:rsidRDefault="001966ED" w:rsidP="001966ED">
            <w:pPr>
              <w:cnfStyle w:val="000000000000" w:firstRow="0" w:lastRow="0" w:firstColumn="0" w:lastColumn="0" w:oddVBand="0" w:evenVBand="0" w:oddHBand="0" w:evenHBand="0" w:firstRowFirstColumn="0" w:firstRowLastColumn="0" w:lastRowFirstColumn="0" w:lastRowLastColumn="0"/>
            </w:pPr>
            <w:r w:rsidRPr="001966ED">
              <w:t>E&amp;S assessment of the systems and verification practices used by the primary suppliers.</w:t>
            </w:r>
          </w:p>
        </w:tc>
        <w:tc>
          <w:tcPr>
            <w:tcW w:w="0" w:type="auto"/>
          </w:tcPr>
          <w:p w14:paraId="0FFA649A" w14:textId="77777777" w:rsidR="00133850" w:rsidRDefault="00D0061D" w:rsidP="005445B5">
            <w:pPr>
              <w:cnfStyle w:val="000000000000" w:firstRow="0" w:lastRow="0" w:firstColumn="0" w:lastColumn="0" w:oddVBand="0" w:evenVBand="0" w:oddHBand="0" w:evenHBand="0" w:firstRowFirstColumn="0" w:firstRowLastColumn="0" w:lastRowFirstColumn="0" w:lastRowLastColumn="0"/>
            </w:pPr>
            <w:r w:rsidRPr="00D0061D">
              <w:t>Relevant.</w:t>
            </w:r>
            <w:r>
              <w:t xml:space="preserve"> </w:t>
            </w:r>
          </w:p>
          <w:p w14:paraId="7274E632" w14:textId="11935B5A" w:rsidR="000C2355" w:rsidRDefault="000C2355" w:rsidP="005445B5">
            <w:pPr>
              <w:cnfStyle w:val="000000000000" w:firstRow="0" w:lastRow="0" w:firstColumn="0" w:lastColumn="0" w:oddVBand="0" w:evenVBand="0" w:oddHBand="0" w:evenHBand="0" w:firstRowFirstColumn="0" w:firstRowLastColumn="0" w:lastRowFirstColumn="0" w:lastRowLastColumn="0"/>
            </w:pPr>
            <w:r w:rsidRPr="000C2355">
              <w:t>The Project will finance the expansion and upgrading of NOFBI and the last mile FOC connections to selected school and MCDAs</w:t>
            </w:r>
            <w:r>
              <w:t xml:space="preserve">, </w:t>
            </w:r>
            <w:r w:rsidRPr="003F13A2">
              <w:t>this will be done within existing road reserve.</w:t>
            </w:r>
          </w:p>
          <w:p w14:paraId="53FB3762" w14:textId="22FC8ACF" w:rsidR="003F13A2" w:rsidRPr="003F13A2" w:rsidRDefault="003F13A2" w:rsidP="005445B5">
            <w:pPr>
              <w:cnfStyle w:val="000000000000" w:firstRow="0" w:lastRow="0" w:firstColumn="0" w:lastColumn="0" w:oddVBand="0" w:evenVBand="0" w:oddHBand="0" w:evenHBand="0" w:firstRowFirstColumn="0" w:firstRowLastColumn="0" w:lastRowFirstColumn="0" w:lastRowLastColumn="0"/>
            </w:pPr>
            <w:r w:rsidRPr="003F13A2">
              <w:t>Th</w:t>
            </w:r>
            <w:r>
              <w:t>is</w:t>
            </w:r>
            <w:r w:rsidRPr="003F13A2">
              <w:t xml:space="preserve"> ESMF</w:t>
            </w:r>
            <w:r>
              <w:t xml:space="preserve"> </w:t>
            </w:r>
            <w:r w:rsidRPr="003F13A2">
              <w:t>include</w:t>
            </w:r>
            <w:r>
              <w:t>s</w:t>
            </w:r>
            <w:r w:rsidRPr="003F13A2">
              <w:t xml:space="preserve"> an exclusion list to avoid significant impacts and risks, such as opening of new green field roads, access roads and any activities in protected areas and critical habitats.</w:t>
            </w:r>
          </w:p>
          <w:p w14:paraId="7BD8ED7B" w14:textId="4C280DEA" w:rsidR="00EC6CA5" w:rsidRPr="00341B0C" w:rsidRDefault="003F13A2" w:rsidP="005445B5">
            <w:pPr>
              <w:cnfStyle w:val="000000000000" w:firstRow="0" w:lastRow="0" w:firstColumn="0" w:lastColumn="0" w:oddVBand="0" w:evenVBand="0" w:oddHBand="0" w:evenHBand="0" w:firstRowFirstColumn="0" w:firstRowLastColumn="0" w:lastRowFirstColumn="0" w:lastRowLastColumn="0"/>
            </w:pPr>
            <w:r>
              <w:t>Again, i</w:t>
            </w:r>
            <w:r w:rsidR="00D0061D">
              <w:t xml:space="preserve">f waste generated from the project is not properly managed, it </w:t>
            </w:r>
            <w:r w:rsidR="00222A38">
              <w:t xml:space="preserve">may </w:t>
            </w:r>
            <w:r w:rsidR="00D0061D">
              <w:t xml:space="preserve">pollute the environment </w:t>
            </w:r>
            <w:r w:rsidR="00F07B17">
              <w:t xml:space="preserve">negatively </w:t>
            </w:r>
            <w:r w:rsidR="00D0061D">
              <w:t>impacting biodiversity.</w:t>
            </w:r>
          </w:p>
        </w:tc>
      </w:tr>
      <w:tr w:rsidR="00CC3D68" w:rsidRPr="00BB76EE" w14:paraId="3E8FEE63"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58CE2EE7" w14:textId="282A8C48" w:rsidR="00EC6CA5" w:rsidRPr="00BB76EE" w:rsidRDefault="003C033B" w:rsidP="005445B5">
            <w:r>
              <w:t>ES</w:t>
            </w:r>
            <w:r w:rsidR="00EC6CA5">
              <w:t>S7</w:t>
            </w:r>
          </w:p>
        </w:tc>
        <w:tc>
          <w:tcPr>
            <w:tcW w:w="0" w:type="auto"/>
          </w:tcPr>
          <w:p w14:paraId="78EA27AF" w14:textId="1DFB2206" w:rsidR="00EC6CA5" w:rsidRPr="00BB76EE" w:rsidRDefault="009372F4" w:rsidP="005445B5">
            <w:pPr>
              <w:cnfStyle w:val="000000000000" w:firstRow="0" w:lastRow="0" w:firstColumn="0" w:lastColumn="0" w:oddVBand="0" w:evenVBand="0" w:oddHBand="0" w:evenHBand="0" w:firstRowFirstColumn="0" w:firstRowLastColumn="0" w:lastRowFirstColumn="0" w:lastRowLastColumn="0"/>
            </w:pPr>
            <w:r w:rsidRPr="003C033B">
              <w:t>Indigenous Peoples/Sub-Saharan African Historically Underserved Traditional Local Communities</w:t>
            </w:r>
          </w:p>
        </w:tc>
        <w:tc>
          <w:tcPr>
            <w:tcW w:w="0" w:type="auto"/>
          </w:tcPr>
          <w:p w14:paraId="18BE9001" w14:textId="4654731A" w:rsidR="003031A9" w:rsidRDefault="003031A9" w:rsidP="00066F8B">
            <w:pPr>
              <w:cnfStyle w:val="000000000000" w:firstRow="0" w:lastRow="0" w:firstColumn="0" w:lastColumn="0" w:oddVBand="0" w:evenVBand="0" w:oddHBand="0" w:evenHBand="0" w:firstRowFirstColumn="0" w:firstRowLastColumn="0" w:lastRowFirstColumn="0" w:lastRowLastColumn="0"/>
            </w:pPr>
            <w:r>
              <w:t>Full consultation and provision of opportunities for</w:t>
            </w:r>
            <w:r w:rsidRPr="003B49AF">
              <w:t xml:space="preserve"> Indigenous Peoples</w:t>
            </w:r>
            <w:r>
              <w:t xml:space="preserve"> </w:t>
            </w:r>
            <w:r w:rsidRPr="003B49AF">
              <w:t>/</w:t>
            </w:r>
            <w:r>
              <w:t xml:space="preserve"> </w:t>
            </w:r>
            <w:r w:rsidRPr="003B49AF">
              <w:t xml:space="preserve">Sub-Saharan African Historically Underserved Traditional Local Communities </w:t>
            </w:r>
            <w:r>
              <w:t xml:space="preserve">in </w:t>
            </w:r>
            <w:r w:rsidRPr="003B49AF">
              <w:t xml:space="preserve">project design and </w:t>
            </w:r>
            <w:r>
              <w:t xml:space="preserve">in </w:t>
            </w:r>
            <w:r w:rsidRPr="003B49AF">
              <w:t xml:space="preserve">the determination of project implementation arrangements. </w:t>
            </w:r>
          </w:p>
          <w:p w14:paraId="61A735FA" w14:textId="77777777" w:rsidR="003031A9" w:rsidRDefault="003031A9" w:rsidP="00066F8B">
            <w:pPr>
              <w:cnfStyle w:val="000000000000" w:firstRow="0" w:lastRow="0" w:firstColumn="0" w:lastColumn="0" w:oddVBand="0" w:evenVBand="0" w:oddHBand="0" w:evenHBand="0" w:firstRowFirstColumn="0" w:firstRowLastColumn="0" w:lastRowFirstColumn="0" w:lastRowLastColumn="0"/>
            </w:pPr>
            <w:r>
              <w:t>O</w:t>
            </w:r>
            <w:r w:rsidRPr="00FE2197">
              <w:t xml:space="preserve">btain the </w:t>
            </w:r>
            <w:r>
              <w:t>Free Prior and Informed Consent (</w:t>
            </w:r>
            <w:r w:rsidRPr="00FE2197">
              <w:t>FPIC</w:t>
            </w:r>
            <w:r>
              <w:t>)</w:t>
            </w:r>
            <w:r w:rsidRPr="00FE2197">
              <w:t xml:space="preserve"> of the affected Indigenous Peoples/Sub-Saharan African Historically Underserved Traditional Local Communities</w:t>
            </w:r>
            <w:r>
              <w:t>.</w:t>
            </w:r>
            <w:r w:rsidRPr="00FE2197">
              <w:t xml:space="preserve"> </w:t>
            </w:r>
          </w:p>
          <w:p w14:paraId="32F13320" w14:textId="66CE99D3" w:rsidR="003031A9" w:rsidRPr="00B259E2" w:rsidRDefault="003031A9" w:rsidP="003031A9">
            <w:pPr>
              <w:cnfStyle w:val="000000000000" w:firstRow="0" w:lastRow="0" w:firstColumn="0" w:lastColumn="0" w:oddVBand="0" w:evenVBand="0" w:oddHBand="0" w:evenHBand="0" w:firstRowFirstColumn="0" w:firstRowLastColumn="0" w:lastRowFirstColumn="0" w:lastRowLastColumn="0"/>
            </w:pPr>
            <w:r>
              <w:t>C</w:t>
            </w:r>
            <w:r w:rsidRPr="00FE2197">
              <w:t>ulturally appropriate and accessible grievance mechanism for the project</w:t>
            </w:r>
            <w:r>
              <w:t>.</w:t>
            </w:r>
          </w:p>
        </w:tc>
        <w:tc>
          <w:tcPr>
            <w:tcW w:w="0" w:type="auto"/>
          </w:tcPr>
          <w:p w14:paraId="53208BE1" w14:textId="63D82C2F" w:rsidR="00BB3FBD" w:rsidRPr="00DE484D" w:rsidRDefault="00BB3FBD" w:rsidP="005445B5">
            <w:pPr>
              <w:cnfStyle w:val="000000000000" w:firstRow="0" w:lastRow="0" w:firstColumn="0" w:lastColumn="0" w:oddVBand="0" w:evenVBand="0" w:oddHBand="0" w:evenHBand="0" w:firstRowFirstColumn="0" w:firstRowLastColumn="0" w:lastRowFirstColumn="0" w:lastRowLastColumn="0"/>
            </w:pPr>
            <w:r>
              <w:t>Relevant.</w:t>
            </w:r>
            <w:r w:rsidR="00DE484D">
              <w:t xml:space="preserve"> </w:t>
            </w:r>
            <w:r w:rsidR="00DE484D" w:rsidRPr="00DE484D">
              <w:t>Kenya has indigenous groups and communities</w:t>
            </w:r>
            <w:r w:rsidR="00DE484D">
              <w:t>.</w:t>
            </w:r>
          </w:p>
          <w:p w14:paraId="01841FA3" w14:textId="3774D2C5" w:rsidR="006E64AF" w:rsidRDefault="002A1EE7" w:rsidP="005445B5">
            <w:pPr>
              <w:cnfStyle w:val="000000000000" w:firstRow="0" w:lastRow="0" w:firstColumn="0" w:lastColumn="0" w:oddVBand="0" w:evenVBand="0" w:oddHBand="0" w:evenHBand="0" w:firstRowFirstColumn="0" w:firstRowLastColumn="0" w:lastRowFirstColumn="0" w:lastRowLastColumn="0"/>
            </w:pPr>
            <w:r>
              <w:t xml:space="preserve">Even though specific sub-project locations are not known, it is expected that some project activities will be conducted in locations with </w:t>
            </w:r>
            <w:r w:rsidR="00D94DCE">
              <w:t>VMGs</w:t>
            </w:r>
            <w:r w:rsidR="00EC6CA5" w:rsidRPr="00082904">
              <w:t xml:space="preserve">. </w:t>
            </w:r>
            <w:r w:rsidR="00F74F9F">
              <w:t>The project will ensure the</w:t>
            </w:r>
            <w:r w:rsidR="006C4063">
              <w:t>s</w:t>
            </w:r>
            <w:r w:rsidR="00F74F9F">
              <w:t>e communities are adequately consulted</w:t>
            </w:r>
            <w:r w:rsidR="000F4504">
              <w:t xml:space="preserve"> prior to </w:t>
            </w:r>
            <w:r w:rsidR="00BD3AB0">
              <w:t xml:space="preserve">and involved in </w:t>
            </w:r>
            <w:r w:rsidR="000F4504">
              <w:t>implementation of the proposed subprojects.</w:t>
            </w:r>
          </w:p>
          <w:p w14:paraId="2E8EFD16" w14:textId="4C805590" w:rsidR="006E64AF" w:rsidRPr="00BB76EE" w:rsidRDefault="006E64AF" w:rsidP="005445B5">
            <w:pPr>
              <w:cnfStyle w:val="000000000000" w:firstRow="0" w:lastRow="0" w:firstColumn="0" w:lastColumn="0" w:oddVBand="0" w:evenVBand="0" w:oddHBand="0" w:evenHBand="0" w:firstRowFirstColumn="0" w:firstRowLastColumn="0" w:lastRowFirstColumn="0" w:lastRowLastColumn="0"/>
            </w:pPr>
            <w:r>
              <w:t>A social assessment</w:t>
            </w:r>
            <w:r w:rsidR="00D94DCE">
              <w:t xml:space="preserve"> has been conducted</w:t>
            </w:r>
            <w:r>
              <w:t xml:space="preserve"> and VMGP prepared. </w:t>
            </w:r>
            <w:r w:rsidR="00D94DCE">
              <w:t>A</w:t>
            </w:r>
            <w:r>
              <w:t xml:space="preserve"> communication strategy targeted at the VMGs</w:t>
            </w:r>
            <w:r w:rsidR="00D94DCE">
              <w:t xml:space="preserve"> is also in place</w:t>
            </w:r>
            <w:r>
              <w:t xml:space="preserve">. </w:t>
            </w:r>
          </w:p>
        </w:tc>
      </w:tr>
      <w:tr w:rsidR="00CC3D68" w:rsidRPr="00BB76EE" w14:paraId="0251A42E"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32B92B0D" w14:textId="0FB75498" w:rsidR="00EC6CA5" w:rsidRPr="00BB76EE" w:rsidRDefault="003C033B" w:rsidP="005445B5">
            <w:r>
              <w:t>ES</w:t>
            </w:r>
            <w:r w:rsidR="00EC6CA5">
              <w:t>S8</w:t>
            </w:r>
          </w:p>
        </w:tc>
        <w:tc>
          <w:tcPr>
            <w:tcW w:w="0" w:type="auto"/>
          </w:tcPr>
          <w:p w14:paraId="04B55875" w14:textId="77777777" w:rsidR="00EC6CA5" w:rsidRPr="00BB76EE" w:rsidRDefault="00EC6CA5" w:rsidP="005445B5">
            <w:pPr>
              <w:cnfStyle w:val="000000000000" w:firstRow="0" w:lastRow="0" w:firstColumn="0" w:lastColumn="0" w:oddVBand="0" w:evenVBand="0" w:oddHBand="0" w:evenHBand="0" w:firstRowFirstColumn="0" w:firstRowLastColumn="0" w:lastRowFirstColumn="0" w:lastRowLastColumn="0"/>
            </w:pPr>
            <w:r w:rsidRPr="00BB76EE">
              <w:t xml:space="preserve">Cultural Heritage </w:t>
            </w:r>
          </w:p>
        </w:tc>
        <w:tc>
          <w:tcPr>
            <w:tcW w:w="0" w:type="auto"/>
          </w:tcPr>
          <w:p w14:paraId="2488D4A3" w14:textId="77777777" w:rsidR="00BB3FBD" w:rsidRDefault="00BB3FBD" w:rsidP="00CC0705">
            <w:pPr>
              <w:cnfStyle w:val="000000000000" w:firstRow="0" w:lastRow="0" w:firstColumn="0" w:lastColumn="0" w:oddVBand="0" w:evenVBand="0" w:oddHBand="0" w:evenHBand="0" w:firstRowFirstColumn="0" w:firstRowLastColumn="0" w:lastRowFirstColumn="0" w:lastRowLastColumn="0"/>
              <w:rPr>
                <w:lang w:val="en-GB"/>
              </w:rPr>
            </w:pPr>
            <w:r>
              <w:t>E&amp;S</w:t>
            </w:r>
            <w:r w:rsidRPr="00755B19">
              <w:t xml:space="preserve"> assessment as set out in ESS1 </w:t>
            </w:r>
            <w:r>
              <w:t>but</w:t>
            </w:r>
            <w:r w:rsidRPr="00755B19">
              <w:t xml:space="preserve"> consider</w:t>
            </w:r>
            <w:r>
              <w:t>s</w:t>
            </w:r>
            <w:r w:rsidRPr="00755B19">
              <w:t xml:space="preserve"> direct, indirect, and cumulative project-related impacts on </w:t>
            </w:r>
            <w:r>
              <w:t>cultural heritage</w:t>
            </w:r>
            <w:r w:rsidRPr="00755B19">
              <w:t>.</w:t>
            </w:r>
          </w:p>
          <w:p w14:paraId="305248BB" w14:textId="77777777" w:rsidR="00BB3FBD" w:rsidRDefault="00BB3FBD" w:rsidP="00CC0705">
            <w:pPr>
              <w:cnfStyle w:val="000000000000" w:firstRow="0" w:lastRow="0" w:firstColumn="0" w:lastColumn="0" w:oddVBand="0" w:evenVBand="0" w:oddHBand="0" w:evenHBand="0" w:firstRowFirstColumn="0" w:firstRowLastColumn="0" w:lastRowFirstColumn="0" w:lastRowLastColumn="0"/>
              <w:rPr>
                <w:lang w:val="en-GB"/>
              </w:rPr>
            </w:pPr>
            <w:r>
              <w:rPr>
                <w:lang w:val="en-GB"/>
              </w:rPr>
              <w:lastRenderedPageBreak/>
              <w:t xml:space="preserve">Stakeholder consultation during cultural heritage identification process. </w:t>
            </w:r>
          </w:p>
          <w:p w14:paraId="5FBD0DC4" w14:textId="77777777" w:rsidR="00BB3FBD" w:rsidRPr="001545DA" w:rsidRDefault="00BB3FBD" w:rsidP="00CC0705">
            <w:pPr>
              <w:cnfStyle w:val="000000000000" w:firstRow="0" w:lastRow="0" w:firstColumn="0" w:lastColumn="0" w:oddVBand="0" w:evenVBand="0" w:oddHBand="0" w:evenHBand="0" w:firstRowFirstColumn="0" w:firstRowLastColumn="0" w:lastRowFirstColumn="0" w:lastRowLastColumn="0"/>
            </w:pPr>
            <w:r>
              <w:t xml:space="preserve">Listing of </w:t>
            </w:r>
            <w:r w:rsidRPr="00106E8E">
              <w:t>all legally protected cultural heritage areas affected by the projec</w:t>
            </w:r>
            <w:r>
              <w:t>t.</w:t>
            </w:r>
          </w:p>
          <w:p w14:paraId="3C0F45F7" w14:textId="6E6AFAEB" w:rsidR="00CB5E97" w:rsidRPr="00AD63AD" w:rsidRDefault="00BB3FBD" w:rsidP="00BB3FBD">
            <w:pPr>
              <w:cnfStyle w:val="000000000000" w:firstRow="0" w:lastRow="0" w:firstColumn="0" w:lastColumn="0" w:oddVBand="0" w:evenVBand="0" w:oddHBand="0" w:evenHBand="0" w:firstRowFirstColumn="0" w:firstRowLastColumn="0" w:lastRowFirstColumn="0" w:lastRowLastColumn="0"/>
            </w:pPr>
            <w:r>
              <w:t>Chance finds procedures.</w:t>
            </w:r>
          </w:p>
        </w:tc>
        <w:tc>
          <w:tcPr>
            <w:tcW w:w="0" w:type="auto"/>
          </w:tcPr>
          <w:p w14:paraId="494D9DF8" w14:textId="77777777" w:rsidR="00BB3FBD" w:rsidRDefault="00BB3FBD" w:rsidP="005445B5">
            <w:pPr>
              <w:cnfStyle w:val="000000000000" w:firstRow="0" w:lastRow="0" w:firstColumn="0" w:lastColumn="0" w:oddVBand="0" w:evenVBand="0" w:oddHBand="0" w:evenHBand="0" w:firstRowFirstColumn="0" w:firstRowLastColumn="0" w:lastRowFirstColumn="0" w:lastRowLastColumn="0"/>
            </w:pPr>
            <w:r>
              <w:lastRenderedPageBreak/>
              <w:t>Relevant.</w:t>
            </w:r>
          </w:p>
          <w:p w14:paraId="1BC1E177" w14:textId="537D9EC1" w:rsidR="003D5361" w:rsidRDefault="003D5361" w:rsidP="005445B5">
            <w:pPr>
              <w:cnfStyle w:val="000000000000" w:firstRow="0" w:lastRow="0" w:firstColumn="0" w:lastColumn="0" w:oddVBand="0" w:evenVBand="0" w:oddHBand="0" w:evenHBand="0" w:firstRowFirstColumn="0" w:firstRowLastColumn="0" w:lastRowFirstColumn="0" w:lastRowLastColumn="0"/>
            </w:pPr>
            <w:r>
              <w:t xml:space="preserve">The project a </w:t>
            </w:r>
            <w:r w:rsidRPr="00343A6E">
              <w:t>ginormous</w:t>
            </w:r>
            <w:r>
              <w:t xml:space="preserve"> footprint and involves a lot of civil works. As such, there is a likelihood to encounter cultural heritage.</w:t>
            </w:r>
            <w:r w:rsidR="00343A6E">
              <w:t xml:space="preserve"> </w:t>
            </w:r>
          </w:p>
          <w:p w14:paraId="486CF1B5" w14:textId="6294D920" w:rsidR="00EC6CA5" w:rsidRDefault="000C2355" w:rsidP="005445B5">
            <w:pPr>
              <w:cnfStyle w:val="000000000000" w:firstRow="0" w:lastRow="0" w:firstColumn="0" w:lastColumn="0" w:oddVBand="0" w:evenVBand="0" w:oddHBand="0" w:evenHBand="0" w:firstRowFirstColumn="0" w:firstRowLastColumn="0" w:lastRowFirstColumn="0" w:lastRowLastColumn="0"/>
              <w:rPr>
                <w:rStyle w:val="Hyperlink"/>
              </w:rPr>
            </w:pPr>
            <w:r>
              <w:lastRenderedPageBreak/>
              <w:t xml:space="preserve">This ESMF includes </w:t>
            </w:r>
            <w:hyperlink w:anchor="_Annex_D:_Chance" w:history="1">
              <w:r w:rsidR="00EC6CA5" w:rsidRPr="006C4063">
                <w:rPr>
                  <w:rStyle w:val="Hyperlink"/>
                </w:rPr>
                <w:t xml:space="preserve">Chance finds procedures to guide any cultural heritage found at </w:t>
              </w:r>
              <w:r w:rsidR="00FD18DA" w:rsidRPr="006C4063">
                <w:rPr>
                  <w:rStyle w:val="Hyperlink"/>
                </w:rPr>
                <w:t>project</w:t>
              </w:r>
              <w:r w:rsidR="00EC6CA5" w:rsidRPr="006C4063">
                <w:rPr>
                  <w:rStyle w:val="Hyperlink"/>
                </w:rPr>
                <w:t xml:space="preserve"> site</w:t>
              </w:r>
              <w:r w:rsidR="00FD18DA" w:rsidRPr="006C4063">
                <w:rPr>
                  <w:rStyle w:val="Hyperlink"/>
                </w:rPr>
                <w:t>s</w:t>
              </w:r>
              <w:r w:rsidR="00EC6CA5" w:rsidRPr="006C4063">
                <w:rPr>
                  <w:rStyle w:val="Hyperlink"/>
                </w:rPr>
                <w:t>.</w:t>
              </w:r>
            </w:hyperlink>
          </w:p>
          <w:p w14:paraId="1681882B" w14:textId="71144CFD" w:rsidR="00EC6CA5" w:rsidRPr="000C2355" w:rsidRDefault="000C2355" w:rsidP="005445B5">
            <w:pPr>
              <w:cnfStyle w:val="000000000000" w:firstRow="0" w:lastRow="0" w:firstColumn="0" w:lastColumn="0" w:oddVBand="0" w:evenVBand="0" w:oddHBand="0" w:evenHBand="0" w:firstRowFirstColumn="0" w:firstRowLastColumn="0" w:lastRowFirstColumn="0" w:lastRowLastColumn="0"/>
            </w:pPr>
            <w:r>
              <w:t>Again, this</w:t>
            </w:r>
            <w:r w:rsidRPr="000C2355">
              <w:t xml:space="preserve"> ESMF include</w:t>
            </w:r>
            <w:r>
              <w:t>s</w:t>
            </w:r>
            <w:r w:rsidRPr="000C2355">
              <w:t xml:space="preserve"> an exclusion list for avoidance of significant impacts and risks, such as opening new paths/access roads that will potentially impact cultural heritage sites.</w:t>
            </w:r>
          </w:p>
        </w:tc>
      </w:tr>
      <w:tr w:rsidR="00CC3D68" w:rsidRPr="00BB76EE" w14:paraId="47A84791"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3B16A868" w14:textId="6945FD95" w:rsidR="003C033B" w:rsidRDefault="00882469" w:rsidP="005445B5">
            <w:r>
              <w:lastRenderedPageBreak/>
              <w:t>ESS9</w:t>
            </w:r>
          </w:p>
        </w:tc>
        <w:tc>
          <w:tcPr>
            <w:tcW w:w="0" w:type="auto"/>
          </w:tcPr>
          <w:p w14:paraId="6F477CCA" w14:textId="0ADD9B5F" w:rsidR="003C033B" w:rsidRPr="00BB76EE" w:rsidRDefault="00882469" w:rsidP="005445B5">
            <w:pPr>
              <w:cnfStyle w:val="000000000000" w:firstRow="0" w:lastRow="0" w:firstColumn="0" w:lastColumn="0" w:oddVBand="0" w:evenVBand="0" w:oddHBand="0" w:evenHBand="0" w:firstRowFirstColumn="0" w:firstRowLastColumn="0" w:lastRowFirstColumn="0" w:lastRowLastColumn="0"/>
            </w:pPr>
            <w:r w:rsidRPr="003C033B">
              <w:t>Financial Intermediaries</w:t>
            </w:r>
          </w:p>
        </w:tc>
        <w:tc>
          <w:tcPr>
            <w:tcW w:w="0" w:type="auto"/>
          </w:tcPr>
          <w:p w14:paraId="296AE0AC" w14:textId="77777777" w:rsidR="00CC0705" w:rsidRPr="00CC0705" w:rsidRDefault="00CC0705" w:rsidP="00CC0705">
            <w:pPr>
              <w:cnfStyle w:val="000000000000" w:firstRow="0" w:lastRow="0" w:firstColumn="0" w:lastColumn="0" w:oddVBand="0" w:evenVBand="0" w:oddHBand="0" w:evenHBand="0" w:firstRowFirstColumn="0" w:firstRowLastColumn="0" w:lastRowFirstColumn="0" w:lastRowLastColumn="0"/>
              <w:rPr>
                <w:lang w:val="en-GB"/>
              </w:rPr>
            </w:pPr>
            <w:r w:rsidRPr="00CC0705">
              <w:rPr>
                <w:lang w:val="en-GB"/>
              </w:rPr>
              <w:t>Development and implementation of an environmental and social management system (ESMS).</w:t>
            </w:r>
          </w:p>
          <w:p w14:paraId="248B3783" w14:textId="4C9F3E25" w:rsidR="003C033B" w:rsidRPr="00373157" w:rsidRDefault="00CC0705" w:rsidP="00CC0705">
            <w:pPr>
              <w:cnfStyle w:val="000000000000" w:firstRow="0" w:lastRow="0" w:firstColumn="0" w:lastColumn="0" w:oddVBand="0" w:evenVBand="0" w:oddHBand="0" w:evenHBand="0" w:firstRowFirstColumn="0" w:firstRowLastColumn="0" w:lastRowFirstColumn="0" w:lastRowLastColumn="0"/>
            </w:pPr>
            <w:r w:rsidRPr="00CC0705">
              <w:rPr>
                <w:lang w:val="en-GB"/>
              </w:rPr>
              <w:t>Stakeholder engagement.</w:t>
            </w:r>
          </w:p>
        </w:tc>
        <w:tc>
          <w:tcPr>
            <w:tcW w:w="0" w:type="auto"/>
          </w:tcPr>
          <w:p w14:paraId="1ECCB88B" w14:textId="52882A35" w:rsidR="003C033B" w:rsidRDefault="00BC66A1" w:rsidP="005445B5">
            <w:pPr>
              <w:cnfStyle w:val="000000000000" w:firstRow="0" w:lastRow="0" w:firstColumn="0" w:lastColumn="0" w:oddVBand="0" w:evenVBand="0" w:oddHBand="0" w:evenHBand="0" w:firstRowFirstColumn="0" w:firstRowLastColumn="0" w:lastRowFirstColumn="0" w:lastRowLastColumn="0"/>
            </w:pPr>
            <w:r>
              <w:t>Not relevant</w:t>
            </w:r>
            <w:r w:rsidR="00E7675F">
              <w:t>.</w:t>
            </w:r>
          </w:p>
          <w:p w14:paraId="0BDD663F" w14:textId="69FEF08C" w:rsidR="00BE2793" w:rsidRDefault="00BE2793" w:rsidP="005445B5">
            <w:pPr>
              <w:cnfStyle w:val="000000000000" w:firstRow="0" w:lastRow="0" w:firstColumn="0" w:lastColumn="0" w:oddVBand="0" w:evenVBand="0" w:oddHBand="0" w:evenHBand="0" w:firstRowFirstColumn="0" w:firstRowLastColumn="0" w:lastRowFirstColumn="0" w:lastRowLastColumn="0"/>
            </w:pPr>
          </w:p>
        </w:tc>
      </w:tr>
      <w:tr w:rsidR="00CC3D68" w:rsidRPr="00BB76EE" w14:paraId="7E947FF8"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5E20DA59" w14:textId="26A11879" w:rsidR="00882469" w:rsidRDefault="00882469" w:rsidP="005445B5">
            <w:r>
              <w:t>ESS10</w:t>
            </w:r>
          </w:p>
        </w:tc>
        <w:tc>
          <w:tcPr>
            <w:tcW w:w="0" w:type="auto"/>
          </w:tcPr>
          <w:p w14:paraId="2D655FC6" w14:textId="2FA3E6F4" w:rsidR="00882469" w:rsidRPr="00BB76EE" w:rsidRDefault="00882469" w:rsidP="005445B5">
            <w:pPr>
              <w:cnfStyle w:val="000000000000" w:firstRow="0" w:lastRow="0" w:firstColumn="0" w:lastColumn="0" w:oddVBand="0" w:evenVBand="0" w:oddHBand="0" w:evenHBand="0" w:firstRowFirstColumn="0" w:firstRowLastColumn="0" w:lastRowFirstColumn="0" w:lastRowLastColumn="0"/>
            </w:pPr>
            <w:r w:rsidRPr="003C033B">
              <w:t>Stakeholder Engagement and Information Disclosure</w:t>
            </w:r>
          </w:p>
        </w:tc>
        <w:tc>
          <w:tcPr>
            <w:tcW w:w="0" w:type="auto"/>
          </w:tcPr>
          <w:p w14:paraId="6A42DC61" w14:textId="11C3672B" w:rsidR="00150C79" w:rsidRDefault="00150C79" w:rsidP="00066F8B">
            <w:pPr>
              <w:cnfStyle w:val="000000000000" w:firstRow="0" w:lastRow="0" w:firstColumn="0" w:lastColumn="0" w:oddVBand="0" w:evenVBand="0" w:oddHBand="0" w:evenHBand="0" w:firstRowFirstColumn="0" w:firstRowLastColumn="0" w:lastRowFirstColumn="0" w:lastRowLastColumn="0"/>
              <w:rPr>
                <w:lang w:val="en-GB"/>
              </w:rPr>
            </w:pPr>
            <w:r w:rsidRPr="00F5434A">
              <w:rPr>
                <w:lang w:val="en-GB"/>
              </w:rPr>
              <w:t xml:space="preserve">Stakeholder engagement </w:t>
            </w:r>
            <w:r>
              <w:rPr>
                <w:lang w:val="en-GB"/>
              </w:rPr>
              <w:t>during project preparation.</w:t>
            </w:r>
          </w:p>
          <w:p w14:paraId="220D7824" w14:textId="77777777" w:rsidR="00150C79" w:rsidRDefault="00150C79" w:rsidP="00066F8B">
            <w:pPr>
              <w:cnfStyle w:val="000000000000" w:firstRow="0" w:lastRow="0" w:firstColumn="0" w:lastColumn="0" w:oddVBand="0" w:evenVBand="0" w:oddHBand="0" w:evenHBand="0" w:firstRowFirstColumn="0" w:firstRowLastColumn="0" w:lastRowFirstColumn="0" w:lastRowLastColumn="0"/>
              <w:rPr>
                <w:lang w:val="en-GB"/>
              </w:rPr>
            </w:pPr>
            <w:r>
              <w:rPr>
                <w:lang w:val="en-GB"/>
              </w:rPr>
              <w:t>Stakeholder Engagement Plan (SEP).</w:t>
            </w:r>
          </w:p>
          <w:p w14:paraId="79C6BD10" w14:textId="77777777" w:rsidR="00150C79" w:rsidRDefault="00150C79" w:rsidP="00066F8B">
            <w:pPr>
              <w:cnfStyle w:val="000000000000" w:firstRow="0" w:lastRow="0" w:firstColumn="0" w:lastColumn="0" w:oddVBand="0" w:evenVBand="0" w:oddHBand="0" w:evenHBand="0" w:firstRowFirstColumn="0" w:firstRowLastColumn="0" w:lastRowFirstColumn="0" w:lastRowLastColumn="0"/>
              <w:rPr>
                <w:lang w:val="en-GB"/>
              </w:rPr>
            </w:pPr>
            <w:r w:rsidRPr="00F5434A">
              <w:rPr>
                <w:lang w:val="en-GB"/>
              </w:rPr>
              <w:t xml:space="preserve">Stakeholder engagement </w:t>
            </w:r>
            <w:r>
              <w:rPr>
                <w:lang w:val="en-GB"/>
              </w:rPr>
              <w:t>during project implementation and external reporting.</w:t>
            </w:r>
          </w:p>
          <w:p w14:paraId="585013A9" w14:textId="77777777" w:rsidR="00150C79" w:rsidRDefault="00150C79" w:rsidP="00066F8B">
            <w:pPr>
              <w:cnfStyle w:val="000000000000" w:firstRow="0" w:lastRow="0" w:firstColumn="0" w:lastColumn="0" w:oddVBand="0" w:evenVBand="0" w:oddHBand="0" w:evenHBand="0" w:firstRowFirstColumn="0" w:firstRowLastColumn="0" w:lastRowFirstColumn="0" w:lastRowLastColumn="0"/>
              <w:rPr>
                <w:lang w:val="en-GB"/>
              </w:rPr>
            </w:pPr>
            <w:r>
              <w:rPr>
                <w:lang w:val="en-GB"/>
              </w:rPr>
              <w:t>Grievance redress mechanism.</w:t>
            </w:r>
          </w:p>
          <w:p w14:paraId="251807CC" w14:textId="130F162F" w:rsidR="00150C79" w:rsidRPr="00475A9D" w:rsidRDefault="00150C79" w:rsidP="00150C79">
            <w:pPr>
              <w:cnfStyle w:val="000000000000" w:firstRow="0" w:lastRow="0" w:firstColumn="0" w:lastColumn="0" w:oddVBand="0" w:evenVBand="0" w:oddHBand="0" w:evenHBand="0" w:firstRowFirstColumn="0" w:firstRowLastColumn="0" w:lastRowFirstColumn="0" w:lastRowLastColumn="0"/>
            </w:pPr>
            <w:r>
              <w:rPr>
                <w:lang w:val="en-GB"/>
              </w:rPr>
              <w:t>Organizational capacity and commitment.</w:t>
            </w:r>
          </w:p>
        </w:tc>
        <w:tc>
          <w:tcPr>
            <w:tcW w:w="0" w:type="auto"/>
          </w:tcPr>
          <w:p w14:paraId="442D545D" w14:textId="4E24001A" w:rsidR="00432224" w:rsidRDefault="00DB5E4A" w:rsidP="005445B5">
            <w:pPr>
              <w:cnfStyle w:val="000000000000" w:firstRow="0" w:lastRow="0" w:firstColumn="0" w:lastColumn="0" w:oddVBand="0" w:evenVBand="0" w:oddHBand="0" w:evenHBand="0" w:firstRowFirstColumn="0" w:firstRowLastColumn="0" w:lastRowFirstColumn="0" w:lastRowLastColumn="0"/>
            </w:pPr>
            <w:hyperlink w:anchor="_Annex_I:_Stakeholder" w:history="1">
              <w:r w:rsidR="00475A9D" w:rsidRPr="005D7711">
                <w:rPr>
                  <w:rStyle w:val="Hyperlink"/>
                </w:rPr>
                <w:t xml:space="preserve">A SEP </w:t>
              </w:r>
              <w:r w:rsidR="004B347B">
                <w:rPr>
                  <w:rStyle w:val="Hyperlink"/>
                </w:rPr>
                <w:t xml:space="preserve">incorporating a </w:t>
              </w:r>
              <w:r w:rsidR="004B347B" w:rsidRPr="004B347B">
                <w:rPr>
                  <w:rStyle w:val="Hyperlink"/>
                </w:rPr>
                <w:t>GRM</w:t>
              </w:r>
              <w:r w:rsidR="004B347B">
                <w:rPr>
                  <w:rStyle w:val="Hyperlink"/>
                </w:rPr>
                <w:t xml:space="preserve"> </w:t>
              </w:r>
              <w:r w:rsidR="00475A9D" w:rsidRPr="005D7711">
                <w:rPr>
                  <w:rStyle w:val="Hyperlink"/>
                </w:rPr>
                <w:t>is annexed to this ESMF</w:t>
              </w:r>
              <w:r w:rsidR="004B347B">
                <w:rPr>
                  <w:rStyle w:val="Hyperlink"/>
                </w:rPr>
                <w:t>.</w:t>
              </w:r>
              <w:r w:rsidR="00432224" w:rsidRPr="005D7711">
                <w:rPr>
                  <w:rStyle w:val="Hyperlink"/>
                </w:rPr>
                <w:t xml:space="preserve"> </w:t>
              </w:r>
            </w:hyperlink>
          </w:p>
          <w:p w14:paraId="3A212A52" w14:textId="77777777" w:rsidR="00432224" w:rsidRDefault="00432224" w:rsidP="005445B5">
            <w:pPr>
              <w:cnfStyle w:val="000000000000" w:firstRow="0" w:lastRow="0" w:firstColumn="0" w:lastColumn="0" w:oddVBand="0" w:evenVBand="0" w:oddHBand="0" w:evenHBand="0" w:firstRowFirstColumn="0" w:firstRowLastColumn="0" w:lastRowFirstColumn="0" w:lastRowLastColumn="0"/>
            </w:pPr>
            <w:r>
              <w:t>O</w:t>
            </w:r>
            <w:r w:rsidRPr="00432224">
              <w:t xml:space="preserve">ther safeguards instruments </w:t>
            </w:r>
            <w:r>
              <w:t xml:space="preserve">that guide key stakeholder involvement in the project are also annexed. These are: </w:t>
            </w:r>
            <w:r w:rsidRPr="00432224">
              <w:t>LMP, RPF, and ESMF</w:t>
            </w:r>
            <w:r>
              <w:t>.</w:t>
            </w:r>
            <w:r w:rsidRPr="00432224">
              <w:t xml:space="preserve"> </w:t>
            </w:r>
          </w:p>
          <w:p w14:paraId="25EFE0EC" w14:textId="104D313C" w:rsidR="00432224" w:rsidRDefault="00432224" w:rsidP="005445B5">
            <w:pPr>
              <w:cnfStyle w:val="000000000000" w:firstRow="0" w:lastRow="0" w:firstColumn="0" w:lastColumn="0" w:oddVBand="0" w:evenVBand="0" w:oddHBand="0" w:evenHBand="0" w:firstRowFirstColumn="0" w:firstRowLastColumn="0" w:lastRowFirstColumn="0" w:lastRowLastColumn="0"/>
            </w:pPr>
            <w:r>
              <w:t xml:space="preserve">All the safeguard instruments </w:t>
            </w:r>
            <w:r w:rsidR="00797C5E">
              <w:t>have been</w:t>
            </w:r>
            <w:r w:rsidRPr="00432224">
              <w:t xml:space="preserve"> disclosed</w:t>
            </w:r>
            <w:r w:rsidR="003E6C5E">
              <w:t>.</w:t>
            </w:r>
          </w:p>
        </w:tc>
      </w:tr>
    </w:tbl>
    <w:p w14:paraId="693311F7" w14:textId="5F75E196" w:rsidR="00EC6CA5" w:rsidRDefault="00EC6CA5" w:rsidP="00E42672">
      <w:pPr>
        <w:sectPr w:rsidR="00EC6CA5" w:rsidSect="00901715">
          <w:pgSz w:w="16840" w:h="11900" w:orient="landscape"/>
          <w:pgMar w:top="1440" w:right="1440" w:bottom="1440" w:left="1440" w:header="708" w:footer="708" w:gutter="0"/>
          <w:cols w:space="708"/>
          <w:docGrid w:linePitch="360"/>
        </w:sectPr>
      </w:pPr>
    </w:p>
    <w:p w14:paraId="5E19622C" w14:textId="5C56D158" w:rsidR="008331D2" w:rsidRDefault="008331D2" w:rsidP="004F1105">
      <w:pPr>
        <w:pStyle w:val="Heading2"/>
      </w:pPr>
      <w:bookmarkStart w:id="100" w:name="_Toc138321090"/>
      <w:bookmarkStart w:id="101" w:name="_Toc141455591"/>
      <w:r>
        <w:lastRenderedPageBreak/>
        <w:t>WBG</w:t>
      </w:r>
      <w:r w:rsidRPr="008331D2">
        <w:t xml:space="preserve"> Environmental, Health and Safety Guidelines </w:t>
      </w:r>
      <w:r w:rsidR="00784FF8" w:rsidRPr="008331D2">
        <w:t>(EHS</w:t>
      </w:r>
      <w:r w:rsidR="00784FF8">
        <w:t>Gs</w:t>
      </w:r>
      <w:r w:rsidR="00784FF8" w:rsidRPr="008331D2">
        <w:t>)</w:t>
      </w:r>
      <w:bookmarkEnd w:id="100"/>
      <w:bookmarkEnd w:id="101"/>
    </w:p>
    <w:p w14:paraId="0ED82035" w14:textId="7F232EAE" w:rsidR="008331D2" w:rsidRPr="008331D2" w:rsidRDefault="008331D2" w:rsidP="008331D2">
      <w:r w:rsidRPr="008331D2">
        <w:t xml:space="preserve">The </w:t>
      </w:r>
      <w:r w:rsidR="00AA73E0">
        <w:t>EHSGs</w:t>
      </w:r>
      <w:r w:rsidRPr="008331D2">
        <w:t xml:space="preserve"> are technical reference documents that address the </w:t>
      </w:r>
      <w:r w:rsidR="00D93753">
        <w:t>Bank</w:t>
      </w:r>
      <w:r w:rsidR="00D93753" w:rsidRPr="008331D2">
        <w:t xml:space="preserve">'s </w:t>
      </w:r>
      <w:r w:rsidRPr="008331D2">
        <w:t xml:space="preserve">expectations regarding the EHS performance of its projects. They are designed to assist managers and decision makers with relevant industry background and technical information. This information supports actions aimed at avoiding, </w:t>
      </w:r>
      <w:r w:rsidR="00EA4B04" w:rsidRPr="008331D2">
        <w:t>minimizing</w:t>
      </w:r>
      <w:r w:rsidRPr="008331D2">
        <w:t xml:space="preserve">, and controlling EHS impacts during the construction, operation, and decommissioning phase of a project or facility. The EHS Guidelines serve as a technical reference source to support the implementation of the </w:t>
      </w:r>
      <w:r w:rsidR="00D53340">
        <w:t>ESSs</w:t>
      </w:r>
      <w:r w:rsidRPr="008331D2">
        <w:t xml:space="preserve">. </w:t>
      </w:r>
    </w:p>
    <w:p w14:paraId="4C301DA6" w14:textId="26CC1B4E" w:rsidR="007E21F7" w:rsidRPr="007E21F7" w:rsidRDefault="007E21F7" w:rsidP="004F1105">
      <w:pPr>
        <w:pStyle w:val="Heading3"/>
      </w:pPr>
      <w:bookmarkStart w:id="102" w:name="_Toc138321091"/>
      <w:bookmarkStart w:id="103" w:name="_Toc141455592"/>
      <w:r w:rsidRPr="008331D2">
        <w:t>General</w:t>
      </w:r>
      <w:r>
        <w:t xml:space="preserve"> EHSGs</w:t>
      </w:r>
      <w:bookmarkEnd w:id="102"/>
      <w:bookmarkEnd w:id="103"/>
    </w:p>
    <w:p w14:paraId="14584C27" w14:textId="6D6EB955" w:rsidR="008331D2" w:rsidRDefault="008331D2" w:rsidP="008331D2">
      <w:r w:rsidRPr="008331D2">
        <w:t xml:space="preserve">General </w:t>
      </w:r>
      <w:r w:rsidR="00332A36">
        <w:t>EHSGs</w:t>
      </w:r>
      <w:r w:rsidRPr="008331D2">
        <w:t xml:space="preserve"> contain information on cross-cutting environmental, health, and safety issues potentially applicable to all industry sectors; these are listed </w:t>
      </w:r>
      <w:r w:rsidR="00182FBE">
        <w:t xml:space="preserve">in </w:t>
      </w:r>
      <w:r w:rsidR="00E135E6">
        <w:fldChar w:fldCharType="begin"/>
      </w:r>
      <w:r w:rsidR="00E135E6">
        <w:instrText xml:space="preserve"> REF _Ref135128644 \h </w:instrText>
      </w:r>
      <w:r w:rsidR="00E135E6">
        <w:fldChar w:fldCharType="separate"/>
      </w:r>
      <w:r w:rsidR="00180106">
        <w:t xml:space="preserve">Table </w:t>
      </w:r>
      <w:r w:rsidR="00180106">
        <w:rPr>
          <w:noProof/>
        </w:rPr>
        <w:t>2</w:t>
      </w:r>
      <w:r w:rsidR="00180106">
        <w:noBreakHyphen/>
      </w:r>
      <w:r w:rsidR="00180106">
        <w:rPr>
          <w:noProof/>
        </w:rPr>
        <w:t>4</w:t>
      </w:r>
      <w:r w:rsidR="00E135E6">
        <w:fldChar w:fldCharType="end"/>
      </w:r>
      <w:r w:rsidRPr="008331D2">
        <w:t xml:space="preserve">. </w:t>
      </w:r>
    </w:p>
    <w:p w14:paraId="338958FF" w14:textId="47DE33E7" w:rsidR="00182FBE" w:rsidRDefault="00182FBE" w:rsidP="00066F8B">
      <w:pPr>
        <w:pStyle w:val="Caption"/>
        <w:keepNext/>
      </w:pPr>
      <w:bookmarkStart w:id="104" w:name="_Ref135128644"/>
      <w:bookmarkStart w:id="105" w:name="_Toc138242537"/>
      <w:bookmarkStart w:id="106" w:name="_Toc141453124"/>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4</w:t>
      </w:r>
      <w:r w:rsidR="002E6D1B">
        <w:fldChar w:fldCharType="end"/>
      </w:r>
      <w:bookmarkEnd w:id="104"/>
      <w:r>
        <w:t xml:space="preserve"> </w:t>
      </w:r>
      <w:r w:rsidRPr="007D020F">
        <w:t xml:space="preserve">WBG </w:t>
      </w:r>
      <w:r>
        <w:t>General</w:t>
      </w:r>
      <w:r w:rsidRPr="007D020F">
        <w:t xml:space="preserve"> EHS Guidelines</w:t>
      </w:r>
      <w:bookmarkEnd w:id="105"/>
      <w:bookmarkEnd w:id="106"/>
    </w:p>
    <w:tbl>
      <w:tblPr>
        <w:tblStyle w:val="TableGrid"/>
        <w:tblW w:w="0" w:type="auto"/>
        <w:tblLook w:val="04A0" w:firstRow="1" w:lastRow="0" w:firstColumn="1" w:lastColumn="0" w:noHBand="0" w:noVBand="1"/>
      </w:tblPr>
      <w:tblGrid>
        <w:gridCol w:w="4505"/>
        <w:gridCol w:w="4505"/>
      </w:tblGrid>
      <w:tr w:rsidR="00182FBE" w14:paraId="56E2D0FB" w14:textId="77777777" w:rsidTr="00182FBE">
        <w:tc>
          <w:tcPr>
            <w:tcW w:w="4505" w:type="dxa"/>
          </w:tcPr>
          <w:p w14:paraId="61187287" w14:textId="77777777" w:rsidR="00182FBE" w:rsidRPr="00CC3156" w:rsidRDefault="00182FBE" w:rsidP="00182FBE">
            <w:pPr>
              <w:rPr>
                <w:b/>
                <w:bCs/>
              </w:rPr>
            </w:pPr>
            <w:bookmarkStart w:id="107" w:name="_Toc120527540"/>
            <w:r w:rsidRPr="00CC3156">
              <w:rPr>
                <w:b/>
                <w:bCs/>
              </w:rPr>
              <w:t xml:space="preserve">Environmental </w:t>
            </w:r>
          </w:p>
          <w:p w14:paraId="01EE9717" w14:textId="77777777" w:rsidR="00182FBE" w:rsidRDefault="00182FBE" w:rsidP="005353A7">
            <w:pPr>
              <w:pStyle w:val="ListParagraph"/>
              <w:numPr>
                <w:ilvl w:val="0"/>
                <w:numId w:val="33"/>
              </w:numPr>
            </w:pPr>
            <w:r w:rsidRPr="00CC3156">
              <w:t>Air Emissions and Ambient Air Quality</w:t>
            </w:r>
          </w:p>
          <w:p w14:paraId="3926EC00" w14:textId="77777777" w:rsidR="00182FBE" w:rsidRDefault="00182FBE" w:rsidP="005353A7">
            <w:pPr>
              <w:pStyle w:val="ListParagraph"/>
              <w:numPr>
                <w:ilvl w:val="0"/>
                <w:numId w:val="33"/>
              </w:numPr>
            </w:pPr>
            <w:r w:rsidRPr="00CC3156">
              <w:t>Energy Conservation</w:t>
            </w:r>
          </w:p>
          <w:p w14:paraId="2538A102" w14:textId="77777777" w:rsidR="00182FBE" w:rsidRDefault="00182FBE" w:rsidP="005353A7">
            <w:pPr>
              <w:pStyle w:val="ListParagraph"/>
              <w:numPr>
                <w:ilvl w:val="0"/>
                <w:numId w:val="33"/>
              </w:numPr>
            </w:pPr>
            <w:r w:rsidRPr="00CC3156">
              <w:t xml:space="preserve">Wastewater and Ambient Water Quality </w:t>
            </w:r>
          </w:p>
          <w:p w14:paraId="08858E84" w14:textId="77777777" w:rsidR="00182FBE" w:rsidRDefault="00182FBE" w:rsidP="005353A7">
            <w:pPr>
              <w:pStyle w:val="ListParagraph"/>
              <w:numPr>
                <w:ilvl w:val="0"/>
                <w:numId w:val="33"/>
              </w:numPr>
            </w:pPr>
            <w:r w:rsidRPr="00CC3156">
              <w:t>Water Conservation</w:t>
            </w:r>
          </w:p>
          <w:p w14:paraId="06B907B1" w14:textId="77777777" w:rsidR="00182FBE" w:rsidRPr="00CC3156" w:rsidRDefault="00182FBE" w:rsidP="005353A7">
            <w:pPr>
              <w:pStyle w:val="ListParagraph"/>
              <w:numPr>
                <w:ilvl w:val="0"/>
                <w:numId w:val="33"/>
              </w:numPr>
            </w:pPr>
            <w:r w:rsidRPr="00CC3156">
              <w:t>Hazardous Materials Managemen</w:t>
            </w:r>
            <w:r>
              <w:t>t</w:t>
            </w:r>
          </w:p>
          <w:p w14:paraId="0368CB73" w14:textId="77777777" w:rsidR="00182FBE" w:rsidRDefault="00182FBE" w:rsidP="005353A7">
            <w:pPr>
              <w:pStyle w:val="ListParagraph"/>
              <w:numPr>
                <w:ilvl w:val="0"/>
                <w:numId w:val="33"/>
              </w:numPr>
            </w:pPr>
            <w:r w:rsidRPr="00CC3156">
              <w:t>Wast</w:t>
            </w:r>
            <w:r>
              <w:t xml:space="preserve">e </w:t>
            </w:r>
            <w:r w:rsidRPr="00CC3156">
              <w:t>Management</w:t>
            </w:r>
          </w:p>
          <w:p w14:paraId="6651AC74" w14:textId="77777777" w:rsidR="00182FBE" w:rsidRDefault="00182FBE" w:rsidP="005353A7">
            <w:pPr>
              <w:pStyle w:val="ListParagraph"/>
              <w:numPr>
                <w:ilvl w:val="0"/>
                <w:numId w:val="33"/>
              </w:numPr>
            </w:pPr>
            <w:r w:rsidRPr="00CC3156">
              <w:t>Noise</w:t>
            </w:r>
          </w:p>
          <w:p w14:paraId="6651C863" w14:textId="77777777" w:rsidR="00182FBE" w:rsidRPr="00CC3156" w:rsidRDefault="00182FBE" w:rsidP="005353A7">
            <w:pPr>
              <w:pStyle w:val="ListParagraph"/>
              <w:numPr>
                <w:ilvl w:val="0"/>
                <w:numId w:val="33"/>
              </w:numPr>
            </w:pPr>
            <w:r w:rsidRPr="00CC3156">
              <w:t xml:space="preserve">Contaminated Land </w:t>
            </w:r>
          </w:p>
          <w:p w14:paraId="1C60CE89" w14:textId="77777777" w:rsidR="00182FBE" w:rsidRDefault="00182FBE" w:rsidP="008331D2"/>
        </w:tc>
        <w:tc>
          <w:tcPr>
            <w:tcW w:w="4505" w:type="dxa"/>
          </w:tcPr>
          <w:p w14:paraId="79B71406" w14:textId="77777777" w:rsidR="00182FBE" w:rsidRPr="00CC3156" w:rsidRDefault="00182FBE" w:rsidP="00182FBE">
            <w:pPr>
              <w:rPr>
                <w:b/>
                <w:bCs/>
              </w:rPr>
            </w:pPr>
            <w:r w:rsidRPr="00CC3156">
              <w:rPr>
                <w:b/>
                <w:bCs/>
              </w:rPr>
              <w:t xml:space="preserve">Occupational Health and Safety </w:t>
            </w:r>
          </w:p>
          <w:p w14:paraId="7F88165F" w14:textId="77777777" w:rsidR="00182FBE" w:rsidRDefault="00182FBE" w:rsidP="005353A7">
            <w:pPr>
              <w:pStyle w:val="ListParagraph"/>
              <w:numPr>
                <w:ilvl w:val="0"/>
                <w:numId w:val="34"/>
              </w:numPr>
            </w:pPr>
            <w:r w:rsidRPr="00301D42">
              <w:t>General Facility Design and Operation</w:t>
            </w:r>
          </w:p>
          <w:p w14:paraId="22CF45CE" w14:textId="77777777" w:rsidR="00182FBE" w:rsidRDefault="00182FBE" w:rsidP="005353A7">
            <w:pPr>
              <w:pStyle w:val="ListParagraph"/>
              <w:numPr>
                <w:ilvl w:val="0"/>
                <w:numId w:val="34"/>
              </w:numPr>
            </w:pPr>
            <w:r w:rsidRPr="00301D42">
              <w:t>Communication and Training</w:t>
            </w:r>
          </w:p>
          <w:p w14:paraId="04B5BD17" w14:textId="77777777" w:rsidR="00182FBE" w:rsidRDefault="00182FBE" w:rsidP="005353A7">
            <w:pPr>
              <w:pStyle w:val="ListParagraph"/>
              <w:numPr>
                <w:ilvl w:val="0"/>
                <w:numId w:val="34"/>
              </w:numPr>
            </w:pPr>
            <w:r w:rsidRPr="00301D42">
              <w:t>Physical Hazards</w:t>
            </w:r>
          </w:p>
          <w:p w14:paraId="4B23D93F" w14:textId="77777777" w:rsidR="00182FBE" w:rsidRDefault="00182FBE" w:rsidP="005353A7">
            <w:pPr>
              <w:pStyle w:val="ListParagraph"/>
              <w:numPr>
                <w:ilvl w:val="0"/>
                <w:numId w:val="34"/>
              </w:numPr>
            </w:pPr>
            <w:r w:rsidRPr="00301D42">
              <w:t xml:space="preserve">Chemical Hazards </w:t>
            </w:r>
          </w:p>
          <w:p w14:paraId="39522113" w14:textId="77777777" w:rsidR="00182FBE" w:rsidRDefault="00182FBE" w:rsidP="005353A7">
            <w:pPr>
              <w:pStyle w:val="ListParagraph"/>
              <w:numPr>
                <w:ilvl w:val="0"/>
                <w:numId w:val="34"/>
              </w:numPr>
            </w:pPr>
            <w:r w:rsidRPr="00301D42">
              <w:t>Biological Hazards</w:t>
            </w:r>
          </w:p>
          <w:p w14:paraId="1ECBB1EB" w14:textId="77777777" w:rsidR="00182FBE" w:rsidRDefault="00182FBE" w:rsidP="005353A7">
            <w:pPr>
              <w:pStyle w:val="ListParagraph"/>
              <w:numPr>
                <w:ilvl w:val="0"/>
                <w:numId w:val="34"/>
              </w:numPr>
            </w:pPr>
            <w:r w:rsidRPr="00301D42">
              <w:t>Radiological Hazards</w:t>
            </w:r>
          </w:p>
          <w:p w14:paraId="077539F3" w14:textId="77777777" w:rsidR="00182FBE" w:rsidRDefault="00182FBE" w:rsidP="005353A7">
            <w:pPr>
              <w:pStyle w:val="ListParagraph"/>
              <w:numPr>
                <w:ilvl w:val="0"/>
                <w:numId w:val="34"/>
              </w:numPr>
            </w:pPr>
            <w:r w:rsidRPr="00301D42">
              <w:t>Personal Protective Equipment (PPE)</w:t>
            </w:r>
          </w:p>
          <w:p w14:paraId="373CCDE2" w14:textId="77777777" w:rsidR="00182FBE" w:rsidRDefault="00182FBE" w:rsidP="005353A7">
            <w:pPr>
              <w:pStyle w:val="ListParagraph"/>
              <w:numPr>
                <w:ilvl w:val="0"/>
                <w:numId w:val="34"/>
              </w:numPr>
            </w:pPr>
            <w:r w:rsidRPr="00301D42">
              <w:t>Special Hazard Environments</w:t>
            </w:r>
          </w:p>
          <w:p w14:paraId="48E0106C" w14:textId="28D1FD6B" w:rsidR="00182FBE" w:rsidRDefault="00182FBE" w:rsidP="005353A7">
            <w:pPr>
              <w:pStyle w:val="ListParagraph"/>
              <w:numPr>
                <w:ilvl w:val="0"/>
                <w:numId w:val="34"/>
              </w:numPr>
            </w:pPr>
            <w:r w:rsidRPr="00301D42">
              <w:t xml:space="preserve">Monitoring </w:t>
            </w:r>
          </w:p>
        </w:tc>
      </w:tr>
      <w:tr w:rsidR="00182FBE" w14:paraId="2CA97B13" w14:textId="77777777" w:rsidTr="00182FBE">
        <w:tc>
          <w:tcPr>
            <w:tcW w:w="4505" w:type="dxa"/>
          </w:tcPr>
          <w:p w14:paraId="5CED5619" w14:textId="77777777" w:rsidR="00182FBE" w:rsidRPr="00CC3156" w:rsidRDefault="00182FBE" w:rsidP="00182FBE">
            <w:pPr>
              <w:rPr>
                <w:b/>
                <w:bCs/>
              </w:rPr>
            </w:pPr>
            <w:r w:rsidRPr="00CC3156">
              <w:rPr>
                <w:b/>
                <w:bCs/>
              </w:rPr>
              <w:t xml:space="preserve">Community Health and Safety </w:t>
            </w:r>
          </w:p>
          <w:p w14:paraId="180CDF2A" w14:textId="77777777" w:rsidR="00182FBE" w:rsidRDefault="00182FBE" w:rsidP="005353A7">
            <w:pPr>
              <w:pStyle w:val="ListParagraph"/>
              <w:numPr>
                <w:ilvl w:val="0"/>
                <w:numId w:val="35"/>
              </w:numPr>
            </w:pPr>
            <w:r w:rsidRPr="00301D42">
              <w:t>Water Quality and Availability</w:t>
            </w:r>
          </w:p>
          <w:p w14:paraId="40DA1F2E" w14:textId="77777777" w:rsidR="00182FBE" w:rsidRDefault="00182FBE" w:rsidP="005353A7">
            <w:pPr>
              <w:pStyle w:val="ListParagraph"/>
              <w:numPr>
                <w:ilvl w:val="0"/>
                <w:numId w:val="35"/>
              </w:numPr>
            </w:pPr>
            <w:r w:rsidRPr="00301D42">
              <w:t>Structural Safety of Project Infrastructure</w:t>
            </w:r>
          </w:p>
          <w:p w14:paraId="0AEB0826" w14:textId="77777777" w:rsidR="00182FBE" w:rsidRPr="00301D42" w:rsidRDefault="00182FBE" w:rsidP="005353A7">
            <w:pPr>
              <w:pStyle w:val="ListParagraph"/>
              <w:numPr>
                <w:ilvl w:val="0"/>
                <w:numId w:val="35"/>
              </w:numPr>
            </w:pPr>
            <w:r w:rsidRPr="00301D42">
              <w:t>Life and Fire Safety (L&amp;FS</w:t>
            </w:r>
            <w:r>
              <w:t>)</w:t>
            </w:r>
          </w:p>
          <w:p w14:paraId="75A44483" w14:textId="77777777" w:rsidR="00182FBE" w:rsidRDefault="00182FBE" w:rsidP="005353A7">
            <w:pPr>
              <w:pStyle w:val="ListParagraph"/>
              <w:numPr>
                <w:ilvl w:val="0"/>
                <w:numId w:val="35"/>
              </w:numPr>
            </w:pPr>
            <w:r w:rsidRPr="00301D42">
              <w:t>Traffic Safety</w:t>
            </w:r>
          </w:p>
          <w:p w14:paraId="39E543F6" w14:textId="77777777" w:rsidR="00182FBE" w:rsidRDefault="00182FBE" w:rsidP="005353A7">
            <w:pPr>
              <w:pStyle w:val="ListParagraph"/>
              <w:numPr>
                <w:ilvl w:val="0"/>
                <w:numId w:val="35"/>
              </w:numPr>
            </w:pPr>
            <w:r w:rsidRPr="00301D42">
              <w:t>Transport of Hazardous Materials</w:t>
            </w:r>
          </w:p>
          <w:p w14:paraId="2B6CFD46" w14:textId="77777777" w:rsidR="00182FBE" w:rsidRDefault="00182FBE" w:rsidP="005353A7">
            <w:pPr>
              <w:pStyle w:val="ListParagraph"/>
              <w:numPr>
                <w:ilvl w:val="0"/>
                <w:numId w:val="35"/>
              </w:numPr>
            </w:pPr>
            <w:r w:rsidRPr="00301D42">
              <w:t>Disease Prevention</w:t>
            </w:r>
          </w:p>
          <w:p w14:paraId="56780D8A" w14:textId="1AF3B516" w:rsidR="00182FBE" w:rsidRDefault="00182FBE" w:rsidP="005353A7">
            <w:pPr>
              <w:pStyle w:val="ListParagraph"/>
              <w:numPr>
                <w:ilvl w:val="0"/>
                <w:numId w:val="35"/>
              </w:numPr>
            </w:pPr>
            <w:r w:rsidRPr="00301D42">
              <w:t xml:space="preserve">Emergency Preparedness and Response </w:t>
            </w:r>
          </w:p>
        </w:tc>
        <w:tc>
          <w:tcPr>
            <w:tcW w:w="4505" w:type="dxa"/>
          </w:tcPr>
          <w:p w14:paraId="20686BA1" w14:textId="77777777" w:rsidR="00182FBE" w:rsidRPr="00CC3156" w:rsidRDefault="00182FBE" w:rsidP="00182FBE">
            <w:pPr>
              <w:rPr>
                <w:b/>
                <w:bCs/>
              </w:rPr>
            </w:pPr>
            <w:r w:rsidRPr="00CC3156">
              <w:rPr>
                <w:b/>
                <w:bCs/>
              </w:rPr>
              <w:t xml:space="preserve">Construction and Decommissioning </w:t>
            </w:r>
          </w:p>
          <w:p w14:paraId="60F5D488" w14:textId="77777777" w:rsidR="00182FBE" w:rsidRDefault="00182FBE" w:rsidP="005353A7">
            <w:pPr>
              <w:pStyle w:val="ListParagraph"/>
              <w:numPr>
                <w:ilvl w:val="0"/>
                <w:numId w:val="36"/>
              </w:numPr>
            </w:pPr>
            <w:r w:rsidRPr="00301D42">
              <w:t>Environment</w:t>
            </w:r>
          </w:p>
          <w:p w14:paraId="51E74577" w14:textId="77777777" w:rsidR="00182FBE" w:rsidRDefault="00182FBE" w:rsidP="005353A7">
            <w:pPr>
              <w:pStyle w:val="ListParagraph"/>
              <w:numPr>
                <w:ilvl w:val="0"/>
                <w:numId w:val="36"/>
              </w:numPr>
            </w:pPr>
            <w:r w:rsidRPr="00301D42">
              <w:t>Occupational Health and Safety</w:t>
            </w:r>
          </w:p>
          <w:p w14:paraId="3060BAD3" w14:textId="77777777" w:rsidR="00182FBE" w:rsidRPr="00301D42" w:rsidRDefault="00182FBE" w:rsidP="005353A7">
            <w:pPr>
              <w:pStyle w:val="ListParagraph"/>
              <w:numPr>
                <w:ilvl w:val="0"/>
                <w:numId w:val="36"/>
              </w:numPr>
            </w:pPr>
            <w:r w:rsidRPr="00301D42">
              <w:t xml:space="preserve">Community Health and Safety </w:t>
            </w:r>
          </w:p>
          <w:p w14:paraId="56AC5799" w14:textId="77777777" w:rsidR="00182FBE" w:rsidRDefault="00182FBE" w:rsidP="008331D2"/>
        </w:tc>
      </w:tr>
    </w:tbl>
    <w:p w14:paraId="4B859BF8" w14:textId="77777777" w:rsidR="00182FBE" w:rsidRPr="008331D2" w:rsidRDefault="00182FBE" w:rsidP="008331D2"/>
    <w:p w14:paraId="7F90A3FB" w14:textId="1B555F21" w:rsidR="00154971" w:rsidRDefault="000B66B1" w:rsidP="004F1105">
      <w:pPr>
        <w:pStyle w:val="Heading3"/>
        <w:rPr>
          <w:rFonts w:eastAsiaTheme="minorEastAsia"/>
        </w:rPr>
      </w:pPr>
      <w:bookmarkStart w:id="108" w:name="_Toc138321092"/>
      <w:bookmarkStart w:id="109" w:name="_Toc141455593"/>
      <w:r>
        <w:rPr>
          <w:rFonts w:eastAsiaTheme="minorEastAsia"/>
        </w:rPr>
        <w:t>T</w:t>
      </w:r>
      <w:r w:rsidR="00154971">
        <w:rPr>
          <w:rFonts w:eastAsiaTheme="minorEastAsia"/>
        </w:rPr>
        <w:t>elecommunication</w:t>
      </w:r>
      <w:bookmarkEnd w:id="107"/>
      <w:r w:rsidR="00784FF8">
        <w:rPr>
          <w:rFonts w:eastAsiaTheme="minorEastAsia"/>
        </w:rPr>
        <w:t xml:space="preserve"> EHSGs</w:t>
      </w:r>
      <w:bookmarkEnd w:id="108"/>
      <w:bookmarkEnd w:id="109"/>
    </w:p>
    <w:p w14:paraId="79ED6A49" w14:textId="4F36C1D3" w:rsidR="00463A9F" w:rsidRDefault="002B0919" w:rsidP="00463A9F">
      <w:r w:rsidRPr="002B0919">
        <w:t xml:space="preserve">Telecommunications </w:t>
      </w:r>
      <w:r w:rsidR="008B2EDF">
        <w:t xml:space="preserve">EHSGs </w:t>
      </w:r>
      <w:r w:rsidRPr="002B0919">
        <w:t>are applicable to telecommunications infrastructure such as fixed line and wireless voice and data transmission infrastructure, including long distance terrestrial and submarine cables (</w:t>
      </w:r>
      <w:r w:rsidR="00066F8B" w:rsidRPr="002B0919">
        <w:t>e.g.,</w:t>
      </w:r>
      <w:r w:rsidRPr="002B0919">
        <w:t xml:space="preserve"> fiber optic cables), as well as radio and television broadcasting, and associated telecommunications and broadcasting installations and equipment.</w:t>
      </w:r>
      <w:r>
        <w:rPr>
          <w:rStyle w:val="FootnoteReference"/>
        </w:rPr>
        <w:footnoteReference w:id="19"/>
      </w:r>
      <w:r w:rsidRPr="002B0919">
        <w:t xml:space="preserve"> </w:t>
      </w:r>
    </w:p>
    <w:p w14:paraId="69CA75FD" w14:textId="2CAF2F59" w:rsidR="00D528DF" w:rsidRPr="00FC07B1" w:rsidRDefault="00D528DF" w:rsidP="00D528DF">
      <w:r>
        <w:lastRenderedPageBreak/>
        <w:t>These</w:t>
      </w:r>
      <w:r w:rsidRPr="00FC5A1E">
        <w:t xml:space="preserve"> </w:t>
      </w:r>
      <w:r w:rsidR="006F460B">
        <w:t xml:space="preserve">telecommunication </w:t>
      </w:r>
      <w:r w:rsidR="00414721">
        <w:t xml:space="preserve">sector-specific </w:t>
      </w:r>
      <w:r w:rsidRPr="00FC5A1E">
        <w:t xml:space="preserve">EHSGs contain information on cross-cutting </w:t>
      </w:r>
      <w:r w:rsidR="007664B7">
        <w:t>EHS</w:t>
      </w:r>
      <w:r w:rsidRPr="00FC5A1E">
        <w:t xml:space="preserve"> issues</w:t>
      </w:r>
      <w:r w:rsidR="0064586E">
        <w:t xml:space="preserve"> in the industry</w:t>
      </w:r>
      <w:r w:rsidR="002C139B">
        <w:t>,</w:t>
      </w:r>
      <w:r w:rsidRPr="00FC5A1E">
        <w:t xml:space="preserve"> these are listed in </w:t>
      </w:r>
      <w:r w:rsidR="00E135E6">
        <w:fldChar w:fldCharType="begin"/>
      </w:r>
      <w:r w:rsidR="00E135E6">
        <w:instrText xml:space="preserve"> REF _Ref135128627 \h </w:instrText>
      </w:r>
      <w:r w:rsidR="00E135E6">
        <w:fldChar w:fldCharType="separate"/>
      </w:r>
      <w:r w:rsidR="00180106">
        <w:t xml:space="preserve">Table </w:t>
      </w:r>
      <w:r w:rsidR="00180106">
        <w:rPr>
          <w:noProof/>
        </w:rPr>
        <w:t>2</w:t>
      </w:r>
      <w:r w:rsidR="00180106">
        <w:noBreakHyphen/>
      </w:r>
      <w:r w:rsidR="00180106">
        <w:rPr>
          <w:noProof/>
        </w:rPr>
        <w:t>5</w:t>
      </w:r>
      <w:r w:rsidR="00E135E6">
        <w:fldChar w:fldCharType="end"/>
      </w:r>
      <w:r w:rsidRPr="00FC5A1E">
        <w:t xml:space="preserve">. </w:t>
      </w:r>
    </w:p>
    <w:p w14:paraId="171D5649" w14:textId="2359B176" w:rsidR="00D528DF" w:rsidRDefault="00D528DF" w:rsidP="00D528DF">
      <w:pPr>
        <w:pStyle w:val="Caption"/>
        <w:keepNext/>
      </w:pPr>
      <w:bookmarkStart w:id="110" w:name="_Ref135128627"/>
      <w:bookmarkStart w:id="111" w:name="_Toc115530968"/>
      <w:bookmarkStart w:id="112" w:name="_Toc138242538"/>
      <w:bookmarkStart w:id="113" w:name="_Toc141453125"/>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5</w:t>
      </w:r>
      <w:r w:rsidR="002E6D1B">
        <w:fldChar w:fldCharType="end"/>
      </w:r>
      <w:bookmarkEnd w:id="110"/>
      <w:r>
        <w:t xml:space="preserve"> </w:t>
      </w:r>
      <w:r w:rsidR="007B311B">
        <w:t>WBG</w:t>
      </w:r>
      <w:r w:rsidRPr="00FC50D2">
        <w:t xml:space="preserve"> </w:t>
      </w:r>
      <w:r w:rsidR="007B311B">
        <w:t>Telecommunication</w:t>
      </w:r>
      <w:r w:rsidRPr="00FC50D2">
        <w:t xml:space="preserve"> EHS Guidelines</w:t>
      </w:r>
      <w:bookmarkEnd w:id="111"/>
      <w:bookmarkEnd w:id="112"/>
      <w:bookmarkEnd w:id="11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4847"/>
      </w:tblGrid>
      <w:tr w:rsidR="00D528DF" w:rsidRPr="00FC5A1E" w14:paraId="4C3F4E08" w14:textId="77777777" w:rsidTr="005445B5">
        <w:tc>
          <w:tcPr>
            <w:tcW w:w="2432" w:type="pct"/>
            <w:shd w:val="clear" w:color="auto" w:fill="auto"/>
          </w:tcPr>
          <w:p w14:paraId="5B83ED29" w14:textId="65B68467" w:rsidR="00D528DF" w:rsidRPr="00FC5A1E" w:rsidRDefault="00D528DF" w:rsidP="005445B5">
            <w:pPr>
              <w:spacing w:after="60"/>
              <w:rPr>
                <w:b/>
                <w:bCs/>
              </w:rPr>
            </w:pPr>
            <w:r w:rsidRPr="00FC5A1E">
              <w:rPr>
                <w:b/>
                <w:bCs/>
              </w:rPr>
              <w:t xml:space="preserve">Environmental </w:t>
            </w:r>
          </w:p>
          <w:p w14:paraId="6AE5FEC3" w14:textId="3D506A2B" w:rsidR="00365188" w:rsidRPr="00365188" w:rsidRDefault="00365188" w:rsidP="004F1105">
            <w:pPr>
              <w:pStyle w:val="ListParagraph"/>
              <w:numPr>
                <w:ilvl w:val="0"/>
                <w:numId w:val="8"/>
              </w:numPr>
            </w:pPr>
            <w:r w:rsidRPr="00365188">
              <w:t xml:space="preserve">Terrestrial habitat alteration </w:t>
            </w:r>
          </w:p>
          <w:p w14:paraId="146B5E9A" w14:textId="77777777" w:rsidR="00365188" w:rsidRPr="00365188" w:rsidRDefault="00365188" w:rsidP="004F1105">
            <w:pPr>
              <w:numPr>
                <w:ilvl w:val="0"/>
                <w:numId w:val="8"/>
              </w:numPr>
              <w:spacing w:after="60"/>
            </w:pPr>
            <w:r w:rsidRPr="00365188">
              <w:t xml:space="preserve">Aquatic habitat alteration </w:t>
            </w:r>
          </w:p>
          <w:p w14:paraId="7618F2D0" w14:textId="77777777" w:rsidR="00365188" w:rsidRPr="00365188" w:rsidRDefault="00365188" w:rsidP="004F1105">
            <w:pPr>
              <w:numPr>
                <w:ilvl w:val="0"/>
                <w:numId w:val="8"/>
              </w:numPr>
              <w:spacing w:after="60"/>
            </w:pPr>
            <w:r w:rsidRPr="00365188">
              <w:t xml:space="preserve">Visual impacts </w:t>
            </w:r>
          </w:p>
          <w:p w14:paraId="36281098" w14:textId="77777777" w:rsidR="00365188" w:rsidRPr="00365188" w:rsidRDefault="00365188" w:rsidP="004F1105">
            <w:pPr>
              <w:numPr>
                <w:ilvl w:val="0"/>
                <w:numId w:val="8"/>
              </w:numPr>
              <w:spacing w:after="60"/>
            </w:pPr>
            <w:r w:rsidRPr="00365188">
              <w:t xml:space="preserve">Hazardous materials and waste </w:t>
            </w:r>
          </w:p>
          <w:p w14:paraId="3A117AF3" w14:textId="77777777" w:rsidR="00365188" w:rsidRPr="00365188" w:rsidRDefault="00365188" w:rsidP="004F1105">
            <w:pPr>
              <w:numPr>
                <w:ilvl w:val="0"/>
                <w:numId w:val="8"/>
              </w:numPr>
              <w:spacing w:after="60"/>
            </w:pPr>
            <w:r w:rsidRPr="00365188">
              <w:t xml:space="preserve">Electric and magnetic fields </w:t>
            </w:r>
          </w:p>
          <w:p w14:paraId="4BA68D0D" w14:textId="77777777" w:rsidR="00365188" w:rsidRPr="00365188" w:rsidRDefault="00365188" w:rsidP="004F1105">
            <w:pPr>
              <w:numPr>
                <w:ilvl w:val="0"/>
                <w:numId w:val="8"/>
              </w:numPr>
              <w:spacing w:after="60"/>
            </w:pPr>
            <w:r w:rsidRPr="00365188">
              <w:t xml:space="preserve">Emissions to air </w:t>
            </w:r>
          </w:p>
          <w:p w14:paraId="7CFF9954" w14:textId="592111D3" w:rsidR="00D528DF" w:rsidRPr="00435FA8" w:rsidRDefault="00365188" w:rsidP="004F1105">
            <w:pPr>
              <w:numPr>
                <w:ilvl w:val="0"/>
                <w:numId w:val="8"/>
              </w:numPr>
              <w:spacing w:after="60"/>
            </w:pPr>
            <w:r w:rsidRPr="00365188">
              <w:t xml:space="preserve">Noise </w:t>
            </w:r>
          </w:p>
        </w:tc>
        <w:tc>
          <w:tcPr>
            <w:tcW w:w="2568" w:type="pct"/>
            <w:shd w:val="clear" w:color="auto" w:fill="auto"/>
          </w:tcPr>
          <w:p w14:paraId="63DD507C" w14:textId="454070FC" w:rsidR="00435FA8" w:rsidRPr="00435FA8" w:rsidRDefault="00D528DF" w:rsidP="005445B5">
            <w:pPr>
              <w:spacing w:after="60"/>
              <w:rPr>
                <w:b/>
                <w:bCs/>
              </w:rPr>
            </w:pPr>
            <w:r w:rsidRPr="00FC5A1E">
              <w:rPr>
                <w:b/>
                <w:bCs/>
              </w:rPr>
              <w:t xml:space="preserve">Occupational Health and Safety </w:t>
            </w:r>
            <w:r w:rsidRPr="00FC5A1E">
              <w:t xml:space="preserve"> </w:t>
            </w:r>
          </w:p>
          <w:p w14:paraId="331B5B41" w14:textId="77777777" w:rsidR="00435FA8" w:rsidRPr="00435FA8" w:rsidRDefault="00435FA8" w:rsidP="004F1105">
            <w:pPr>
              <w:numPr>
                <w:ilvl w:val="0"/>
                <w:numId w:val="9"/>
              </w:numPr>
              <w:tabs>
                <w:tab w:val="num" w:pos="720"/>
              </w:tabs>
              <w:spacing w:after="60"/>
            </w:pPr>
            <w:r w:rsidRPr="00435FA8">
              <w:t xml:space="preserve">Electrical safety </w:t>
            </w:r>
          </w:p>
          <w:p w14:paraId="3B88AA0D" w14:textId="77777777" w:rsidR="00435FA8" w:rsidRPr="00435FA8" w:rsidRDefault="00435FA8" w:rsidP="004F1105">
            <w:pPr>
              <w:numPr>
                <w:ilvl w:val="0"/>
                <w:numId w:val="9"/>
              </w:numPr>
              <w:tabs>
                <w:tab w:val="num" w:pos="720"/>
              </w:tabs>
              <w:spacing w:after="60"/>
            </w:pPr>
            <w:r w:rsidRPr="00435FA8">
              <w:t xml:space="preserve">Electromagnetic fields (occupational) </w:t>
            </w:r>
          </w:p>
          <w:p w14:paraId="04F07B9C" w14:textId="77777777" w:rsidR="00435FA8" w:rsidRPr="00435FA8" w:rsidRDefault="00435FA8" w:rsidP="004F1105">
            <w:pPr>
              <w:numPr>
                <w:ilvl w:val="0"/>
                <w:numId w:val="9"/>
              </w:numPr>
              <w:tabs>
                <w:tab w:val="num" w:pos="720"/>
              </w:tabs>
              <w:spacing w:after="60"/>
            </w:pPr>
            <w:r w:rsidRPr="00435FA8">
              <w:t xml:space="preserve">Optical fiber safety </w:t>
            </w:r>
          </w:p>
          <w:p w14:paraId="18C2BCB5" w14:textId="77777777" w:rsidR="00435FA8" w:rsidRPr="00435FA8" w:rsidRDefault="00435FA8" w:rsidP="004F1105">
            <w:pPr>
              <w:numPr>
                <w:ilvl w:val="0"/>
                <w:numId w:val="9"/>
              </w:numPr>
              <w:tabs>
                <w:tab w:val="num" w:pos="720"/>
              </w:tabs>
              <w:spacing w:after="60"/>
            </w:pPr>
            <w:r w:rsidRPr="00435FA8">
              <w:t xml:space="preserve">Elevated and overhead work </w:t>
            </w:r>
          </w:p>
          <w:p w14:paraId="01CE259A" w14:textId="77777777" w:rsidR="00435FA8" w:rsidRPr="00435FA8" w:rsidRDefault="00435FA8" w:rsidP="004F1105">
            <w:pPr>
              <w:numPr>
                <w:ilvl w:val="0"/>
                <w:numId w:val="9"/>
              </w:numPr>
              <w:tabs>
                <w:tab w:val="num" w:pos="720"/>
              </w:tabs>
              <w:spacing w:after="60"/>
            </w:pPr>
            <w:r w:rsidRPr="00435FA8">
              <w:t xml:space="preserve">Fall protection </w:t>
            </w:r>
          </w:p>
          <w:p w14:paraId="5C85411C" w14:textId="77777777" w:rsidR="00435FA8" w:rsidRPr="00435FA8" w:rsidRDefault="00435FA8" w:rsidP="004F1105">
            <w:pPr>
              <w:numPr>
                <w:ilvl w:val="0"/>
                <w:numId w:val="9"/>
              </w:numPr>
              <w:tabs>
                <w:tab w:val="num" w:pos="720"/>
              </w:tabs>
              <w:spacing w:after="60"/>
            </w:pPr>
            <w:r w:rsidRPr="00435FA8">
              <w:t xml:space="preserve">Confined space entry </w:t>
            </w:r>
          </w:p>
          <w:p w14:paraId="13089B6D" w14:textId="7F1053FC" w:rsidR="00435FA8" w:rsidRPr="00435FA8" w:rsidRDefault="00435FA8" w:rsidP="004F1105">
            <w:pPr>
              <w:numPr>
                <w:ilvl w:val="0"/>
                <w:numId w:val="9"/>
              </w:numPr>
              <w:tabs>
                <w:tab w:val="num" w:pos="720"/>
              </w:tabs>
              <w:spacing w:after="60"/>
            </w:pPr>
            <w:r w:rsidRPr="00435FA8">
              <w:t xml:space="preserve">Motor vehicle safety </w:t>
            </w:r>
          </w:p>
        </w:tc>
      </w:tr>
      <w:tr w:rsidR="00D528DF" w:rsidRPr="00FC5A1E" w14:paraId="6B3C9525" w14:textId="77777777" w:rsidTr="005445B5">
        <w:tc>
          <w:tcPr>
            <w:tcW w:w="2432" w:type="pct"/>
            <w:shd w:val="clear" w:color="auto" w:fill="auto"/>
          </w:tcPr>
          <w:p w14:paraId="7A8E03BE" w14:textId="6E3555E5" w:rsidR="00BA15B2" w:rsidRDefault="00D528DF" w:rsidP="005445B5">
            <w:pPr>
              <w:spacing w:after="60"/>
            </w:pPr>
            <w:r w:rsidRPr="00FC5A1E">
              <w:rPr>
                <w:b/>
                <w:bCs/>
              </w:rPr>
              <w:t>Community Health and Safety</w:t>
            </w:r>
            <w:r w:rsidRPr="00FC5A1E">
              <w:t xml:space="preserve"> </w:t>
            </w:r>
          </w:p>
          <w:p w14:paraId="303673A9" w14:textId="77777777" w:rsidR="00BA15B2" w:rsidRPr="00BA15B2" w:rsidRDefault="00BA15B2" w:rsidP="004F1105">
            <w:pPr>
              <w:numPr>
                <w:ilvl w:val="0"/>
                <w:numId w:val="10"/>
              </w:numPr>
              <w:tabs>
                <w:tab w:val="num" w:pos="720"/>
              </w:tabs>
              <w:spacing w:after="60"/>
            </w:pPr>
            <w:r w:rsidRPr="00BA15B2">
              <w:t xml:space="preserve">Structural and site access issues </w:t>
            </w:r>
          </w:p>
          <w:p w14:paraId="33FFE7CC" w14:textId="77777777" w:rsidR="00BA15B2" w:rsidRPr="00BA15B2" w:rsidRDefault="00BA15B2" w:rsidP="004F1105">
            <w:pPr>
              <w:numPr>
                <w:ilvl w:val="0"/>
                <w:numId w:val="10"/>
              </w:numPr>
              <w:tabs>
                <w:tab w:val="num" w:pos="720"/>
              </w:tabs>
              <w:spacing w:after="60"/>
            </w:pPr>
            <w:r w:rsidRPr="00BA15B2">
              <w:t xml:space="preserve">Aircraft navigation safety </w:t>
            </w:r>
          </w:p>
          <w:p w14:paraId="7F2BE776" w14:textId="28C213DD" w:rsidR="00BA15B2" w:rsidRPr="00BA15B2" w:rsidRDefault="00BA15B2" w:rsidP="004F1105">
            <w:pPr>
              <w:numPr>
                <w:ilvl w:val="0"/>
                <w:numId w:val="10"/>
              </w:numPr>
              <w:tabs>
                <w:tab w:val="num" w:pos="720"/>
              </w:tabs>
              <w:spacing w:after="60"/>
            </w:pPr>
            <w:r w:rsidRPr="00BA15B2">
              <w:t xml:space="preserve">Driver safety and cellular phones </w:t>
            </w:r>
          </w:p>
        </w:tc>
        <w:tc>
          <w:tcPr>
            <w:tcW w:w="2568" w:type="pct"/>
            <w:shd w:val="clear" w:color="auto" w:fill="auto"/>
          </w:tcPr>
          <w:p w14:paraId="525B9653" w14:textId="1FC0CAD7" w:rsidR="00D528DF" w:rsidRPr="00FC5A1E" w:rsidRDefault="00D528DF" w:rsidP="005445B5">
            <w:pPr>
              <w:spacing w:after="60"/>
              <w:rPr>
                <w:b/>
                <w:bCs/>
              </w:rPr>
            </w:pPr>
            <w:r w:rsidRPr="00FC5A1E">
              <w:rPr>
                <w:b/>
                <w:bCs/>
              </w:rPr>
              <w:t xml:space="preserve">Construction and Decommissioning </w:t>
            </w:r>
          </w:p>
          <w:p w14:paraId="1EA2BCC1" w14:textId="49AAEE04" w:rsidR="00D528DF" w:rsidRPr="00FC5A1E" w:rsidRDefault="00D528DF" w:rsidP="005445B5">
            <w:pPr>
              <w:spacing w:after="60"/>
            </w:pPr>
            <w:r w:rsidRPr="00FC5A1E">
              <w:t>Environment</w:t>
            </w:r>
          </w:p>
          <w:p w14:paraId="64300058" w14:textId="014D8019" w:rsidR="00D528DF" w:rsidRPr="00FC5A1E" w:rsidRDefault="00D528DF" w:rsidP="005445B5">
            <w:pPr>
              <w:spacing w:after="60"/>
            </w:pPr>
            <w:r w:rsidRPr="00FC5A1E">
              <w:t>Occupational Health and Safety</w:t>
            </w:r>
          </w:p>
          <w:p w14:paraId="208A0DB5" w14:textId="3D0E0740" w:rsidR="00D528DF" w:rsidRPr="00FC5A1E" w:rsidRDefault="00D528DF" w:rsidP="005445B5">
            <w:pPr>
              <w:spacing w:after="60"/>
              <w:rPr>
                <w:b/>
                <w:bCs/>
              </w:rPr>
            </w:pPr>
            <w:r w:rsidRPr="00FC5A1E">
              <w:t>Community Health and Safety</w:t>
            </w:r>
          </w:p>
        </w:tc>
      </w:tr>
    </w:tbl>
    <w:p w14:paraId="6B91DCE5" w14:textId="77777777" w:rsidR="00651D72" w:rsidRDefault="00651D72" w:rsidP="00651D72"/>
    <w:p w14:paraId="303C2554" w14:textId="70F965FD" w:rsidR="00651D72" w:rsidRDefault="00651D72" w:rsidP="00651D72">
      <w:r w:rsidRPr="00FC5A1E">
        <w:t>Where applicable, the above</w:t>
      </w:r>
      <w:r>
        <w:t>-</w:t>
      </w:r>
      <w:r w:rsidRPr="00FC5A1E">
        <w:t xml:space="preserve">mentioned </w:t>
      </w:r>
      <w:r w:rsidR="00BE1DEB">
        <w:t>EHSGs</w:t>
      </w:r>
      <w:r w:rsidRPr="00FC5A1E">
        <w:t xml:space="preserve"> will be applied to the </w:t>
      </w:r>
      <w:r w:rsidR="00BE1DEB">
        <w:t>P</w:t>
      </w:r>
      <w:r w:rsidRPr="00FC5A1E">
        <w:t xml:space="preserve">roject. </w:t>
      </w:r>
    </w:p>
    <w:p w14:paraId="1A9B1C15" w14:textId="77777777" w:rsidR="009B6BC7" w:rsidRPr="00066F8B" w:rsidRDefault="009B6BC7" w:rsidP="004F1105">
      <w:pPr>
        <w:pStyle w:val="Heading3"/>
      </w:pPr>
      <w:bookmarkStart w:id="114" w:name="_Toc135044441"/>
      <w:bookmarkStart w:id="115" w:name="_Toc138321093"/>
      <w:bookmarkStart w:id="116" w:name="_Toc141455594"/>
      <w:r w:rsidRPr="00066F8B">
        <w:t>Parameter Specific EHS Guidelines</w:t>
      </w:r>
      <w:bookmarkEnd w:id="114"/>
      <w:bookmarkEnd w:id="115"/>
      <w:bookmarkEnd w:id="116"/>
    </w:p>
    <w:p w14:paraId="4B9117D6" w14:textId="77777777" w:rsidR="009B6BC7" w:rsidRPr="008E6E56" w:rsidRDefault="009B6BC7" w:rsidP="004F1105">
      <w:pPr>
        <w:pStyle w:val="Heading4"/>
      </w:pPr>
      <w:r w:rsidRPr="008E6E56">
        <w:t xml:space="preserve">Air Emissions and Ambient Air Quality </w:t>
      </w:r>
    </w:p>
    <w:p w14:paraId="184C4E27" w14:textId="31A2B66B" w:rsidR="009B6BC7" w:rsidRDefault="009B6BC7" w:rsidP="009B6BC7">
      <w:r w:rsidRPr="008E6E56">
        <w:t xml:space="preserve">The </w:t>
      </w:r>
      <w:r>
        <w:t>WBG</w:t>
      </w:r>
      <w:r w:rsidRPr="008E6E56">
        <w:t xml:space="preserve"> recommend that the air quality guidelines as set out by the World Health Organisation (WHO) be utilised in such an assessment. The WHO standards are divided into </w:t>
      </w:r>
      <w:r w:rsidR="0078427D" w:rsidRPr="008E6E56">
        <w:t>several</w:t>
      </w:r>
      <w:r w:rsidRPr="008E6E56">
        <w:t xml:space="preserve"> stages, which have interim targets and a final guideline target. The WHO guidelines are recognised to be particularly conservative, as they make no consideration of the economic burden of achieving the stipulated guidelines. The WHO final guideline target is aspirational, and as such, this target should be progressively worked towards. In the case of the proposed Project, progression towards the achievement of the final guideline target may be assisted by regulatory changes to the quality of fuel used for construction and project-owned vehicles (for example, low sulphur fuels) and the regular maintenance and potential mandatory testing of those vehicle emissions. </w:t>
      </w:r>
      <w:r w:rsidR="00582E4D" w:rsidRPr="00351296">
        <w:t>Based on</w:t>
      </w:r>
      <w:r w:rsidRPr="00351296">
        <w:t xml:space="preserve"> the above, </w:t>
      </w:r>
      <w:r>
        <w:fldChar w:fldCharType="begin"/>
      </w:r>
      <w:r>
        <w:instrText xml:space="preserve"> REF _Ref135038279 \h </w:instrText>
      </w:r>
      <w:r>
        <w:fldChar w:fldCharType="separate"/>
      </w:r>
      <w:r w:rsidR="00180106">
        <w:t xml:space="preserve">Table </w:t>
      </w:r>
      <w:r w:rsidR="00180106">
        <w:rPr>
          <w:noProof/>
        </w:rPr>
        <w:t>2</w:t>
      </w:r>
      <w:r w:rsidR="00180106">
        <w:noBreakHyphen/>
      </w:r>
      <w:r w:rsidR="00180106">
        <w:rPr>
          <w:noProof/>
        </w:rPr>
        <w:t>6</w:t>
      </w:r>
      <w:r>
        <w:fldChar w:fldCharType="end"/>
      </w:r>
      <w:r>
        <w:t xml:space="preserve"> </w:t>
      </w:r>
      <w:r w:rsidRPr="00351296">
        <w:t>sets out the Kenyan Air Quality Emission Standards for industrial areas</w:t>
      </w:r>
      <w:r w:rsidR="00646C6A">
        <w:t>.</w:t>
      </w:r>
    </w:p>
    <w:p w14:paraId="425EE6BD" w14:textId="3BF0EC59" w:rsidR="009B6BC7" w:rsidRPr="00223F87" w:rsidRDefault="00066F8B" w:rsidP="009B6BC7">
      <w:r>
        <w:fldChar w:fldCharType="begin"/>
      </w:r>
      <w:r>
        <w:instrText xml:space="preserve"> REF _Ref135130099 \h </w:instrText>
      </w:r>
      <w:r>
        <w:fldChar w:fldCharType="separate"/>
      </w:r>
      <w:r w:rsidR="00180106">
        <w:t xml:space="preserve">Table </w:t>
      </w:r>
      <w:r w:rsidR="00180106">
        <w:rPr>
          <w:noProof/>
        </w:rPr>
        <w:t>2</w:t>
      </w:r>
      <w:r w:rsidR="00180106">
        <w:noBreakHyphen/>
      </w:r>
      <w:r w:rsidR="00180106">
        <w:rPr>
          <w:noProof/>
        </w:rPr>
        <w:t>7</w:t>
      </w:r>
      <w:r>
        <w:fldChar w:fldCharType="end"/>
      </w:r>
      <w:r>
        <w:t xml:space="preserve">, </w:t>
      </w:r>
      <w:r w:rsidR="009B6BC7">
        <w:t xml:space="preserve">on the other hand, </w:t>
      </w:r>
      <w:r>
        <w:t xml:space="preserve">shows WHO ambient air quality guidelines. </w:t>
      </w:r>
    </w:p>
    <w:p w14:paraId="4DC6BFD2" w14:textId="2561D8E0" w:rsidR="009B6BC7" w:rsidRDefault="009B6BC7" w:rsidP="009B6BC7">
      <w:pPr>
        <w:pStyle w:val="Caption"/>
        <w:keepNext/>
      </w:pPr>
      <w:bookmarkStart w:id="117" w:name="_Ref135038279"/>
      <w:bookmarkStart w:id="118" w:name="_Toc135044513"/>
      <w:bookmarkStart w:id="119" w:name="_Toc138242539"/>
      <w:bookmarkStart w:id="120" w:name="_Toc141453126"/>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6</w:t>
      </w:r>
      <w:r w:rsidR="002E6D1B">
        <w:fldChar w:fldCharType="end"/>
      </w:r>
      <w:bookmarkEnd w:id="117"/>
      <w:r>
        <w:t xml:space="preserve"> </w:t>
      </w:r>
      <w:r w:rsidRPr="00A65AC9">
        <w:t>Kenya’s Ambient Air Quality Tolerance Limits for Industrial Areas</w:t>
      </w:r>
      <w:bookmarkEnd w:id="118"/>
      <w:bookmarkEnd w:id="119"/>
      <w:bookmarkEnd w:id="120"/>
    </w:p>
    <w:tbl>
      <w:tblPr>
        <w:tblStyle w:val="GridTable1Light1"/>
        <w:tblW w:w="5000" w:type="pct"/>
        <w:tblLook w:val="04A0" w:firstRow="1" w:lastRow="0" w:firstColumn="1" w:lastColumn="0" w:noHBand="0" w:noVBand="1"/>
      </w:tblPr>
      <w:tblGrid>
        <w:gridCol w:w="4915"/>
        <w:gridCol w:w="2703"/>
        <w:gridCol w:w="1819"/>
      </w:tblGrid>
      <w:tr w:rsidR="009B6BC7" w:rsidRPr="00351296" w14:paraId="7B37CC65" w14:textId="77777777" w:rsidTr="00D407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04" w:type="pct"/>
          </w:tcPr>
          <w:p w14:paraId="5CB9A8FD" w14:textId="77777777" w:rsidR="009B6BC7" w:rsidRPr="00351296" w:rsidRDefault="009B6BC7" w:rsidP="00A3057A">
            <w:r w:rsidRPr="00351296">
              <w:t>Pollutant</w:t>
            </w:r>
          </w:p>
        </w:tc>
        <w:tc>
          <w:tcPr>
            <w:tcW w:w="1432" w:type="pct"/>
          </w:tcPr>
          <w:p w14:paraId="5994D99C" w14:textId="77777777" w:rsidR="009B6BC7" w:rsidRPr="00351296" w:rsidRDefault="009B6BC7" w:rsidP="00A3057A">
            <w:pPr>
              <w:cnfStyle w:val="100000000000" w:firstRow="1" w:lastRow="0" w:firstColumn="0" w:lastColumn="0" w:oddVBand="0" w:evenVBand="0" w:oddHBand="0" w:evenHBand="0" w:firstRowFirstColumn="0" w:firstRowLastColumn="0" w:lastRowFirstColumn="0" w:lastRowLastColumn="0"/>
            </w:pPr>
            <w:r w:rsidRPr="00351296">
              <w:t>Time Weighted Average</w:t>
            </w:r>
          </w:p>
        </w:tc>
        <w:tc>
          <w:tcPr>
            <w:tcW w:w="964" w:type="pct"/>
          </w:tcPr>
          <w:p w14:paraId="3E6D1E7F" w14:textId="77777777" w:rsidR="009B6BC7" w:rsidRPr="00351296" w:rsidRDefault="009B6BC7" w:rsidP="00A3057A">
            <w:pPr>
              <w:cnfStyle w:val="100000000000" w:firstRow="1" w:lastRow="0" w:firstColumn="0" w:lastColumn="0" w:oddVBand="0" w:evenVBand="0" w:oddHBand="0" w:evenHBand="0" w:firstRowFirstColumn="0" w:firstRowLastColumn="0" w:lastRowFirstColumn="0" w:lastRowLastColumn="0"/>
            </w:pPr>
            <w:r w:rsidRPr="00351296">
              <w:t>Tolerance Limit</w:t>
            </w:r>
          </w:p>
        </w:tc>
      </w:tr>
      <w:tr w:rsidR="009B6BC7" w:rsidRPr="00351296" w14:paraId="0BEC3477"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26A92BDD" w14:textId="77777777" w:rsidR="009B6BC7" w:rsidRPr="00351296" w:rsidRDefault="009B6BC7" w:rsidP="00A3057A">
            <w:r w:rsidRPr="00351296">
              <w:t>SOx</w:t>
            </w:r>
          </w:p>
        </w:tc>
        <w:tc>
          <w:tcPr>
            <w:tcW w:w="1432" w:type="pct"/>
          </w:tcPr>
          <w:p w14:paraId="430489C9"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Annual average</w:t>
            </w:r>
          </w:p>
        </w:tc>
        <w:tc>
          <w:tcPr>
            <w:tcW w:w="964" w:type="pct"/>
          </w:tcPr>
          <w:p w14:paraId="2026CF52"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80 μg/m</w:t>
            </w:r>
            <w:r w:rsidRPr="00351296">
              <w:rPr>
                <w:vertAlign w:val="superscript"/>
              </w:rPr>
              <w:t>3</w:t>
            </w:r>
          </w:p>
        </w:tc>
      </w:tr>
      <w:tr w:rsidR="009B6BC7" w:rsidRPr="00351296" w14:paraId="61450EBF"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7FA56B21" w14:textId="77777777" w:rsidR="009B6BC7" w:rsidRPr="00351296" w:rsidRDefault="009B6BC7" w:rsidP="00A3057A">
            <w:r w:rsidRPr="00351296">
              <w:t>SOx</w:t>
            </w:r>
          </w:p>
        </w:tc>
        <w:tc>
          <w:tcPr>
            <w:tcW w:w="1432" w:type="pct"/>
          </w:tcPr>
          <w:p w14:paraId="080BD025"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w:t>
            </w:r>
          </w:p>
        </w:tc>
        <w:tc>
          <w:tcPr>
            <w:tcW w:w="964" w:type="pct"/>
          </w:tcPr>
          <w:p w14:paraId="483CD85C"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125 μg/m</w:t>
            </w:r>
            <w:r w:rsidRPr="00351296">
              <w:rPr>
                <w:vertAlign w:val="superscript"/>
              </w:rPr>
              <w:t>3</w:t>
            </w:r>
          </w:p>
        </w:tc>
      </w:tr>
      <w:tr w:rsidR="009B6BC7" w:rsidRPr="00351296" w14:paraId="56AB06D9"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3153A09C" w14:textId="77777777" w:rsidR="009B6BC7" w:rsidRPr="00351296" w:rsidRDefault="009B6BC7" w:rsidP="00A3057A">
            <w:r w:rsidRPr="00351296">
              <w:t>NOx</w:t>
            </w:r>
          </w:p>
        </w:tc>
        <w:tc>
          <w:tcPr>
            <w:tcW w:w="1432" w:type="pct"/>
          </w:tcPr>
          <w:p w14:paraId="704557BC"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Annual average</w:t>
            </w:r>
          </w:p>
        </w:tc>
        <w:tc>
          <w:tcPr>
            <w:tcW w:w="964" w:type="pct"/>
          </w:tcPr>
          <w:p w14:paraId="2F43CA0C"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80 μg/m</w:t>
            </w:r>
            <w:r w:rsidRPr="00351296">
              <w:rPr>
                <w:vertAlign w:val="superscript"/>
              </w:rPr>
              <w:t xml:space="preserve">3 </w:t>
            </w:r>
          </w:p>
        </w:tc>
      </w:tr>
      <w:tr w:rsidR="009B6BC7" w:rsidRPr="00351296" w14:paraId="22D64091"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7A32A086" w14:textId="77777777" w:rsidR="009B6BC7" w:rsidRPr="00351296" w:rsidRDefault="009B6BC7" w:rsidP="00A3057A">
            <w:r w:rsidRPr="00351296">
              <w:t>NOx</w:t>
            </w:r>
          </w:p>
        </w:tc>
        <w:tc>
          <w:tcPr>
            <w:tcW w:w="1432" w:type="pct"/>
          </w:tcPr>
          <w:p w14:paraId="034531E4"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w:t>
            </w:r>
          </w:p>
        </w:tc>
        <w:tc>
          <w:tcPr>
            <w:tcW w:w="964" w:type="pct"/>
          </w:tcPr>
          <w:p w14:paraId="10979906"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150 μg/m</w:t>
            </w:r>
            <w:r w:rsidRPr="00351296">
              <w:rPr>
                <w:vertAlign w:val="superscript"/>
              </w:rPr>
              <w:t xml:space="preserve">3 </w:t>
            </w:r>
          </w:p>
        </w:tc>
      </w:tr>
      <w:tr w:rsidR="009B6BC7" w:rsidRPr="00351296" w14:paraId="4BA33D4B"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1077CCCD" w14:textId="77777777" w:rsidR="009B6BC7" w:rsidRPr="00351296" w:rsidRDefault="009B6BC7" w:rsidP="00A3057A">
            <w:r w:rsidRPr="00351296">
              <w:t>NO</w:t>
            </w:r>
            <w:r w:rsidRPr="00351296">
              <w:rPr>
                <w:vertAlign w:val="subscript"/>
              </w:rPr>
              <w:t>2</w:t>
            </w:r>
          </w:p>
        </w:tc>
        <w:tc>
          <w:tcPr>
            <w:tcW w:w="1432" w:type="pct"/>
          </w:tcPr>
          <w:p w14:paraId="5EF88AF2"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Annual Average</w:t>
            </w:r>
          </w:p>
        </w:tc>
        <w:tc>
          <w:tcPr>
            <w:tcW w:w="964" w:type="pct"/>
          </w:tcPr>
          <w:p w14:paraId="7FF741C6"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150 μg/m</w:t>
            </w:r>
            <w:r w:rsidRPr="00351296">
              <w:rPr>
                <w:vertAlign w:val="superscript"/>
              </w:rPr>
              <w:t xml:space="preserve">3 </w:t>
            </w:r>
          </w:p>
        </w:tc>
      </w:tr>
      <w:tr w:rsidR="009B6BC7" w:rsidRPr="00351296" w14:paraId="6457156E"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50734388" w14:textId="77777777" w:rsidR="009B6BC7" w:rsidRPr="00351296" w:rsidRDefault="009B6BC7" w:rsidP="00A3057A">
            <w:r w:rsidRPr="00351296">
              <w:t>NO</w:t>
            </w:r>
            <w:r w:rsidRPr="00351296">
              <w:rPr>
                <w:vertAlign w:val="subscript"/>
              </w:rPr>
              <w:t>2</w:t>
            </w:r>
          </w:p>
        </w:tc>
        <w:tc>
          <w:tcPr>
            <w:tcW w:w="1432" w:type="pct"/>
          </w:tcPr>
          <w:p w14:paraId="70F297B6"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w:t>
            </w:r>
          </w:p>
        </w:tc>
        <w:tc>
          <w:tcPr>
            <w:tcW w:w="964" w:type="pct"/>
          </w:tcPr>
          <w:p w14:paraId="25B3231F"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100 μg/m</w:t>
            </w:r>
            <w:r w:rsidRPr="00351296">
              <w:rPr>
                <w:vertAlign w:val="superscript"/>
              </w:rPr>
              <w:t xml:space="preserve">3 </w:t>
            </w:r>
          </w:p>
        </w:tc>
      </w:tr>
      <w:tr w:rsidR="009B6BC7" w:rsidRPr="00351296" w14:paraId="18A002EA"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7BDE0D80" w14:textId="77777777" w:rsidR="009B6BC7" w:rsidRPr="00351296" w:rsidRDefault="009B6BC7" w:rsidP="00A3057A">
            <w:r w:rsidRPr="00351296">
              <w:t>Suspended Particulate Matter (SPM)</w:t>
            </w:r>
          </w:p>
        </w:tc>
        <w:tc>
          <w:tcPr>
            <w:tcW w:w="1432" w:type="pct"/>
          </w:tcPr>
          <w:p w14:paraId="10B8E0F6"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Annual average</w:t>
            </w:r>
          </w:p>
        </w:tc>
        <w:tc>
          <w:tcPr>
            <w:tcW w:w="964" w:type="pct"/>
          </w:tcPr>
          <w:p w14:paraId="1F9B01C7"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360 μg/m</w:t>
            </w:r>
            <w:r w:rsidRPr="00351296">
              <w:rPr>
                <w:vertAlign w:val="superscript"/>
              </w:rPr>
              <w:t xml:space="preserve">3 </w:t>
            </w:r>
          </w:p>
        </w:tc>
      </w:tr>
      <w:tr w:rsidR="009B6BC7" w:rsidRPr="00351296" w14:paraId="5DC29DD4"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4D9C99C2" w14:textId="77777777" w:rsidR="009B6BC7" w:rsidRPr="00351296" w:rsidRDefault="009B6BC7" w:rsidP="00A3057A">
            <w:r w:rsidRPr="00351296">
              <w:lastRenderedPageBreak/>
              <w:t>Suspended Particulate Matter (SPM)</w:t>
            </w:r>
          </w:p>
        </w:tc>
        <w:tc>
          <w:tcPr>
            <w:tcW w:w="1432" w:type="pct"/>
          </w:tcPr>
          <w:p w14:paraId="0BC37DA6"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w:t>
            </w:r>
          </w:p>
        </w:tc>
        <w:tc>
          <w:tcPr>
            <w:tcW w:w="964" w:type="pct"/>
          </w:tcPr>
          <w:p w14:paraId="65B7F86F"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500 μg/m</w:t>
            </w:r>
            <w:r w:rsidRPr="00351296">
              <w:rPr>
                <w:vertAlign w:val="superscript"/>
              </w:rPr>
              <w:t xml:space="preserve">3 </w:t>
            </w:r>
          </w:p>
        </w:tc>
      </w:tr>
      <w:tr w:rsidR="009B6BC7" w:rsidRPr="00351296" w14:paraId="5718B196" w14:textId="77777777" w:rsidTr="002E6D1B">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E2DB040" w14:textId="77777777" w:rsidR="009B6BC7" w:rsidRPr="00351296" w:rsidRDefault="009B6BC7" w:rsidP="00A3057A">
            <w:r w:rsidRPr="00351296">
              <w:t xml:space="preserve">Respirable Particulate Matter (&lt;10μm) (RPM) </w:t>
            </w:r>
          </w:p>
        </w:tc>
        <w:tc>
          <w:tcPr>
            <w:tcW w:w="0" w:type="pct"/>
            <w:shd w:val="clear" w:color="auto" w:fill="auto"/>
          </w:tcPr>
          <w:p w14:paraId="09CF3FC0"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Annual average</w:t>
            </w:r>
          </w:p>
        </w:tc>
        <w:tc>
          <w:tcPr>
            <w:tcW w:w="0" w:type="pct"/>
            <w:shd w:val="clear" w:color="auto" w:fill="auto"/>
          </w:tcPr>
          <w:p w14:paraId="6ECD5A93"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70 μg/m</w:t>
            </w:r>
            <w:r w:rsidRPr="00351296">
              <w:rPr>
                <w:vertAlign w:val="superscript"/>
              </w:rPr>
              <w:t xml:space="preserve">3 </w:t>
            </w:r>
          </w:p>
        </w:tc>
      </w:tr>
      <w:tr w:rsidR="009B6BC7" w:rsidRPr="00351296" w14:paraId="71D72EC1" w14:textId="77777777" w:rsidTr="002E6D1B">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961AED1" w14:textId="77777777" w:rsidR="009B6BC7" w:rsidRPr="00351296" w:rsidRDefault="009B6BC7" w:rsidP="00A3057A">
            <w:r w:rsidRPr="00351296">
              <w:t>Respirable Particulate Matter (&lt;10μm) (RPM)</w:t>
            </w:r>
          </w:p>
        </w:tc>
        <w:tc>
          <w:tcPr>
            <w:tcW w:w="0" w:type="pct"/>
            <w:shd w:val="clear" w:color="auto" w:fill="auto"/>
          </w:tcPr>
          <w:p w14:paraId="637C7445"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w:t>
            </w:r>
          </w:p>
        </w:tc>
        <w:tc>
          <w:tcPr>
            <w:tcW w:w="0" w:type="pct"/>
            <w:shd w:val="clear" w:color="auto" w:fill="auto"/>
          </w:tcPr>
          <w:p w14:paraId="38856DEF"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150 μg/m</w:t>
            </w:r>
            <w:r w:rsidRPr="00351296">
              <w:rPr>
                <w:vertAlign w:val="superscript"/>
              </w:rPr>
              <w:t xml:space="preserve">3 </w:t>
            </w:r>
          </w:p>
        </w:tc>
      </w:tr>
      <w:tr w:rsidR="009B6BC7" w:rsidRPr="00351296" w14:paraId="1C87A46E" w14:textId="77777777" w:rsidTr="002E6D1B">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729A682" w14:textId="77777777" w:rsidR="009B6BC7" w:rsidRPr="00351296" w:rsidRDefault="009B6BC7" w:rsidP="00A3057A">
            <w:r w:rsidRPr="00351296">
              <w:t>PM</w:t>
            </w:r>
            <w:r w:rsidRPr="00351296">
              <w:rPr>
                <w:vertAlign w:val="subscript"/>
              </w:rPr>
              <w:t>2.5</w:t>
            </w:r>
          </w:p>
        </w:tc>
        <w:tc>
          <w:tcPr>
            <w:tcW w:w="0" w:type="pct"/>
            <w:shd w:val="clear" w:color="auto" w:fill="auto"/>
          </w:tcPr>
          <w:p w14:paraId="43E5C7EE"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Annual average</w:t>
            </w:r>
          </w:p>
        </w:tc>
        <w:tc>
          <w:tcPr>
            <w:tcW w:w="0" w:type="pct"/>
            <w:shd w:val="clear" w:color="auto" w:fill="auto"/>
          </w:tcPr>
          <w:p w14:paraId="6133D538"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35 μg/m</w:t>
            </w:r>
            <w:r w:rsidRPr="00351296">
              <w:rPr>
                <w:vertAlign w:val="superscript"/>
              </w:rPr>
              <w:t>3</w:t>
            </w:r>
            <w:r w:rsidRPr="00351296">
              <w:t xml:space="preserve"> </w:t>
            </w:r>
          </w:p>
        </w:tc>
      </w:tr>
      <w:tr w:rsidR="009B6BC7" w:rsidRPr="00351296" w14:paraId="317410E6" w14:textId="77777777" w:rsidTr="002E6D1B">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ABBD6B2" w14:textId="77777777" w:rsidR="009B6BC7" w:rsidRPr="00351296" w:rsidRDefault="009B6BC7" w:rsidP="00A3057A">
            <w:r w:rsidRPr="00351296">
              <w:t>PM</w:t>
            </w:r>
            <w:r w:rsidRPr="00351296">
              <w:rPr>
                <w:vertAlign w:val="subscript"/>
              </w:rPr>
              <w:t>2.5</w:t>
            </w:r>
          </w:p>
        </w:tc>
        <w:tc>
          <w:tcPr>
            <w:tcW w:w="0" w:type="pct"/>
            <w:shd w:val="clear" w:color="auto" w:fill="auto"/>
          </w:tcPr>
          <w:p w14:paraId="33283020"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 Maximum</w:t>
            </w:r>
          </w:p>
        </w:tc>
        <w:tc>
          <w:tcPr>
            <w:tcW w:w="0" w:type="pct"/>
            <w:shd w:val="clear" w:color="auto" w:fill="auto"/>
          </w:tcPr>
          <w:p w14:paraId="27CAFDB7"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75 μg/m</w:t>
            </w:r>
            <w:r w:rsidRPr="00351296">
              <w:rPr>
                <w:vertAlign w:val="superscript"/>
              </w:rPr>
              <w:t>3</w:t>
            </w:r>
            <w:r w:rsidRPr="00351296">
              <w:t xml:space="preserve"> </w:t>
            </w:r>
          </w:p>
        </w:tc>
      </w:tr>
      <w:tr w:rsidR="009B6BC7" w:rsidRPr="00351296" w14:paraId="7F635EFA"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4CB922F7" w14:textId="77777777" w:rsidR="009B6BC7" w:rsidRPr="00351296" w:rsidRDefault="009B6BC7" w:rsidP="00A3057A">
            <w:r w:rsidRPr="00351296">
              <w:t>Lead</w:t>
            </w:r>
          </w:p>
        </w:tc>
        <w:tc>
          <w:tcPr>
            <w:tcW w:w="1432" w:type="pct"/>
          </w:tcPr>
          <w:p w14:paraId="757F4EA5"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Annual average</w:t>
            </w:r>
          </w:p>
        </w:tc>
        <w:tc>
          <w:tcPr>
            <w:tcW w:w="964" w:type="pct"/>
          </w:tcPr>
          <w:p w14:paraId="2FF905E1"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1.0 g/Nm</w:t>
            </w:r>
            <w:r w:rsidRPr="00351296">
              <w:rPr>
                <w:vertAlign w:val="superscript"/>
              </w:rPr>
              <w:t xml:space="preserve">3 </w:t>
            </w:r>
          </w:p>
        </w:tc>
      </w:tr>
      <w:tr w:rsidR="009B6BC7" w:rsidRPr="00351296" w14:paraId="3805C7BF"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223F9FA6" w14:textId="77777777" w:rsidR="009B6BC7" w:rsidRPr="00351296" w:rsidRDefault="009B6BC7" w:rsidP="00A3057A">
            <w:r w:rsidRPr="00351296">
              <w:t>Lead</w:t>
            </w:r>
          </w:p>
        </w:tc>
        <w:tc>
          <w:tcPr>
            <w:tcW w:w="1432" w:type="pct"/>
          </w:tcPr>
          <w:p w14:paraId="7DDC5C79"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w:t>
            </w:r>
          </w:p>
        </w:tc>
        <w:tc>
          <w:tcPr>
            <w:tcW w:w="964" w:type="pct"/>
          </w:tcPr>
          <w:p w14:paraId="09D47E81"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1.5 g/m</w:t>
            </w:r>
            <w:r w:rsidRPr="00351296">
              <w:rPr>
                <w:vertAlign w:val="superscript"/>
              </w:rPr>
              <w:t>3</w:t>
            </w:r>
            <w:r w:rsidRPr="00351296">
              <w:t xml:space="preserve"> </w:t>
            </w:r>
          </w:p>
        </w:tc>
      </w:tr>
      <w:tr w:rsidR="009B6BC7" w:rsidRPr="00351296" w14:paraId="0A2CBC42"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50CCBCA8" w14:textId="77777777" w:rsidR="009B6BC7" w:rsidRPr="00351296" w:rsidRDefault="009B6BC7" w:rsidP="00A3057A">
            <w:r w:rsidRPr="00351296">
              <w:t xml:space="preserve">Carbon monoxide (CO)/ Carbon dioxide (CO2) </w:t>
            </w:r>
          </w:p>
        </w:tc>
        <w:tc>
          <w:tcPr>
            <w:tcW w:w="1432" w:type="pct"/>
          </w:tcPr>
          <w:p w14:paraId="596E63CE"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8 Hours</w:t>
            </w:r>
          </w:p>
        </w:tc>
        <w:tc>
          <w:tcPr>
            <w:tcW w:w="964" w:type="pct"/>
          </w:tcPr>
          <w:p w14:paraId="7AF7A974"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5.0 mg/m</w:t>
            </w:r>
            <w:r w:rsidRPr="00351296">
              <w:rPr>
                <w:vertAlign w:val="superscript"/>
              </w:rPr>
              <w:t>3</w:t>
            </w:r>
          </w:p>
        </w:tc>
      </w:tr>
      <w:tr w:rsidR="009B6BC7" w:rsidRPr="00351296" w14:paraId="786D02DF"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713EDFDA" w14:textId="77777777" w:rsidR="009B6BC7" w:rsidRPr="00351296" w:rsidRDefault="009B6BC7" w:rsidP="00A3057A">
            <w:r w:rsidRPr="00351296">
              <w:t>Carbon monoxide (CO)/ Carbon dioxide (CO2)</w:t>
            </w:r>
          </w:p>
        </w:tc>
        <w:tc>
          <w:tcPr>
            <w:tcW w:w="1432" w:type="pct"/>
          </w:tcPr>
          <w:p w14:paraId="141EB106"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 Hour</w:t>
            </w:r>
          </w:p>
        </w:tc>
        <w:tc>
          <w:tcPr>
            <w:tcW w:w="964" w:type="pct"/>
          </w:tcPr>
          <w:p w14:paraId="7879EC59"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10.0 mg/m</w:t>
            </w:r>
            <w:r w:rsidRPr="00351296">
              <w:rPr>
                <w:vertAlign w:val="superscript"/>
              </w:rPr>
              <w:t>3</w:t>
            </w:r>
            <w:r w:rsidRPr="00351296">
              <w:t xml:space="preserve"> </w:t>
            </w:r>
          </w:p>
        </w:tc>
      </w:tr>
      <w:tr w:rsidR="009B6BC7" w:rsidRPr="00351296" w14:paraId="4D04C5B9"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09141EA0" w14:textId="77777777" w:rsidR="009B6BC7" w:rsidRPr="00351296" w:rsidRDefault="009B6BC7" w:rsidP="00A3057A">
            <w:r w:rsidRPr="00351296">
              <w:t xml:space="preserve">Hydrogen Sulphide </w:t>
            </w:r>
          </w:p>
        </w:tc>
        <w:tc>
          <w:tcPr>
            <w:tcW w:w="1432" w:type="pct"/>
          </w:tcPr>
          <w:p w14:paraId="63E78C1B"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w:t>
            </w:r>
          </w:p>
        </w:tc>
        <w:tc>
          <w:tcPr>
            <w:tcW w:w="964" w:type="pct"/>
          </w:tcPr>
          <w:p w14:paraId="44F6D98D"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150 μg/m</w:t>
            </w:r>
            <w:r w:rsidRPr="00351296">
              <w:rPr>
                <w:vertAlign w:val="superscript"/>
              </w:rPr>
              <w:t>3</w:t>
            </w:r>
          </w:p>
        </w:tc>
      </w:tr>
      <w:tr w:rsidR="009B6BC7" w:rsidRPr="00351296" w14:paraId="684482FD"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4B221955" w14:textId="77777777" w:rsidR="009B6BC7" w:rsidRPr="00351296" w:rsidRDefault="009B6BC7" w:rsidP="00A3057A">
            <w:r w:rsidRPr="00351296">
              <w:t xml:space="preserve">Non-methane hydrocarbons </w:t>
            </w:r>
          </w:p>
        </w:tc>
        <w:tc>
          <w:tcPr>
            <w:tcW w:w="1432" w:type="pct"/>
          </w:tcPr>
          <w:p w14:paraId="7632A486"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Instant peak</w:t>
            </w:r>
          </w:p>
        </w:tc>
        <w:tc>
          <w:tcPr>
            <w:tcW w:w="964" w:type="pct"/>
          </w:tcPr>
          <w:p w14:paraId="0FDE8FEF"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700 ppb</w:t>
            </w:r>
          </w:p>
        </w:tc>
      </w:tr>
      <w:tr w:rsidR="009B6BC7" w:rsidRPr="00351296" w14:paraId="1E5CED20"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27620279" w14:textId="77777777" w:rsidR="009B6BC7" w:rsidRPr="00351296" w:rsidRDefault="009B6BC7" w:rsidP="00A3057A">
            <w:r w:rsidRPr="00351296">
              <w:t xml:space="preserve">Total Volatile organic Compounds (VOC) </w:t>
            </w:r>
          </w:p>
        </w:tc>
        <w:tc>
          <w:tcPr>
            <w:tcW w:w="1432" w:type="pct"/>
          </w:tcPr>
          <w:p w14:paraId="76059845"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24 Hours</w:t>
            </w:r>
          </w:p>
        </w:tc>
        <w:tc>
          <w:tcPr>
            <w:tcW w:w="964" w:type="pct"/>
          </w:tcPr>
          <w:p w14:paraId="4FAF97BC"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600 μg/m</w:t>
            </w:r>
            <w:r w:rsidRPr="00351296">
              <w:rPr>
                <w:vertAlign w:val="superscript"/>
              </w:rPr>
              <w:t>3</w:t>
            </w:r>
          </w:p>
        </w:tc>
      </w:tr>
      <w:tr w:rsidR="009B6BC7" w:rsidRPr="00351296" w14:paraId="6B26AC2E"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6E01B8B1" w14:textId="77777777" w:rsidR="009B6BC7" w:rsidRPr="00351296" w:rsidRDefault="009B6BC7" w:rsidP="00A3057A">
            <w:r w:rsidRPr="00351296">
              <w:t>Ozone</w:t>
            </w:r>
          </w:p>
        </w:tc>
        <w:tc>
          <w:tcPr>
            <w:tcW w:w="1432" w:type="pct"/>
          </w:tcPr>
          <w:p w14:paraId="531756DC"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 Hour</w:t>
            </w:r>
          </w:p>
        </w:tc>
        <w:tc>
          <w:tcPr>
            <w:tcW w:w="964" w:type="pct"/>
          </w:tcPr>
          <w:p w14:paraId="416C19CD"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200 μg/m</w:t>
            </w:r>
            <w:r w:rsidRPr="00351296">
              <w:rPr>
                <w:vertAlign w:val="superscript"/>
              </w:rPr>
              <w:t>3</w:t>
            </w:r>
          </w:p>
        </w:tc>
      </w:tr>
      <w:tr w:rsidR="009B6BC7" w:rsidRPr="00351296" w14:paraId="57512FE2" w14:textId="77777777" w:rsidTr="00A3057A">
        <w:tc>
          <w:tcPr>
            <w:cnfStyle w:val="001000000000" w:firstRow="0" w:lastRow="0" w:firstColumn="1" w:lastColumn="0" w:oddVBand="0" w:evenVBand="0" w:oddHBand="0" w:evenHBand="0" w:firstRowFirstColumn="0" w:firstRowLastColumn="0" w:lastRowFirstColumn="0" w:lastRowLastColumn="0"/>
            <w:tcW w:w="2604" w:type="pct"/>
          </w:tcPr>
          <w:p w14:paraId="45A85154" w14:textId="77777777" w:rsidR="009B6BC7" w:rsidRPr="00351296" w:rsidRDefault="009B6BC7" w:rsidP="00A3057A">
            <w:r w:rsidRPr="00351296">
              <w:t>Ozone</w:t>
            </w:r>
          </w:p>
        </w:tc>
        <w:tc>
          <w:tcPr>
            <w:tcW w:w="1432" w:type="pct"/>
          </w:tcPr>
          <w:p w14:paraId="6544DDA7"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 xml:space="preserve">8 hour (instant Peak) </w:t>
            </w:r>
          </w:p>
        </w:tc>
        <w:tc>
          <w:tcPr>
            <w:tcW w:w="964" w:type="pct"/>
          </w:tcPr>
          <w:p w14:paraId="1DF83D37" w14:textId="77777777" w:rsidR="009B6BC7" w:rsidRPr="00351296" w:rsidRDefault="009B6BC7" w:rsidP="00A3057A">
            <w:pPr>
              <w:cnfStyle w:val="000000000000" w:firstRow="0" w:lastRow="0" w:firstColumn="0" w:lastColumn="0" w:oddVBand="0" w:evenVBand="0" w:oddHBand="0" w:evenHBand="0" w:firstRowFirstColumn="0" w:firstRowLastColumn="0" w:lastRowFirstColumn="0" w:lastRowLastColumn="0"/>
            </w:pPr>
            <w:r w:rsidRPr="00351296">
              <w:t>120 μg/m</w:t>
            </w:r>
            <w:r w:rsidRPr="00351296">
              <w:rPr>
                <w:vertAlign w:val="superscript"/>
              </w:rPr>
              <w:t>3</w:t>
            </w:r>
            <w:r w:rsidRPr="00351296">
              <w:t xml:space="preserve"> </w:t>
            </w:r>
          </w:p>
        </w:tc>
      </w:tr>
    </w:tbl>
    <w:p w14:paraId="7E000077" w14:textId="0E9D4184" w:rsidR="009B6BC7" w:rsidRDefault="009B6BC7" w:rsidP="009B6BC7">
      <w:pPr>
        <w:spacing w:after="0" w:line="240" w:lineRule="auto"/>
        <w:jc w:val="left"/>
        <w:rPr>
          <w:b/>
          <w:i/>
          <w:iCs/>
          <w:color w:val="19A7CE"/>
          <w:szCs w:val="18"/>
        </w:rPr>
      </w:pPr>
      <w:bookmarkStart w:id="121" w:name="_Ref135038527"/>
    </w:p>
    <w:p w14:paraId="2439356F" w14:textId="3D540091" w:rsidR="00066F8B" w:rsidRDefault="00066F8B" w:rsidP="00066F8B">
      <w:pPr>
        <w:pStyle w:val="Caption"/>
        <w:keepNext/>
      </w:pPr>
      <w:bookmarkStart w:id="122" w:name="_Ref135130099"/>
      <w:bookmarkStart w:id="123" w:name="_Toc138242540"/>
      <w:bookmarkStart w:id="124" w:name="_Toc141453127"/>
      <w:bookmarkEnd w:id="121"/>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7</w:t>
      </w:r>
      <w:r w:rsidR="002E6D1B">
        <w:fldChar w:fldCharType="end"/>
      </w:r>
      <w:bookmarkEnd w:id="122"/>
      <w:r>
        <w:t xml:space="preserve"> </w:t>
      </w:r>
      <w:r w:rsidRPr="009A7281">
        <w:t>WHO Ambient Air Quality Guidelines</w:t>
      </w:r>
      <w:bookmarkEnd w:id="123"/>
      <w:bookmarkEnd w:id="124"/>
    </w:p>
    <w:tbl>
      <w:tblPr>
        <w:tblStyle w:val="GridTable1Light1"/>
        <w:tblW w:w="5000" w:type="pct"/>
        <w:tblLook w:val="04A0" w:firstRow="1" w:lastRow="0" w:firstColumn="1" w:lastColumn="0" w:noHBand="0" w:noVBand="1"/>
      </w:tblPr>
      <w:tblGrid>
        <w:gridCol w:w="4706"/>
        <w:gridCol w:w="2353"/>
        <w:gridCol w:w="2378"/>
      </w:tblGrid>
      <w:tr w:rsidR="00C07EE4" w:rsidRPr="003A5D72" w14:paraId="64630428" w14:textId="77777777" w:rsidTr="002E6D1B">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0" w:type="pct"/>
            <w:noWrap/>
            <w:hideMark/>
          </w:tcPr>
          <w:p w14:paraId="740096E6" w14:textId="77777777" w:rsidR="009B6BC7" w:rsidRPr="003A5D72" w:rsidRDefault="009B6BC7" w:rsidP="00A3057A">
            <w:r w:rsidRPr="003A5D72">
              <w:t>Pollutant</w:t>
            </w:r>
          </w:p>
        </w:tc>
        <w:tc>
          <w:tcPr>
            <w:tcW w:w="0" w:type="pct"/>
            <w:noWrap/>
            <w:hideMark/>
          </w:tcPr>
          <w:p w14:paraId="12D64657" w14:textId="793720BC" w:rsidR="005B0EB6" w:rsidRPr="005B0EB6" w:rsidRDefault="005B0EB6" w:rsidP="005B0EB6">
            <w:pPr>
              <w:cnfStyle w:val="100000000000" w:firstRow="1" w:lastRow="0" w:firstColumn="0" w:lastColumn="0" w:oddVBand="0" w:evenVBand="0" w:oddHBand="0" w:evenHBand="0" w:firstRowFirstColumn="0" w:firstRowLastColumn="0" w:lastRowFirstColumn="0" w:lastRowLastColumn="0"/>
            </w:pPr>
            <w:r w:rsidRPr="005B0EB6">
              <w:t xml:space="preserve">Averaging Period </w:t>
            </w:r>
          </w:p>
          <w:p w14:paraId="55A9DE4E" w14:textId="415543F5" w:rsidR="009B6BC7" w:rsidRPr="00C07EE4" w:rsidRDefault="009B6BC7" w:rsidP="00A3057A">
            <w:pPr>
              <w:cnfStyle w:val="100000000000" w:firstRow="1" w:lastRow="0" w:firstColumn="0" w:lastColumn="0" w:oddVBand="0" w:evenVBand="0" w:oddHBand="0" w:evenHBand="0" w:firstRowFirstColumn="0" w:firstRowLastColumn="0" w:lastRowFirstColumn="0" w:lastRowLastColumn="0"/>
            </w:pPr>
          </w:p>
        </w:tc>
        <w:tc>
          <w:tcPr>
            <w:tcW w:w="0" w:type="pct"/>
            <w:noWrap/>
            <w:hideMark/>
          </w:tcPr>
          <w:p w14:paraId="35DAE8D4" w14:textId="3B6EC04E" w:rsidR="005B0EB6" w:rsidRDefault="009B6BC7" w:rsidP="00C07EE4">
            <w:pPr>
              <w:spacing w:after="0"/>
              <w:jc w:val="center"/>
              <w:cnfStyle w:val="100000000000" w:firstRow="1" w:lastRow="0" w:firstColumn="0" w:lastColumn="0" w:oddVBand="0" w:evenVBand="0" w:oddHBand="0" w:evenHBand="0" w:firstRowFirstColumn="0" w:firstRowLastColumn="0" w:lastRowFirstColumn="0" w:lastRowLastColumn="0"/>
              <w:rPr>
                <w:b w:val="0"/>
                <w:bCs w:val="0"/>
              </w:rPr>
            </w:pPr>
            <w:r w:rsidRPr="003A5D72">
              <w:t>Guideline Value</w:t>
            </w:r>
            <w:r w:rsidR="005B0EB6">
              <w:t xml:space="preserve"> in</w:t>
            </w:r>
          </w:p>
          <w:p w14:paraId="3CF5DEBD" w14:textId="22D43340" w:rsidR="005B0EB6" w:rsidRPr="00C07EE4" w:rsidRDefault="005B0EB6" w:rsidP="00C07EE4">
            <w:pPr>
              <w:spacing w:after="0"/>
              <w:jc w:val="center"/>
              <w:cnfStyle w:val="100000000000" w:firstRow="1" w:lastRow="0" w:firstColumn="0" w:lastColumn="0" w:oddVBand="0" w:evenVBand="0" w:oddHBand="0" w:evenHBand="0" w:firstRowFirstColumn="0" w:firstRowLastColumn="0" w:lastRowFirstColumn="0" w:lastRowLastColumn="0"/>
              <w:rPr>
                <w:b w:val="0"/>
                <w:bCs w:val="0"/>
              </w:rPr>
            </w:pPr>
            <w:r w:rsidRPr="005B0EB6">
              <w:t>μ g/m3</w:t>
            </w:r>
          </w:p>
          <w:p w14:paraId="70C22DC6" w14:textId="77777777" w:rsidR="005B0EB6" w:rsidRPr="003A5D72" w:rsidRDefault="005B0EB6" w:rsidP="00C07EE4">
            <w:pPr>
              <w:jc w:val="center"/>
              <w:cnfStyle w:val="100000000000" w:firstRow="1" w:lastRow="0" w:firstColumn="0" w:lastColumn="0" w:oddVBand="0" w:evenVBand="0" w:oddHBand="0" w:evenHBand="0" w:firstRowFirstColumn="0" w:firstRowLastColumn="0" w:lastRowFirstColumn="0" w:lastRowLastColumn="0"/>
            </w:pPr>
          </w:p>
        </w:tc>
      </w:tr>
      <w:tr w:rsidR="00C07EE4" w:rsidRPr="003A5D72" w14:paraId="01E9DE11" w14:textId="77777777" w:rsidTr="00C07EE4">
        <w:trPr>
          <w:trHeight w:val="320"/>
        </w:trPr>
        <w:tc>
          <w:tcPr>
            <w:cnfStyle w:val="001000000000" w:firstRow="0" w:lastRow="0" w:firstColumn="1" w:lastColumn="0" w:oddVBand="0" w:evenVBand="0" w:oddHBand="0" w:evenHBand="0" w:firstRowFirstColumn="0" w:firstRowLastColumn="0" w:lastRowFirstColumn="0" w:lastRowLastColumn="0"/>
            <w:tcW w:w="2493" w:type="pct"/>
            <w:noWrap/>
            <w:hideMark/>
          </w:tcPr>
          <w:p w14:paraId="7635EAF3" w14:textId="0A8ADA85" w:rsidR="005B0EB6" w:rsidRPr="005B0EB6" w:rsidRDefault="005B0EB6" w:rsidP="005B0EB6">
            <w:r w:rsidRPr="005B0EB6">
              <w:t xml:space="preserve">Sulfur dioxide (SO2) </w:t>
            </w:r>
          </w:p>
          <w:p w14:paraId="45A35CDB" w14:textId="0D83751A" w:rsidR="009B6BC7" w:rsidRPr="00C07EE4" w:rsidRDefault="009B6BC7" w:rsidP="00A3057A"/>
        </w:tc>
        <w:tc>
          <w:tcPr>
            <w:tcW w:w="1246" w:type="pct"/>
            <w:noWrap/>
            <w:hideMark/>
          </w:tcPr>
          <w:p w14:paraId="6A44F8BC" w14:textId="77777777" w:rsidR="005B0EB6" w:rsidRPr="005B0EB6" w:rsidRDefault="005B0EB6" w:rsidP="00C07EE4">
            <w:pPr>
              <w:spacing w:after="0"/>
              <w:cnfStyle w:val="000000000000" w:firstRow="0" w:lastRow="0" w:firstColumn="0" w:lastColumn="0" w:oddVBand="0" w:evenVBand="0" w:oddHBand="0" w:evenHBand="0" w:firstRowFirstColumn="0" w:firstRowLastColumn="0" w:lastRowFirstColumn="0" w:lastRowLastColumn="0"/>
            </w:pPr>
            <w:r w:rsidRPr="005B0EB6">
              <w:t xml:space="preserve">24-hour </w:t>
            </w:r>
          </w:p>
          <w:p w14:paraId="2CB7C895" w14:textId="77777777" w:rsidR="005B0EB6" w:rsidRDefault="005B0EB6" w:rsidP="005B0EB6">
            <w:pPr>
              <w:spacing w:after="0"/>
              <w:cnfStyle w:val="000000000000" w:firstRow="0" w:lastRow="0" w:firstColumn="0" w:lastColumn="0" w:oddVBand="0" w:evenVBand="0" w:oddHBand="0" w:evenHBand="0" w:firstRowFirstColumn="0" w:firstRowLastColumn="0" w:lastRowFirstColumn="0" w:lastRowLastColumn="0"/>
            </w:pPr>
          </w:p>
          <w:p w14:paraId="272E0DBC" w14:textId="7BA2C11B" w:rsidR="009B6BC7" w:rsidRPr="003A5D72" w:rsidRDefault="009B6BC7" w:rsidP="00C07EE4">
            <w:pPr>
              <w:spacing w:after="0"/>
              <w:cnfStyle w:val="000000000000" w:firstRow="0" w:lastRow="0" w:firstColumn="0" w:lastColumn="0" w:oddVBand="0" w:evenVBand="0" w:oddHBand="0" w:evenHBand="0" w:firstRowFirstColumn="0" w:firstRowLastColumn="0" w:lastRowFirstColumn="0" w:lastRowLastColumn="0"/>
            </w:pPr>
          </w:p>
        </w:tc>
        <w:tc>
          <w:tcPr>
            <w:tcW w:w="1260" w:type="pct"/>
            <w:noWrap/>
            <w:hideMark/>
          </w:tcPr>
          <w:p w14:paraId="6B69B4D7" w14:textId="4778D3FA" w:rsidR="005B0EB6" w:rsidRDefault="005B0EB6" w:rsidP="00C07EE4">
            <w:pPr>
              <w:spacing w:after="0"/>
              <w:jc w:val="center"/>
              <w:cnfStyle w:val="000000000000" w:firstRow="0" w:lastRow="0" w:firstColumn="0" w:lastColumn="0" w:oddVBand="0" w:evenVBand="0" w:oddHBand="0" w:evenHBand="0" w:firstRowFirstColumn="0" w:firstRowLastColumn="0" w:lastRowFirstColumn="0" w:lastRowLastColumn="0"/>
            </w:pPr>
            <w:r w:rsidRPr="005B0EB6">
              <w:t>125 (Interim target-1)</w:t>
            </w:r>
          </w:p>
          <w:p w14:paraId="2C09F491" w14:textId="016902C1" w:rsidR="005B0EB6" w:rsidRDefault="005B0EB6" w:rsidP="00C07EE4">
            <w:pPr>
              <w:spacing w:after="0"/>
              <w:jc w:val="center"/>
              <w:cnfStyle w:val="000000000000" w:firstRow="0" w:lastRow="0" w:firstColumn="0" w:lastColumn="0" w:oddVBand="0" w:evenVBand="0" w:oddHBand="0" w:evenHBand="0" w:firstRowFirstColumn="0" w:firstRowLastColumn="0" w:lastRowFirstColumn="0" w:lastRowLastColumn="0"/>
            </w:pPr>
            <w:r w:rsidRPr="005B0EB6">
              <w:t>50 (Interim target-2)</w:t>
            </w:r>
          </w:p>
          <w:p w14:paraId="2CD1A669" w14:textId="54D3DDBA" w:rsidR="009B6BC7" w:rsidRPr="003A5D72" w:rsidRDefault="009B6BC7" w:rsidP="00D407AE">
            <w:pPr>
              <w:spacing w:after="0"/>
              <w:cnfStyle w:val="000000000000" w:firstRow="0" w:lastRow="0" w:firstColumn="0" w:lastColumn="0" w:oddVBand="0" w:evenVBand="0" w:oddHBand="0" w:evenHBand="0" w:firstRowFirstColumn="0" w:firstRowLastColumn="0" w:lastRowFirstColumn="0" w:lastRowLastColumn="0"/>
            </w:pPr>
          </w:p>
        </w:tc>
      </w:tr>
      <w:tr w:rsidR="00066F8B" w:rsidRPr="003A5D72" w14:paraId="6D243F8E" w14:textId="77777777" w:rsidTr="00C07EE4">
        <w:trPr>
          <w:trHeight w:val="320"/>
        </w:trPr>
        <w:tc>
          <w:tcPr>
            <w:cnfStyle w:val="001000000000" w:firstRow="0" w:lastRow="0" w:firstColumn="1" w:lastColumn="0" w:oddVBand="0" w:evenVBand="0" w:oddHBand="0" w:evenHBand="0" w:firstRowFirstColumn="0" w:firstRowLastColumn="0" w:lastRowFirstColumn="0" w:lastRowLastColumn="0"/>
            <w:tcW w:w="2493" w:type="pct"/>
            <w:noWrap/>
          </w:tcPr>
          <w:p w14:paraId="065975F4" w14:textId="4B911F25" w:rsidR="00066F8B" w:rsidRPr="00D407AE" w:rsidRDefault="00066F8B" w:rsidP="005B0EB6">
            <w:r w:rsidRPr="005B0EB6">
              <w:t xml:space="preserve">Sulfur dioxide (SO2) </w:t>
            </w:r>
          </w:p>
        </w:tc>
        <w:tc>
          <w:tcPr>
            <w:tcW w:w="1246" w:type="pct"/>
            <w:noWrap/>
          </w:tcPr>
          <w:p w14:paraId="310ECA83" w14:textId="16896D12" w:rsidR="00066F8B" w:rsidRPr="005B0EB6" w:rsidRDefault="00066F8B" w:rsidP="00C07EE4">
            <w:pPr>
              <w:spacing w:after="0"/>
              <w:cnfStyle w:val="000000000000" w:firstRow="0" w:lastRow="0" w:firstColumn="0" w:lastColumn="0" w:oddVBand="0" w:evenVBand="0" w:oddHBand="0" w:evenHBand="0" w:firstRowFirstColumn="0" w:firstRowLastColumn="0" w:lastRowFirstColumn="0" w:lastRowLastColumn="0"/>
            </w:pPr>
            <w:r w:rsidRPr="005B0EB6">
              <w:t>10 minute</w:t>
            </w:r>
          </w:p>
        </w:tc>
        <w:tc>
          <w:tcPr>
            <w:tcW w:w="1260" w:type="pct"/>
            <w:noWrap/>
          </w:tcPr>
          <w:p w14:paraId="44D9671F" w14:textId="77777777"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20 (guideline)</w:t>
            </w:r>
          </w:p>
          <w:p w14:paraId="1F7BD843" w14:textId="6D653ACF" w:rsidR="00066F8B" w:rsidRPr="005B0EB6"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500 (guideline)</w:t>
            </w:r>
          </w:p>
        </w:tc>
      </w:tr>
      <w:tr w:rsidR="00C07EE4" w:rsidRPr="003A5D72" w14:paraId="2AE0FD1D" w14:textId="77777777" w:rsidTr="00066F8B">
        <w:trPr>
          <w:trHeight w:val="320"/>
        </w:trPr>
        <w:tc>
          <w:tcPr>
            <w:cnfStyle w:val="001000000000" w:firstRow="0" w:lastRow="0" w:firstColumn="1" w:lastColumn="0" w:oddVBand="0" w:evenVBand="0" w:oddHBand="0" w:evenHBand="0" w:firstRowFirstColumn="0" w:firstRowLastColumn="0" w:lastRowFirstColumn="0" w:lastRowLastColumn="0"/>
            <w:tcW w:w="2493" w:type="pct"/>
            <w:noWrap/>
          </w:tcPr>
          <w:p w14:paraId="02BB4EE4" w14:textId="40F3B360" w:rsidR="005B0EB6" w:rsidRPr="00066F8B" w:rsidDel="005B0EB6" w:rsidRDefault="005B0EB6" w:rsidP="005B0EB6">
            <w:r w:rsidRPr="005B0EB6">
              <w:t xml:space="preserve">Nitrogen dioxide (NO2) </w:t>
            </w:r>
          </w:p>
        </w:tc>
        <w:tc>
          <w:tcPr>
            <w:tcW w:w="1246" w:type="pct"/>
            <w:noWrap/>
          </w:tcPr>
          <w:p w14:paraId="66CE4204" w14:textId="4458E99F" w:rsidR="005B0EB6" w:rsidRPr="00066F8B" w:rsidRDefault="005B0EB6" w:rsidP="00066F8B">
            <w:pPr>
              <w:spacing w:after="0"/>
              <w:cnfStyle w:val="000000000000" w:firstRow="0" w:lastRow="0" w:firstColumn="0" w:lastColumn="0" w:oddVBand="0" w:evenVBand="0" w:oddHBand="0" w:evenHBand="0" w:firstRowFirstColumn="0" w:firstRowLastColumn="0" w:lastRowFirstColumn="0" w:lastRowLastColumn="0"/>
            </w:pPr>
            <w:r>
              <w:t>1-year</w:t>
            </w:r>
          </w:p>
        </w:tc>
        <w:tc>
          <w:tcPr>
            <w:tcW w:w="1260" w:type="pct"/>
            <w:noWrap/>
          </w:tcPr>
          <w:p w14:paraId="11C76E59" w14:textId="0BCDE895" w:rsidR="005B0EB6" w:rsidRPr="005B0EB6" w:rsidRDefault="005B0EB6"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40 (guideline) </w:t>
            </w:r>
          </w:p>
        </w:tc>
      </w:tr>
      <w:tr w:rsidR="00066F8B" w:rsidRPr="003A5D72" w14:paraId="3D821FB0" w14:textId="77777777" w:rsidTr="00066F8B">
        <w:trPr>
          <w:trHeight w:val="320"/>
        </w:trPr>
        <w:tc>
          <w:tcPr>
            <w:cnfStyle w:val="001000000000" w:firstRow="0" w:lastRow="0" w:firstColumn="1" w:lastColumn="0" w:oddVBand="0" w:evenVBand="0" w:oddHBand="0" w:evenHBand="0" w:firstRowFirstColumn="0" w:firstRowLastColumn="0" w:lastRowFirstColumn="0" w:lastRowLastColumn="0"/>
            <w:tcW w:w="2493" w:type="pct"/>
            <w:noWrap/>
          </w:tcPr>
          <w:p w14:paraId="6BB38383" w14:textId="069B33B8" w:rsidR="00066F8B" w:rsidRPr="005B0EB6" w:rsidRDefault="00066F8B" w:rsidP="00066F8B">
            <w:r w:rsidRPr="005B0EB6">
              <w:t xml:space="preserve">Nitrogen dioxide (NO2) </w:t>
            </w:r>
          </w:p>
        </w:tc>
        <w:tc>
          <w:tcPr>
            <w:tcW w:w="1246" w:type="pct"/>
            <w:noWrap/>
          </w:tcPr>
          <w:p w14:paraId="60C92AB4" w14:textId="42C369EE"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r>
              <w:t>1-hour</w:t>
            </w:r>
          </w:p>
        </w:tc>
        <w:tc>
          <w:tcPr>
            <w:tcW w:w="1260" w:type="pct"/>
            <w:noWrap/>
          </w:tcPr>
          <w:p w14:paraId="20782DCF" w14:textId="353A4C8B" w:rsidR="00066F8B" w:rsidRPr="005B0EB6"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200 (guideline) </w:t>
            </w:r>
          </w:p>
        </w:tc>
      </w:tr>
      <w:tr w:rsidR="00066F8B" w:rsidRPr="003A5D72" w14:paraId="60517998" w14:textId="77777777" w:rsidTr="002E6D1B">
        <w:trPr>
          <w:trHeight w:val="320"/>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03F8F670" w14:textId="7EB620D5" w:rsidR="00066F8B" w:rsidRPr="00066F8B" w:rsidRDefault="00066F8B" w:rsidP="00066F8B">
            <w:pPr>
              <w:spacing w:after="0"/>
            </w:pPr>
            <w:r w:rsidRPr="003A5D72">
              <w:t>Particulate Matter</w:t>
            </w:r>
            <w:r>
              <w:t xml:space="preserve"> (PM</w:t>
            </w:r>
            <w:r w:rsidRPr="00066F8B">
              <w:rPr>
                <w:vertAlign w:val="subscript"/>
              </w:rPr>
              <w:t>10</w:t>
            </w:r>
            <w:r>
              <w:t>)</w:t>
            </w:r>
          </w:p>
        </w:tc>
        <w:tc>
          <w:tcPr>
            <w:tcW w:w="0" w:type="pct"/>
            <w:shd w:val="clear" w:color="auto" w:fill="auto"/>
            <w:noWrap/>
            <w:hideMark/>
          </w:tcPr>
          <w:p w14:paraId="5D7BD16F" w14:textId="6DAE12FE"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r>
              <w:t>1-year</w:t>
            </w:r>
          </w:p>
          <w:p w14:paraId="188F0A10" w14:textId="77777777"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p>
          <w:p w14:paraId="095930C3" w14:textId="77777777"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p>
          <w:p w14:paraId="4CBF0568" w14:textId="77777777"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p>
          <w:p w14:paraId="0112EC61" w14:textId="756044E3" w:rsidR="00066F8B" w:rsidRP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p>
        </w:tc>
        <w:tc>
          <w:tcPr>
            <w:tcW w:w="0" w:type="pct"/>
            <w:shd w:val="clear" w:color="auto" w:fill="auto"/>
            <w:noWrap/>
            <w:hideMark/>
          </w:tcPr>
          <w:p w14:paraId="08458169" w14:textId="77777777"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70 (Interim target-1) </w:t>
            </w:r>
          </w:p>
          <w:p w14:paraId="48FA7804" w14:textId="77777777"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50 (Interim target-2) </w:t>
            </w:r>
          </w:p>
          <w:p w14:paraId="3455F6EA" w14:textId="77777777"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30 (Interim target-3) </w:t>
            </w:r>
          </w:p>
          <w:p w14:paraId="05F0932E" w14:textId="093FB17A"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20 (guideline) </w:t>
            </w:r>
          </w:p>
          <w:p w14:paraId="4E02E67F" w14:textId="4A1B8EB6" w:rsidR="00066F8B" w:rsidRPr="003A5D72"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p>
        </w:tc>
      </w:tr>
      <w:tr w:rsidR="00066F8B" w:rsidRPr="003A5D72" w14:paraId="02A2B168" w14:textId="77777777" w:rsidTr="002E6D1B">
        <w:trPr>
          <w:trHeight w:val="320"/>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tcPr>
          <w:p w14:paraId="6B5C0F00" w14:textId="77777777" w:rsidR="00066F8B" w:rsidRPr="00D407AE" w:rsidRDefault="00066F8B" w:rsidP="00066F8B">
            <w:r w:rsidRPr="00D407AE">
              <w:t>Particulate Matter (PM</w:t>
            </w:r>
            <w:r w:rsidRPr="00D407AE">
              <w:rPr>
                <w:vertAlign w:val="subscript"/>
              </w:rPr>
              <w:t>10</w:t>
            </w:r>
            <w:r w:rsidRPr="00D407AE">
              <w:t>)</w:t>
            </w:r>
          </w:p>
          <w:p w14:paraId="0F3DE0A0" w14:textId="77777777" w:rsidR="00066F8B" w:rsidRPr="003A5D72" w:rsidRDefault="00066F8B" w:rsidP="00D407AE"/>
        </w:tc>
        <w:tc>
          <w:tcPr>
            <w:tcW w:w="0" w:type="pct"/>
            <w:shd w:val="clear" w:color="auto" w:fill="auto"/>
            <w:noWrap/>
          </w:tcPr>
          <w:p w14:paraId="0C0FD49D" w14:textId="77777777" w:rsidR="00066F8B" w:rsidRDefault="00066F8B" w:rsidP="00066F8B">
            <w:pPr>
              <w:cnfStyle w:val="000000000000" w:firstRow="0" w:lastRow="0" w:firstColumn="0" w:lastColumn="0" w:oddVBand="0" w:evenVBand="0" w:oddHBand="0" w:evenHBand="0" w:firstRowFirstColumn="0" w:firstRowLastColumn="0" w:lastRowFirstColumn="0" w:lastRowLastColumn="0"/>
            </w:pPr>
            <w:r>
              <w:t>24-hour</w:t>
            </w:r>
          </w:p>
          <w:p w14:paraId="53DF1983" w14:textId="77777777"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p>
        </w:tc>
        <w:tc>
          <w:tcPr>
            <w:tcW w:w="0" w:type="pct"/>
            <w:shd w:val="clear" w:color="auto" w:fill="auto"/>
            <w:noWrap/>
          </w:tcPr>
          <w:p w14:paraId="4CC95801" w14:textId="77777777"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150 (Interim target-1) </w:t>
            </w:r>
          </w:p>
          <w:p w14:paraId="63420550" w14:textId="77777777"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100 (Interim target-2) </w:t>
            </w:r>
          </w:p>
          <w:p w14:paraId="76D2BDED" w14:textId="77777777"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75 (Interim target-3) </w:t>
            </w:r>
          </w:p>
          <w:p w14:paraId="30E2AA0E" w14:textId="40E53995" w:rsidR="00066F8B" w:rsidRPr="005B0EB6"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5B0EB6">
              <w:t xml:space="preserve">50 (guideline) </w:t>
            </w:r>
          </w:p>
        </w:tc>
      </w:tr>
      <w:tr w:rsidR="00066F8B" w:rsidRPr="003A5D72" w14:paraId="2F0BC8D8" w14:textId="77777777" w:rsidTr="002E6D1B">
        <w:trPr>
          <w:trHeight w:val="320"/>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35B3314F" w14:textId="2684C1FA" w:rsidR="00066F8B" w:rsidRPr="003E1125" w:rsidRDefault="00066F8B" w:rsidP="00066F8B">
            <w:pPr>
              <w:spacing w:after="0"/>
            </w:pPr>
            <w:r w:rsidRPr="003E1125">
              <w:t xml:space="preserve">Particulate Matter </w:t>
            </w:r>
            <w:r>
              <w:t>(</w:t>
            </w:r>
            <w:r w:rsidRPr="003E1125">
              <w:t>PM</w:t>
            </w:r>
            <w:r w:rsidRPr="00066F8B">
              <w:rPr>
                <w:vertAlign w:val="subscript"/>
              </w:rPr>
              <w:t>2.5</w:t>
            </w:r>
            <w:r>
              <w:t>)</w:t>
            </w:r>
            <w:r w:rsidRPr="003E1125">
              <w:t xml:space="preserve"> </w:t>
            </w:r>
          </w:p>
          <w:p w14:paraId="30B2AA5D" w14:textId="1E3EC073" w:rsidR="00066F8B" w:rsidRPr="003A5D72" w:rsidRDefault="00066F8B" w:rsidP="00066F8B">
            <w:pPr>
              <w:spacing w:after="0"/>
            </w:pPr>
          </w:p>
        </w:tc>
        <w:tc>
          <w:tcPr>
            <w:tcW w:w="0" w:type="pct"/>
            <w:shd w:val="clear" w:color="auto" w:fill="auto"/>
            <w:noWrap/>
            <w:hideMark/>
          </w:tcPr>
          <w:p w14:paraId="2EBB6783" w14:textId="77777777"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r>
              <w:t>1-year</w:t>
            </w:r>
          </w:p>
          <w:p w14:paraId="667EDC63" w14:textId="77777777"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p>
          <w:p w14:paraId="2BD9ACF7" w14:textId="77777777"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p>
          <w:p w14:paraId="3933F50F" w14:textId="77777777"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p>
          <w:p w14:paraId="513E8C13" w14:textId="65061371" w:rsidR="00066F8B" w:rsidRPr="003A5D72" w:rsidRDefault="00066F8B" w:rsidP="00066F8B">
            <w:pPr>
              <w:spacing w:after="0"/>
              <w:cnfStyle w:val="000000000000" w:firstRow="0" w:lastRow="0" w:firstColumn="0" w:lastColumn="0" w:oddVBand="0" w:evenVBand="0" w:oddHBand="0" w:evenHBand="0" w:firstRowFirstColumn="0" w:firstRowLastColumn="0" w:lastRowFirstColumn="0" w:lastRowLastColumn="0"/>
            </w:pPr>
          </w:p>
        </w:tc>
        <w:tc>
          <w:tcPr>
            <w:tcW w:w="0" w:type="pct"/>
            <w:shd w:val="clear" w:color="auto" w:fill="auto"/>
            <w:noWrap/>
            <w:hideMark/>
          </w:tcPr>
          <w:p w14:paraId="4CF805DB" w14:textId="10D226F8" w:rsidR="00066F8B" w:rsidRPr="00066F8B" w:rsidRDefault="00066F8B" w:rsidP="00066F8B">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1"/>
              </w:rPr>
            </w:pPr>
            <w:r w:rsidRPr="00066F8B">
              <w:rPr>
                <w:rFonts w:asciiTheme="minorHAnsi" w:hAnsiTheme="minorHAnsi" w:cstheme="minorHAnsi"/>
                <w:sz w:val="22"/>
                <w:szCs w:val="21"/>
              </w:rPr>
              <w:t>35 (Interim target-1)</w:t>
            </w:r>
          </w:p>
          <w:p w14:paraId="42F88A20" w14:textId="692DC56B" w:rsidR="00066F8B" w:rsidRPr="00066F8B" w:rsidRDefault="00066F8B" w:rsidP="00066F8B">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1"/>
              </w:rPr>
            </w:pPr>
            <w:r w:rsidRPr="00066F8B">
              <w:rPr>
                <w:rFonts w:asciiTheme="minorHAnsi" w:hAnsiTheme="minorHAnsi" w:cstheme="minorHAnsi"/>
                <w:sz w:val="22"/>
                <w:szCs w:val="21"/>
              </w:rPr>
              <w:t>25 (Interim target-2)</w:t>
            </w:r>
          </w:p>
          <w:p w14:paraId="4EFC005A" w14:textId="1BFB8519" w:rsidR="00066F8B" w:rsidRPr="00066F8B" w:rsidRDefault="00066F8B" w:rsidP="00066F8B">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1"/>
              </w:rPr>
            </w:pPr>
            <w:r w:rsidRPr="00066F8B">
              <w:rPr>
                <w:rFonts w:asciiTheme="minorHAnsi" w:hAnsiTheme="minorHAnsi" w:cstheme="minorHAnsi"/>
                <w:sz w:val="22"/>
                <w:szCs w:val="21"/>
              </w:rPr>
              <w:t>15 (Interim target-3)</w:t>
            </w:r>
          </w:p>
          <w:p w14:paraId="0A4122BA" w14:textId="3524D56E" w:rsidR="00066F8B" w:rsidRPr="00066F8B" w:rsidRDefault="00066F8B" w:rsidP="00066F8B">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32"/>
                <w:szCs w:val="32"/>
              </w:rPr>
            </w:pPr>
            <w:r w:rsidRPr="00066F8B">
              <w:rPr>
                <w:rFonts w:asciiTheme="minorHAnsi" w:hAnsiTheme="minorHAnsi" w:cstheme="minorHAnsi"/>
                <w:sz w:val="22"/>
                <w:szCs w:val="21"/>
              </w:rPr>
              <w:t>10 (guideline)</w:t>
            </w:r>
          </w:p>
          <w:p w14:paraId="67908A05" w14:textId="6869B791" w:rsidR="00066F8B" w:rsidRPr="003A5D72" w:rsidRDefault="00066F8B" w:rsidP="00D407AE">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pPr>
          </w:p>
        </w:tc>
      </w:tr>
      <w:tr w:rsidR="00066F8B" w:rsidRPr="003A5D72" w14:paraId="6CFFAF90" w14:textId="77777777" w:rsidTr="002E6D1B">
        <w:trPr>
          <w:trHeight w:val="320"/>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tcPr>
          <w:p w14:paraId="3D5872EA" w14:textId="77777777" w:rsidR="00066F8B" w:rsidRPr="003E1125" w:rsidRDefault="00066F8B" w:rsidP="00066F8B">
            <w:pPr>
              <w:spacing w:after="0"/>
            </w:pPr>
            <w:r w:rsidRPr="003E1125">
              <w:t xml:space="preserve">Particulate Matter </w:t>
            </w:r>
            <w:r>
              <w:t>(</w:t>
            </w:r>
            <w:r w:rsidRPr="003E1125">
              <w:t>PM</w:t>
            </w:r>
            <w:r w:rsidRPr="00066F8B">
              <w:rPr>
                <w:vertAlign w:val="subscript"/>
              </w:rPr>
              <w:t>2.5</w:t>
            </w:r>
            <w:r>
              <w:t>)</w:t>
            </w:r>
            <w:r w:rsidRPr="003E1125">
              <w:t xml:space="preserve"> </w:t>
            </w:r>
          </w:p>
          <w:p w14:paraId="15D53FF1" w14:textId="77777777" w:rsidR="00066F8B" w:rsidRPr="003E1125" w:rsidRDefault="00066F8B" w:rsidP="00066F8B">
            <w:pPr>
              <w:spacing w:after="0"/>
              <w:rPr>
                <w:b w:val="0"/>
                <w:bCs w:val="0"/>
              </w:rPr>
            </w:pPr>
          </w:p>
        </w:tc>
        <w:tc>
          <w:tcPr>
            <w:tcW w:w="0" w:type="pct"/>
            <w:shd w:val="clear" w:color="auto" w:fill="auto"/>
            <w:noWrap/>
          </w:tcPr>
          <w:p w14:paraId="3102C5B6" w14:textId="069766BE" w:rsidR="00066F8B" w:rsidRDefault="00066F8B" w:rsidP="00066F8B">
            <w:pPr>
              <w:spacing w:after="0"/>
              <w:cnfStyle w:val="000000000000" w:firstRow="0" w:lastRow="0" w:firstColumn="0" w:lastColumn="0" w:oddVBand="0" w:evenVBand="0" w:oddHBand="0" w:evenHBand="0" w:firstRowFirstColumn="0" w:firstRowLastColumn="0" w:lastRowFirstColumn="0" w:lastRowLastColumn="0"/>
            </w:pPr>
            <w:r>
              <w:t>24-hour</w:t>
            </w:r>
          </w:p>
        </w:tc>
        <w:tc>
          <w:tcPr>
            <w:tcW w:w="0" w:type="pct"/>
            <w:shd w:val="clear" w:color="auto" w:fill="auto"/>
            <w:noWrap/>
          </w:tcPr>
          <w:p w14:paraId="2DEBDDDA" w14:textId="77777777" w:rsidR="00066F8B" w:rsidRPr="00C07EE4" w:rsidRDefault="00066F8B" w:rsidP="00066F8B">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32"/>
                <w:szCs w:val="32"/>
              </w:rPr>
            </w:pPr>
            <w:r w:rsidRPr="00066F8B">
              <w:rPr>
                <w:rFonts w:asciiTheme="minorHAnsi" w:hAnsiTheme="minorHAnsi" w:cstheme="minorHAnsi"/>
                <w:sz w:val="22"/>
                <w:szCs w:val="21"/>
              </w:rPr>
              <w:t>75 (Interim target-1)</w:t>
            </w:r>
          </w:p>
          <w:p w14:paraId="4CAAB528" w14:textId="77777777" w:rsidR="00066F8B" w:rsidRPr="00066F8B" w:rsidRDefault="00066F8B" w:rsidP="00066F8B">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1"/>
              </w:rPr>
            </w:pPr>
            <w:r w:rsidRPr="00066F8B">
              <w:rPr>
                <w:rFonts w:asciiTheme="minorHAnsi" w:hAnsiTheme="minorHAnsi" w:cstheme="minorHAnsi"/>
                <w:sz w:val="22"/>
                <w:szCs w:val="21"/>
              </w:rPr>
              <w:t>50 (Interim target-2)</w:t>
            </w:r>
          </w:p>
          <w:p w14:paraId="4BF4ABE1" w14:textId="77777777" w:rsidR="00066F8B" w:rsidRPr="00066F8B" w:rsidRDefault="00066F8B" w:rsidP="00066F8B">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1"/>
              </w:rPr>
            </w:pPr>
            <w:r w:rsidRPr="00066F8B">
              <w:rPr>
                <w:rFonts w:asciiTheme="minorHAnsi" w:hAnsiTheme="minorHAnsi" w:cstheme="minorHAnsi"/>
                <w:sz w:val="22"/>
                <w:szCs w:val="21"/>
              </w:rPr>
              <w:t>37.5 (Interim targe</w:t>
            </w:r>
            <w:r>
              <w:rPr>
                <w:rFonts w:asciiTheme="minorHAnsi" w:hAnsiTheme="minorHAnsi" w:cstheme="minorHAnsi"/>
                <w:sz w:val="22"/>
                <w:szCs w:val="21"/>
              </w:rPr>
              <w:t>t</w:t>
            </w:r>
            <w:r w:rsidRPr="00066F8B">
              <w:rPr>
                <w:rFonts w:asciiTheme="minorHAnsi" w:hAnsiTheme="minorHAnsi" w:cstheme="minorHAnsi"/>
                <w:sz w:val="22"/>
                <w:szCs w:val="21"/>
              </w:rPr>
              <w:t>-3)</w:t>
            </w:r>
          </w:p>
          <w:p w14:paraId="5267A3B1" w14:textId="23CB1182" w:rsidR="00066F8B" w:rsidRPr="00D407AE" w:rsidRDefault="00066F8B" w:rsidP="00066F8B">
            <w:pPr>
              <w:pStyle w:val="NormalWeb"/>
              <w:shd w:val="clear" w:color="auto" w:fill="FFFFFF"/>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32"/>
                <w:szCs w:val="32"/>
              </w:rPr>
            </w:pPr>
            <w:r w:rsidRPr="00066F8B">
              <w:rPr>
                <w:rFonts w:asciiTheme="minorHAnsi" w:hAnsiTheme="minorHAnsi" w:cstheme="minorHAnsi"/>
                <w:sz w:val="22"/>
                <w:szCs w:val="21"/>
              </w:rPr>
              <w:lastRenderedPageBreak/>
              <w:t>25 (guideline)</w:t>
            </w:r>
          </w:p>
        </w:tc>
      </w:tr>
      <w:tr w:rsidR="00066F8B" w:rsidRPr="003A5D72" w14:paraId="59000BAB" w14:textId="77777777" w:rsidTr="00C07EE4">
        <w:trPr>
          <w:trHeight w:val="320"/>
        </w:trPr>
        <w:tc>
          <w:tcPr>
            <w:cnfStyle w:val="001000000000" w:firstRow="0" w:lastRow="0" w:firstColumn="1" w:lastColumn="0" w:oddVBand="0" w:evenVBand="0" w:oddHBand="0" w:evenHBand="0" w:firstRowFirstColumn="0" w:firstRowLastColumn="0" w:lastRowFirstColumn="0" w:lastRowLastColumn="0"/>
            <w:tcW w:w="2493" w:type="pct"/>
            <w:noWrap/>
            <w:hideMark/>
          </w:tcPr>
          <w:p w14:paraId="7224D6F0" w14:textId="29530835" w:rsidR="00066F8B" w:rsidRPr="00066F8B" w:rsidRDefault="00066F8B" w:rsidP="00066F8B">
            <w:pPr>
              <w:spacing w:after="0"/>
            </w:pPr>
            <w:r>
              <w:lastRenderedPageBreak/>
              <w:t>Ozone</w:t>
            </w:r>
          </w:p>
        </w:tc>
        <w:tc>
          <w:tcPr>
            <w:tcW w:w="1246" w:type="pct"/>
            <w:noWrap/>
            <w:hideMark/>
          </w:tcPr>
          <w:p w14:paraId="42B1B0E0" w14:textId="77777777" w:rsidR="00066F8B" w:rsidRPr="003E1125" w:rsidRDefault="00066F8B" w:rsidP="00066F8B">
            <w:pPr>
              <w:spacing w:after="0"/>
              <w:cnfStyle w:val="000000000000" w:firstRow="0" w:lastRow="0" w:firstColumn="0" w:lastColumn="0" w:oddVBand="0" w:evenVBand="0" w:oddHBand="0" w:evenHBand="0" w:firstRowFirstColumn="0" w:firstRowLastColumn="0" w:lastRowFirstColumn="0" w:lastRowLastColumn="0"/>
            </w:pPr>
            <w:r w:rsidRPr="003E1125">
              <w:t xml:space="preserve">8-hour daily maximum </w:t>
            </w:r>
          </w:p>
          <w:p w14:paraId="0A56B88A" w14:textId="3AB433EE" w:rsidR="00066F8B" w:rsidRPr="003A5D72" w:rsidRDefault="00066F8B" w:rsidP="00066F8B">
            <w:pPr>
              <w:spacing w:after="0"/>
              <w:cnfStyle w:val="000000000000" w:firstRow="0" w:lastRow="0" w:firstColumn="0" w:lastColumn="0" w:oddVBand="0" w:evenVBand="0" w:oddHBand="0" w:evenHBand="0" w:firstRowFirstColumn="0" w:firstRowLastColumn="0" w:lastRowFirstColumn="0" w:lastRowLastColumn="0"/>
            </w:pPr>
          </w:p>
        </w:tc>
        <w:tc>
          <w:tcPr>
            <w:tcW w:w="1260" w:type="pct"/>
            <w:noWrap/>
            <w:hideMark/>
          </w:tcPr>
          <w:p w14:paraId="7CB0A718" w14:textId="77777777" w:rsidR="00066F8B"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3E1125">
              <w:t xml:space="preserve">160 (Interim target-1) </w:t>
            </w:r>
          </w:p>
          <w:p w14:paraId="0ABA728C" w14:textId="26F76A2A" w:rsidR="00066F8B" w:rsidRPr="003E1125"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r w:rsidRPr="003E1125">
              <w:t xml:space="preserve">100 (guideline) </w:t>
            </w:r>
          </w:p>
          <w:p w14:paraId="3BF249A5" w14:textId="5DD23660" w:rsidR="00066F8B" w:rsidRPr="003A5D72" w:rsidRDefault="00066F8B" w:rsidP="00066F8B">
            <w:pPr>
              <w:spacing w:after="0"/>
              <w:jc w:val="center"/>
              <w:cnfStyle w:val="000000000000" w:firstRow="0" w:lastRow="0" w:firstColumn="0" w:lastColumn="0" w:oddVBand="0" w:evenVBand="0" w:oddHBand="0" w:evenHBand="0" w:firstRowFirstColumn="0" w:firstRowLastColumn="0" w:lastRowFirstColumn="0" w:lastRowLastColumn="0"/>
            </w:pPr>
          </w:p>
        </w:tc>
      </w:tr>
    </w:tbl>
    <w:p w14:paraId="6BBCE305" w14:textId="68A612A6" w:rsidR="00927D9A" w:rsidRPr="00927D9A" w:rsidRDefault="009F35BD" w:rsidP="000B6175">
      <w:pPr>
        <w:spacing w:before="240"/>
      </w:pPr>
      <w:r>
        <w:t xml:space="preserve">The WHO guidelines are more stringent than Kenya air quality standards e.g., Kenya’s PM2.5 </w:t>
      </w:r>
      <w:r w:rsidR="00C31E25">
        <w:t>for 24-hours is</w:t>
      </w:r>
      <w:r>
        <w:t xml:space="preserve"> </w:t>
      </w:r>
      <w:r w:rsidR="00C31E25">
        <w:t>7</w:t>
      </w:r>
      <w:r w:rsidRPr="00351296">
        <w:t>5 μg/m</w:t>
      </w:r>
      <w:r w:rsidRPr="00351296">
        <w:rPr>
          <w:vertAlign w:val="superscript"/>
        </w:rPr>
        <w:t>3</w:t>
      </w:r>
      <w:r>
        <w:t xml:space="preserve"> corresponds to WHO’s</w:t>
      </w:r>
      <w:r w:rsidRPr="009F35BD">
        <w:t xml:space="preserve"> Interim target-1</w:t>
      </w:r>
      <w:r>
        <w:t xml:space="preserve"> with the ultimate guideline being </w:t>
      </w:r>
      <w:r w:rsidR="00C31E25">
        <w:t>25</w:t>
      </w:r>
      <w:r w:rsidR="002218B0" w:rsidRPr="00351296">
        <w:t xml:space="preserve"> μg/m</w:t>
      </w:r>
      <w:r w:rsidR="002218B0" w:rsidRPr="00351296">
        <w:rPr>
          <w:vertAlign w:val="superscript"/>
        </w:rPr>
        <w:t>3</w:t>
      </w:r>
      <w:r w:rsidR="00C31E25">
        <w:t xml:space="preserve"> for the same period</w:t>
      </w:r>
      <w:r w:rsidR="00000DE2">
        <w:t>.</w:t>
      </w:r>
      <w:r w:rsidR="005F2F2E">
        <w:t xml:space="preserve"> WHO ambient air quality guidelines</w:t>
      </w:r>
      <w:r>
        <w:t xml:space="preserve"> </w:t>
      </w:r>
      <w:r w:rsidR="005F2F2E">
        <w:t>shall thus</w:t>
      </w:r>
      <w:r>
        <w:t xml:space="preserve"> apply </w:t>
      </w:r>
      <w:r w:rsidR="005F2F2E">
        <w:t>to</w:t>
      </w:r>
      <w:r>
        <w:t xml:space="preserve"> the Project.</w:t>
      </w:r>
    </w:p>
    <w:p w14:paraId="6F79B40B" w14:textId="77777777" w:rsidR="009B6BC7" w:rsidRPr="00405D37" w:rsidRDefault="009B6BC7" w:rsidP="004F1105">
      <w:pPr>
        <w:pStyle w:val="Heading4"/>
      </w:pPr>
      <w:r w:rsidRPr="00405D37">
        <w:t xml:space="preserve">Noise </w:t>
      </w:r>
    </w:p>
    <w:p w14:paraId="2AFD0FBF" w14:textId="62EA634C" w:rsidR="009B6BC7" w:rsidRPr="00405D37" w:rsidRDefault="009B6BC7" w:rsidP="009B6BC7">
      <w:r w:rsidRPr="00405D37">
        <w:t xml:space="preserve">The </w:t>
      </w:r>
      <w:r>
        <w:t>WBG</w:t>
      </w:r>
      <w:r w:rsidRPr="00405D37">
        <w:t xml:space="preserve"> EHS Guidelines – General EHS Guidelines: Environmental Noise Management 1.7 Noise (</w:t>
      </w:r>
      <w:r w:rsidR="00656897">
        <w:t>WBG</w:t>
      </w:r>
      <w:r w:rsidRPr="00405D37">
        <w:t xml:space="preserve"> 1.7 Noise) is an internationally recognised guideline document containing information for the assessment and management of noise. </w:t>
      </w:r>
    </w:p>
    <w:p w14:paraId="4951CEB4" w14:textId="54C183DB" w:rsidR="009B6BC7" w:rsidRDefault="009B6BC7" w:rsidP="009B6BC7">
      <w:r>
        <w:fldChar w:fldCharType="begin"/>
      </w:r>
      <w:r>
        <w:instrText xml:space="preserve"> REF _Ref135040779 \h </w:instrText>
      </w:r>
      <w:r>
        <w:fldChar w:fldCharType="separate"/>
      </w:r>
      <w:r w:rsidR="00180106">
        <w:t xml:space="preserve">Table </w:t>
      </w:r>
      <w:r w:rsidR="00180106">
        <w:rPr>
          <w:noProof/>
        </w:rPr>
        <w:t>2</w:t>
      </w:r>
      <w:r w:rsidR="00180106">
        <w:noBreakHyphen/>
      </w:r>
      <w:r w:rsidR="00180106">
        <w:rPr>
          <w:noProof/>
        </w:rPr>
        <w:t>8</w:t>
      </w:r>
      <w:r>
        <w:fldChar w:fldCharType="end"/>
      </w:r>
      <w:r w:rsidR="00656897">
        <w:t xml:space="preserve"> </w:t>
      </w:r>
      <w:r w:rsidRPr="00405D37">
        <w:t xml:space="preserve">presents the </w:t>
      </w:r>
      <w:r>
        <w:t>WBG</w:t>
      </w:r>
      <w:r w:rsidRPr="00405D37">
        <w:t xml:space="preserve"> noise guidelines that should not be exceeded at the nearest Noise Sensitive receptor (NSR) locations offsite. In addition to the absolute values provided in </w:t>
      </w:r>
      <w:r>
        <w:fldChar w:fldCharType="begin"/>
      </w:r>
      <w:r>
        <w:instrText xml:space="preserve"> REF _Ref135040900 \h </w:instrText>
      </w:r>
      <w:r>
        <w:fldChar w:fldCharType="separate"/>
      </w:r>
      <w:r w:rsidR="00180106">
        <w:t xml:space="preserve">Table </w:t>
      </w:r>
      <w:r w:rsidR="00180106">
        <w:rPr>
          <w:noProof/>
        </w:rPr>
        <w:t>2</w:t>
      </w:r>
      <w:r w:rsidR="00180106">
        <w:noBreakHyphen/>
      </w:r>
      <w:r w:rsidR="00180106">
        <w:rPr>
          <w:noProof/>
        </w:rPr>
        <w:t>9</w:t>
      </w:r>
      <w:r>
        <w:fldChar w:fldCharType="end"/>
      </w:r>
      <w:r w:rsidRPr="00405D37">
        <w:t xml:space="preserve">, the </w:t>
      </w:r>
      <w:r w:rsidR="00656897">
        <w:t>WBG</w:t>
      </w:r>
      <w:r w:rsidR="00656897" w:rsidRPr="00405D37">
        <w:t xml:space="preserve"> </w:t>
      </w:r>
      <w:r w:rsidRPr="00405D37">
        <w:t xml:space="preserve">also requires that noise increase above existing (background) levels should not exceed 3 dB. </w:t>
      </w:r>
    </w:p>
    <w:p w14:paraId="6273B1B2" w14:textId="1AA141EE" w:rsidR="009B6BC7" w:rsidRDefault="009B6BC7" w:rsidP="009B6BC7">
      <w:pPr>
        <w:pStyle w:val="Caption"/>
        <w:keepNext/>
      </w:pPr>
      <w:bookmarkStart w:id="125" w:name="_Ref135040779"/>
      <w:bookmarkStart w:id="126" w:name="_Toc135044516"/>
      <w:bookmarkStart w:id="127" w:name="_Toc138242541"/>
      <w:bookmarkStart w:id="128" w:name="_Toc141453128"/>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8</w:t>
      </w:r>
      <w:r w:rsidR="002E6D1B">
        <w:fldChar w:fldCharType="end"/>
      </w:r>
      <w:bookmarkEnd w:id="125"/>
      <w:r>
        <w:t xml:space="preserve"> WBG</w:t>
      </w:r>
      <w:r w:rsidRPr="0001387F">
        <w:t xml:space="preserve"> Noise Level Guidelines</w:t>
      </w:r>
      <w:bookmarkEnd w:id="126"/>
      <w:bookmarkEnd w:id="127"/>
      <w:bookmarkEnd w:id="128"/>
    </w:p>
    <w:tbl>
      <w:tblPr>
        <w:tblStyle w:val="GridTable1Light"/>
        <w:tblW w:w="0" w:type="auto"/>
        <w:tblLook w:val="04A0" w:firstRow="1" w:lastRow="0" w:firstColumn="1" w:lastColumn="0" w:noHBand="0" w:noVBand="1"/>
      </w:tblPr>
      <w:tblGrid>
        <w:gridCol w:w="3003"/>
        <w:gridCol w:w="3003"/>
        <w:gridCol w:w="3004"/>
      </w:tblGrid>
      <w:tr w:rsidR="009B6BC7" w14:paraId="52F608AA" w14:textId="77777777" w:rsidTr="00A305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3" w:type="dxa"/>
          </w:tcPr>
          <w:p w14:paraId="0B74DF7F" w14:textId="77777777" w:rsidR="009B6BC7" w:rsidRPr="009774E1" w:rsidRDefault="009B6BC7" w:rsidP="00A3057A">
            <w:r>
              <w:t>Receptor</w:t>
            </w:r>
          </w:p>
        </w:tc>
        <w:tc>
          <w:tcPr>
            <w:tcW w:w="6007" w:type="dxa"/>
            <w:gridSpan w:val="2"/>
          </w:tcPr>
          <w:p w14:paraId="1DAEB8D8" w14:textId="77777777" w:rsidR="009B6BC7" w:rsidRDefault="009B6BC7" w:rsidP="00A3057A">
            <w:pPr>
              <w:jc w:val="center"/>
              <w:cnfStyle w:val="100000000000" w:firstRow="1" w:lastRow="0" w:firstColumn="0" w:lastColumn="0" w:oddVBand="0" w:evenVBand="0" w:oddHBand="0" w:evenHBand="0" w:firstRowFirstColumn="0" w:firstRowLastColumn="0" w:lastRowFirstColumn="0" w:lastRowLastColumn="0"/>
            </w:pPr>
            <w:r w:rsidRPr="009774E1">
              <w:t>One Hour LAeq (dB(A))</w:t>
            </w:r>
          </w:p>
        </w:tc>
      </w:tr>
      <w:tr w:rsidR="009B6BC7" w14:paraId="5111988E" w14:textId="77777777" w:rsidTr="00A305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3" w:type="dxa"/>
          </w:tcPr>
          <w:p w14:paraId="43B74590" w14:textId="77777777" w:rsidR="009B6BC7" w:rsidRDefault="009B6BC7" w:rsidP="00A3057A"/>
        </w:tc>
        <w:tc>
          <w:tcPr>
            <w:tcW w:w="3003" w:type="dxa"/>
          </w:tcPr>
          <w:p w14:paraId="68F47D0D" w14:textId="77777777" w:rsidR="009B6BC7" w:rsidRDefault="009B6BC7" w:rsidP="00A3057A">
            <w:pPr>
              <w:cnfStyle w:val="100000000000" w:firstRow="1" w:lastRow="0" w:firstColumn="0" w:lastColumn="0" w:oddVBand="0" w:evenVBand="0" w:oddHBand="0" w:evenHBand="0" w:firstRowFirstColumn="0" w:firstRowLastColumn="0" w:lastRowFirstColumn="0" w:lastRowLastColumn="0"/>
            </w:pPr>
            <w:r w:rsidRPr="009774E1">
              <w:t xml:space="preserve">Daytime (07:00 – 22:00) </w:t>
            </w:r>
          </w:p>
        </w:tc>
        <w:tc>
          <w:tcPr>
            <w:tcW w:w="3004" w:type="dxa"/>
          </w:tcPr>
          <w:p w14:paraId="066E5077" w14:textId="77777777" w:rsidR="009B6BC7" w:rsidRDefault="009B6BC7" w:rsidP="00A3057A">
            <w:pPr>
              <w:cnfStyle w:val="100000000000" w:firstRow="1" w:lastRow="0" w:firstColumn="0" w:lastColumn="0" w:oddVBand="0" w:evenVBand="0" w:oddHBand="0" w:evenHBand="0" w:firstRowFirstColumn="0" w:firstRowLastColumn="0" w:lastRowFirstColumn="0" w:lastRowLastColumn="0"/>
            </w:pPr>
            <w:r w:rsidRPr="009774E1">
              <w:t xml:space="preserve">Night (22:00 – 07:00) </w:t>
            </w:r>
          </w:p>
        </w:tc>
      </w:tr>
      <w:tr w:rsidR="009B6BC7" w14:paraId="40011EBB" w14:textId="77777777" w:rsidTr="00A3057A">
        <w:tc>
          <w:tcPr>
            <w:cnfStyle w:val="001000000000" w:firstRow="0" w:lastRow="0" w:firstColumn="1" w:lastColumn="0" w:oddVBand="0" w:evenVBand="0" w:oddHBand="0" w:evenHBand="0" w:firstRowFirstColumn="0" w:firstRowLastColumn="0" w:lastRowFirstColumn="0" w:lastRowLastColumn="0"/>
            <w:tcW w:w="3003" w:type="dxa"/>
          </w:tcPr>
          <w:p w14:paraId="2B1669B0" w14:textId="77777777" w:rsidR="009B6BC7" w:rsidRDefault="009B6BC7" w:rsidP="00A3057A">
            <w:r w:rsidRPr="009774E1">
              <w:t xml:space="preserve">Residential; institutional; educational </w:t>
            </w:r>
          </w:p>
        </w:tc>
        <w:tc>
          <w:tcPr>
            <w:tcW w:w="3003" w:type="dxa"/>
          </w:tcPr>
          <w:p w14:paraId="15E14035" w14:textId="77777777" w:rsidR="009B6BC7" w:rsidRPr="009774E1" w:rsidRDefault="009B6BC7" w:rsidP="00A3057A">
            <w:pPr>
              <w:cnfStyle w:val="000000000000" w:firstRow="0" w:lastRow="0" w:firstColumn="0" w:lastColumn="0" w:oddVBand="0" w:evenVBand="0" w:oddHBand="0" w:evenHBand="0" w:firstRowFirstColumn="0" w:firstRowLastColumn="0" w:lastRowFirstColumn="0" w:lastRowLastColumn="0"/>
            </w:pPr>
            <w:r>
              <w:t>55</w:t>
            </w:r>
          </w:p>
        </w:tc>
        <w:tc>
          <w:tcPr>
            <w:tcW w:w="3004" w:type="dxa"/>
          </w:tcPr>
          <w:p w14:paraId="7D68FEBA" w14:textId="77777777" w:rsidR="009B6BC7" w:rsidRPr="009774E1" w:rsidRDefault="009B6BC7" w:rsidP="00A3057A">
            <w:pPr>
              <w:cnfStyle w:val="000000000000" w:firstRow="0" w:lastRow="0" w:firstColumn="0" w:lastColumn="0" w:oddVBand="0" w:evenVBand="0" w:oddHBand="0" w:evenHBand="0" w:firstRowFirstColumn="0" w:firstRowLastColumn="0" w:lastRowFirstColumn="0" w:lastRowLastColumn="0"/>
            </w:pPr>
            <w:r>
              <w:t>45</w:t>
            </w:r>
          </w:p>
        </w:tc>
      </w:tr>
      <w:tr w:rsidR="009B6BC7" w14:paraId="17740AF1" w14:textId="77777777" w:rsidTr="00A3057A">
        <w:tc>
          <w:tcPr>
            <w:cnfStyle w:val="001000000000" w:firstRow="0" w:lastRow="0" w:firstColumn="1" w:lastColumn="0" w:oddVBand="0" w:evenVBand="0" w:oddHBand="0" w:evenHBand="0" w:firstRowFirstColumn="0" w:firstRowLastColumn="0" w:lastRowFirstColumn="0" w:lastRowLastColumn="0"/>
            <w:tcW w:w="3003" w:type="dxa"/>
          </w:tcPr>
          <w:p w14:paraId="0604BAD6" w14:textId="77777777" w:rsidR="009B6BC7" w:rsidRDefault="009B6BC7" w:rsidP="00A3057A">
            <w:r w:rsidRPr="009774E1">
              <w:t xml:space="preserve">Industrial; commercial </w:t>
            </w:r>
          </w:p>
        </w:tc>
        <w:tc>
          <w:tcPr>
            <w:tcW w:w="3003" w:type="dxa"/>
          </w:tcPr>
          <w:p w14:paraId="7E80617B" w14:textId="77777777" w:rsidR="009B6BC7" w:rsidRPr="009774E1" w:rsidRDefault="009B6BC7" w:rsidP="00A3057A">
            <w:pPr>
              <w:cnfStyle w:val="000000000000" w:firstRow="0" w:lastRow="0" w:firstColumn="0" w:lastColumn="0" w:oddVBand="0" w:evenVBand="0" w:oddHBand="0" w:evenHBand="0" w:firstRowFirstColumn="0" w:firstRowLastColumn="0" w:lastRowFirstColumn="0" w:lastRowLastColumn="0"/>
            </w:pPr>
            <w:r>
              <w:t>70</w:t>
            </w:r>
          </w:p>
        </w:tc>
        <w:tc>
          <w:tcPr>
            <w:tcW w:w="3004" w:type="dxa"/>
          </w:tcPr>
          <w:p w14:paraId="1E289F4D" w14:textId="77777777" w:rsidR="009B6BC7" w:rsidRPr="009774E1" w:rsidRDefault="009B6BC7" w:rsidP="00A3057A">
            <w:pPr>
              <w:cnfStyle w:val="000000000000" w:firstRow="0" w:lastRow="0" w:firstColumn="0" w:lastColumn="0" w:oddVBand="0" w:evenVBand="0" w:oddHBand="0" w:evenHBand="0" w:firstRowFirstColumn="0" w:firstRowLastColumn="0" w:lastRowFirstColumn="0" w:lastRowLastColumn="0"/>
            </w:pPr>
            <w:r>
              <w:t>70</w:t>
            </w:r>
          </w:p>
        </w:tc>
      </w:tr>
    </w:tbl>
    <w:p w14:paraId="59D47B58" w14:textId="77777777" w:rsidR="009B6BC7" w:rsidRPr="005836CE" w:rsidRDefault="009B6BC7" w:rsidP="002E6D1B">
      <w:pPr>
        <w:spacing w:before="240"/>
        <w:rPr>
          <w:i/>
          <w:iCs/>
          <w:sz w:val="20"/>
          <w:szCs w:val="20"/>
        </w:rPr>
      </w:pPr>
      <w:r w:rsidRPr="00E253C5">
        <w:rPr>
          <w:i/>
          <w:iCs/>
          <w:color w:val="362FD9"/>
          <w:sz w:val="20"/>
          <w:szCs w:val="20"/>
        </w:rPr>
        <w:t xml:space="preserve">LAeq = A-weighted equivalent sound levels over a measurement period, dB(A) = A-weighted decibel </w:t>
      </w:r>
    </w:p>
    <w:p w14:paraId="478CB6DC" w14:textId="5B9B00C5" w:rsidR="009B6BC7" w:rsidRDefault="009B6BC7" w:rsidP="009B6BC7">
      <w:pPr>
        <w:pStyle w:val="Caption"/>
        <w:keepNext/>
      </w:pPr>
      <w:bookmarkStart w:id="129" w:name="_Ref135040900"/>
      <w:bookmarkStart w:id="130" w:name="_Toc135044517"/>
      <w:bookmarkStart w:id="131" w:name="_Toc138242542"/>
      <w:bookmarkStart w:id="132" w:name="_Toc141453129"/>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9</w:t>
      </w:r>
      <w:r w:rsidR="002E6D1B">
        <w:fldChar w:fldCharType="end"/>
      </w:r>
      <w:bookmarkEnd w:id="129"/>
      <w:r>
        <w:t xml:space="preserve"> </w:t>
      </w:r>
      <w:r w:rsidRPr="007D0108">
        <w:t>Maximum Permissible Noise for Construction Sites in Kenya</w:t>
      </w:r>
      <w:bookmarkEnd w:id="130"/>
      <w:bookmarkEnd w:id="131"/>
      <w:bookmarkEnd w:id="132"/>
    </w:p>
    <w:tbl>
      <w:tblPr>
        <w:tblStyle w:val="GridTable1Light"/>
        <w:tblW w:w="0" w:type="auto"/>
        <w:tblLook w:val="04A0" w:firstRow="1" w:lastRow="0" w:firstColumn="1" w:lastColumn="0" w:noHBand="0" w:noVBand="1"/>
      </w:tblPr>
      <w:tblGrid>
        <w:gridCol w:w="516"/>
        <w:gridCol w:w="4756"/>
        <w:gridCol w:w="2042"/>
        <w:gridCol w:w="2123"/>
      </w:tblGrid>
      <w:tr w:rsidR="009B6BC7" w:rsidRPr="00CA7158" w14:paraId="659F78F8" w14:textId="77777777" w:rsidTr="00A305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C4FF23B" w14:textId="77777777" w:rsidR="009B6BC7" w:rsidRPr="00CA7158" w:rsidRDefault="009B6BC7" w:rsidP="00A3057A"/>
        </w:tc>
        <w:tc>
          <w:tcPr>
            <w:tcW w:w="0" w:type="auto"/>
            <w:vMerge w:val="restart"/>
          </w:tcPr>
          <w:p w14:paraId="220CB93F" w14:textId="77777777" w:rsidR="009B6BC7" w:rsidRPr="00CA7158" w:rsidRDefault="009B6BC7" w:rsidP="00A3057A">
            <w:pPr>
              <w:cnfStyle w:val="100000000000" w:firstRow="1" w:lastRow="0" w:firstColumn="0" w:lastColumn="0" w:oddVBand="0" w:evenVBand="0" w:oddHBand="0" w:evenHBand="0" w:firstRowFirstColumn="0" w:firstRowLastColumn="0" w:lastRowFirstColumn="0" w:lastRowLastColumn="0"/>
            </w:pPr>
            <w:r w:rsidRPr="00CA7158">
              <w:t>Facility</w:t>
            </w:r>
          </w:p>
        </w:tc>
        <w:tc>
          <w:tcPr>
            <w:tcW w:w="0" w:type="auto"/>
            <w:gridSpan w:val="2"/>
          </w:tcPr>
          <w:p w14:paraId="5D2B6A72" w14:textId="77777777" w:rsidR="009B6BC7" w:rsidRPr="00CA7158" w:rsidRDefault="009B6BC7" w:rsidP="00A3057A">
            <w:pPr>
              <w:cnfStyle w:val="100000000000" w:firstRow="1" w:lastRow="0" w:firstColumn="0" w:lastColumn="0" w:oddVBand="0" w:evenVBand="0" w:oddHBand="0" w:evenHBand="0" w:firstRowFirstColumn="0" w:firstRowLastColumn="0" w:lastRowFirstColumn="0" w:lastRowLastColumn="0"/>
            </w:pPr>
            <w:r w:rsidRPr="00CA7158">
              <w:t>Maximum Permissible Noise Level in dB(A)</w:t>
            </w:r>
          </w:p>
        </w:tc>
      </w:tr>
      <w:tr w:rsidR="009B6BC7" w:rsidRPr="00CA7158" w14:paraId="2579556B" w14:textId="77777777" w:rsidTr="00A305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tcPr>
          <w:p w14:paraId="31F0AEF7" w14:textId="77777777" w:rsidR="009B6BC7" w:rsidRPr="00CA7158" w:rsidRDefault="009B6BC7" w:rsidP="00A3057A"/>
        </w:tc>
        <w:tc>
          <w:tcPr>
            <w:tcW w:w="0" w:type="auto"/>
            <w:vMerge/>
          </w:tcPr>
          <w:p w14:paraId="797510A5" w14:textId="77777777" w:rsidR="009B6BC7" w:rsidRPr="00CA7158" w:rsidRDefault="009B6BC7" w:rsidP="00A3057A">
            <w:pPr>
              <w:cnfStyle w:val="100000000000" w:firstRow="1" w:lastRow="0" w:firstColumn="0" w:lastColumn="0" w:oddVBand="0" w:evenVBand="0" w:oddHBand="0" w:evenHBand="0" w:firstRowFirstColumn="0" w:firstRowLastColumn="0" w:lastRowFirstColumn="0" w:lastRowLastColumn="0"/>
            </w:pPr>
          </w:p>
        </w:tc>
        <w:tc>
          <w:tcPr>
            <w:tcW w:w="0" w:type="auto"/>
          </w:tcPr>
          <w:p w14:paraId="1B0C7EC2" w14:textId="77777777" w:rsidR="009B6BC7" w:rsidRPr="00CA7158" w:rsidRDefault="009B6BC7" w:rsidP="00A3057A">
            <w:pPr>
              <w:cnfStyle w:val="100000000000" w:firstRow="1" w:lastRow="0" w:firstColumn="0" w:lastColumn="0" w:oddVBand="0" w:evenVBand="0" w:oddHBand="0" w:evenHBand="0" w:firstRowFirstColumn="0" w:firstRowLastColumn="0" w:lastRowFirstColumn="0" w:lastRowLastColumn="0"/>
            </w:pPr>
            <w:r w:rsidRPr="00CA7158">
              <w:t>Day (0601-1800, LAeq 12 hour)</w:t>
            </w:r>
          </w:p>
        </w:tc>
        <w:tc>
          <w:tcPr>
            <w:tcW w:w="0" w:type="auto"/>
          </w:tcPr>
          <w:p w14:paraId="496792D8" w14:textId="77777777" w:rsidR="009B6BC7" w:rsidRPr="00CA7158" w:rsidRDefault="009B6BC7" w:rsidP="00A3057A">
            <w:pPr>
              <w:cnfStyle w:val="100000000000" w:firstRow="1" w:lastRow="0" w:firstColumn="0" w:lastColumn="0" w:oddVBand="0" w:evenVBand="0" w:oddHBand="0" w:evenHBand="0" w:firstRowFirstColumn="0" w:firstRowLastColumn="0" w:lastRowFirstColumn="0" w:lastRowLastColumn="0"/>
            </w:pPr>
            <w:r w:rsidRPr="00CA7158">
              <w:t>Night (1801-0600, LAeq 12 hour)</w:t>
            </w:r>
          </w:p>
        </w:tc>
      </w:tr>
      <w:tr w:rsidR="009B6BC7" w:rsidRPr="00CA7158" w14:paraId="59DF016F"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3ACEA165" w14:textId="77777777" w:rsidR="009B6BC7" w:rsidRPr="00CA7158" w:rsidRDefault="009B6BC7" w:rsidP="00A3057A">
            <w:r w:rsidRPr="00CA7158">
              <w:t>(i)</w:t>
            </w:r>
          </w:p>
        </w:tc>
        <w:tc>
          <w:tcPr>
            <w:tcW w:w="0" w:type="auto"/>
          </w:tcPr>
          <w:p w14:paraId="24126A06"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Health facilities, educational institutions, homes for disabled, etc.</w:t>
            </w:r>
          </w:p>
        </w:tc>
        <w:tc>
          <w:tcPr>
            <w:tcW w:w="0" w:type="auto"/>
          </w:tcPr>
          <w:p w14:paraId="717A22D9"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60</w:t>
            </w:r>
          </w:p>
        </w:tc>
        <w:tc>
          <w:tcPr>
            <w:tcW w:w="0" w:type="auto"/>
          </w:tcPr>
          <w:p w14:paraId="7597C149"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35</w:t>
            </w:r>
          </w:p>
        </w:tc>
      </w:tr>
      <w:tr w:rsidR="009B6BC7" w:rsidRPr="00CA7158" w14:paraId="50CB7FFC"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5B46D929" w14:textId="77777777" w:rsidR="009B6BC7" w:rsidRPr="00CA7158" w:rsidRDefault="009B6BC7" w:rsidP="00A3057A">
            <w:r w:rsidRPr="00CA7158">
              <w:t>(ii)</w:t>
            </w:r>
          </w:p>
        </w:tc>
        <w:tc>
          <w:tcPr>
            <w:tcW w:w="0" w:type="auto"/>
          </w:tcPr>
          <w:p w14:paraId="4805F1EE"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Residential</w:t>
            </w:r>
          </w:p>
        </w:tc>
        <w:tc>
          <w:tcPr>
            <w:tcW w:w="0" w:type="auto"/>
          </w:tcPr>
          <w:p w14:paraId="271F10DA"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60</w:t>
            </w:r>
          </w:p>
        </w:tc>
        <w:tc>
          <w:tcPr>
            <w:tcW w:w="0" w:type="auto"/>
          </w:tcPr>
          <w:p w14:paraId="6DD6496B"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35</w:t>
            </w:r>
          </w:p>
        </w:tc>
      </w:tr>
      <w:tr w:rsidR="009B6BC7" w:rsidRPr="00CA7158" w14:paraId="6599057F"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29F9D8F7" w14:textId="77777777" w:rsidR="009B6BC7" w:rsidRPr="00CA7158" w:rsidRDefault="009B6BC7" w:rsidP="00A3057A">
            <w:r w:rsidRPr="00CA7158">
              <w:t>(iii)</w:t>
            </w:r>
          </w:p>
        </w:tc>
        <w:tc>
          <w:tcPr>
            <w:tcW w:w="0" w:type="auto"/>
          </w:tcPr>
          <w:p w14:paraId="71053D37"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Areas other than those prescribe in (i) and (ii) (and of applicability to this Project).</w:t>
            </w:r>
          </w:p>
        </w:tc>
        <w:tc>
          <w:tcPr>
            <w:tcW w:w="0" w:type="auto"/>
          </w:tcPr>
          <w:p w14:paraId="710A5DBD"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75</w:t>
            </w:r>
          </w:p>
        </w:tc>
        <w:tc>
          <w:tcPr>
            <w:tcW w:w="0" w:type="auto"/>
          </w:tcPr>
          <w:p w14:paraId="35BB181E" w14:textId="77777777" w:rsidR="009B6BC7" w:rsidRPr="00CA7158" w:rsidRDefault="009B6BC7" w:rsidP="00A3057A">
            <w:pPr>
              <w:cnfStyle w:val="000000000000" w:firstRow="0" w:lastRow="0" w:firstColumn="0" w:lastColumn="0" w:oddVBand="0" w:evenVBand="0" w:oddHBand="0" w:evenHBand="0" w:firstRowFirstColumn="0" w:firstRowLastColumn="0" w:lastRowFirstColumn="0" w:lastRowLastColumn="0"/>
            </w:pPr>
            <w:r w:rsidRPr="00CA7158">
              <w:t>65</w:t>
            </w:r>
          </w:p>
        </w:tc>
      </w:tr>
    </w:tbl>
    <w:p w14:paraId="3A74C7BB" w14:textId="77777777" w:rsidR="009B6BC7" w:rsidRDefault="009B6BC7" w:rsidP="009B6BC7"/>
    <w:p w14:paraId="205ABDF0" w14:textId="390A8CE1" w:rsidR="009B6BC7" w:rsidRPr="00FC5A1E" w:rsidRDefault="00D46C08" w:rsidP="00651D72">
      <w:r>
        <w:t xml:space="preserve">Since most of the civil works will be undertaken during the day and around health facilities, educational institutions, and rural residential areas, the </w:t>
      </w:r>
      <w:r w:rsidR="009B6BC7">
        <w:t>WBG</w:t>
      </w:r>
      <w:r w:rsidR="009B6BC7" w:rsidRPr="00867CE5">
        <w:t xml:space="preserve"> </w:t>
      </w:r>
      <w:r>
        <w:t xml:space="preserve">Noise </w:t>
      </w:r>
      <w:r w:rsidR="009B6BC7" w:rsidRPr="00867CE5">
        <w:t>Guideline</w:t>
      </w:r>
      <w:r>
        <w:t xml:space="preserve"> </w:t>
      </w:r>
      <w:r w:rsidR="009C24EC">
        <w:t xml:space="preserve">of </w:t>
      </w:r>
      <w:r w:rsidR="009C24EC" w:rsidRPr="00867CE5">
        <w:t>55</w:t>
      </w:r>
      <w:r w:rsidRPr="00867CE5">
        <w:t xml:space="preserve"> dB(A)</w:t>
      </w:r>
      <w:r>
        <w:t xml:space="preserve"> shall </w:t>
      </w:r>
      <w:r w:rsidR="009B6BC7" w:rsidRPr="00867CE5">
        <w:t xml:space="preserve">apply to </w:t>
      </w:r>
      <w:r>
        <w:t xml:space="preserve">Project since </w:t>
      </w:r>
      <w:r w:rsidR="001B3979">
        <w:t>it is</w:t>
      </w:r>
      <w:r>
        <w:t xml:space="preserve"> more stringent. Kenyan standards shall apply </w:t>
      </w:r>
      <w:r w:rsidR="00BA3839">
        <w:t>to any nighttime activities</w:t>
      </w:r>
      <w:r>
        <w:t xml:space="preserve"> are more stringent</w:t>
      </w:r>
      <w:r w:rsidR="00BA3839">
        <w:t>, 35</w:t>
      </w:r>
      <w:r w:rsidR="00BA3839" w:rsidRPr="00867CE5">
        <w:t xml:space="preserve"> dB(A)</w:t>
      </w:r>
      <w:r w:rsidR="00BA3839">
        <w:t xml:space="preserve"> </w:t>
      </w:r>
      <w:r w:rsidR="009B6BC7" w:rsidRPr="00867CE5">
        <w:t xml:space="preserve">and 65 dB(A) for </w:t>
      </w:r>
      <w:r w:rsidR="00BA3839">
        <w:t>industrial and commercial areas</w:t>
      </w:r>
      <w:r w:rsidR="009B6BC7" w:rsidRPr="00867CE5">
        <w:t>.</w:t>
      </w:r>
    </w:p>
    <w:p w14:paraId="6C83D854" w14:textId="77777777" w:rsidR="009E4C1E" w:rsidRDefault="009E4C1E" w:rsidP="002E6D1B">
      <w:pPr>
        <w:rPr>
          <w:rFonts w:eastAsiaTheme="minorEastAsia" w:cstheme="majorBidi"/>
          <w:b/>
          <w:color w:val="57B347"/>
          <w:sz w:val="24"/>
          <w:szCs w:val="26"/>
        </w:rPr>
      </w:pPr>
      <w:bookmarkStart w:id="133" w:name="_Toc120527541"/>
      <w:r>
        <w:rPr>
          <w:rFonts w:eastAsiaTheme="minorEastAsia"/>
        </w:rPr>
        <w:br w:type="page"/>
      </w:r>
    </w:p>
    <w:p w14:paraId="6AEFE013" w14:textId="68ADBEF6" w:rsidR="00154971" w:rsidRPr="00DD034C" w:rsidRDefault="00154971" w:rsidP="004F1105">
      <w:pPr>
        <w:pStyle w:val="Heading2"/>
        <w:rPr>
          <w:rFonts w:eastAsiaTheme="minorEastAsia"/>
        </w:rPr>
      </w:pPr>
      <w:bookmarkStart w:id="134" w:name="_Toc138321094"/>
      <w:bookmarkStart w:id="135" w:name="_Toc141455595"/>
      <w:r w:rsidRPr="00DD034C">
        <w:rPr>
          <w:rFonts w:eastAsiaTheme="minorEastAsia"/>
        </w:rPr>
        <w:lastRenderedPageBreak/>
        <w:t xml:space="preserve">Assessment </w:t>
      </w:r>
      <w:r w:rsidR="006E1526" w:rsidRPr="00DD034C">
        <w:rPr>
          <w:rFonts w:eastAsiaTheme="minorEastAsia"/>
        </w:rPr>
        <w:t xml:space="preserve">of </w:t>
      </w:r>
      <w:r w:rsidR="00DD034C">
        <w:rPr>
          <w:rFonts w:eastAsiaTheme="minorEastAsia"/>
        </w:rPr>
        <w:t>ICTA</w:t>
      </w:r>
      <w:r w:rsidRPr="00DD034C">
        <w:rPr>
          <w:rFonts w:eastAsiaTheme="minorEastAsia"/>
        </w:rPr>
        <w:t xml:space="preserve"> </w:t>
      </w:r>
      <w:r w:rsidR="00DD034C" w:rsidRPr="00DD034C">
        <w:rPr>
          <w:rFonts w:eastAsiaTheme="minorEastAsia"/>
        </w:rPr>
        <w:t xml:space="preserve">Capacity </w:t>
      </w:r>
      <w:r w:rsidR="00DD034C">
        <w:rPr>
          <w:rFonts w:eastAsiaTheme="minorEastAsia"/>
        </w:rPr>
        <w:t>t</w:t>
      </w:r>
      <w:r w:rsidR="00DD034C" w:rsidRPr="00DD034C">
        <w:rPr>
          <w:rFonts w:eastAsiaTheme="minorEastAsia"/>
        </w:rPr>
        <w:t xml:space="preserve">o Comply </w:t>
      </w:r>
      <w:r w:rsidR="00DD034C">
        <w:rPr>
          <w:rFonts w:eastAsiaTheme="minorEastAsia"/>
        </w:rPr>
        <w:t>w</w:t>
      </w:r>
      <w:r w:rsidR="00DD034C" w:rsidRPr="00DD034C">
        <w:rPr>
          <w:rFonts w:eastAsiaTheme="minorEastAsia"/>
        </w:rPr>
        <w:t xml:space="preserve">ith Environmental </w:t>
      </w:r>
      <w:r w:rsidR="00DD034C">
        <w:rPr>
          <w:rFonts w:eastAsiaTheme="minorEastAsia"/>
        </w:rPr>
        <w:t>a</w:t>
      </w:r>
      <w:r w:rsidR="00DD034C" w:rsidRPr="00DD034C">
        <w:rPr>
          <w:rFonts w:eastAsiaTheme="minorEastAsia"/>
        </w:rPr>
        <w:t>nd Social Requirements</w:t>
      </w:r>
      <w:bookmarkEnd w:id="133"/>
      <w:bookmarkEnd w:id="134"/>
      <w:bookmarkEnd w:id="135"/>
    </w:p>
    <w:p w14:paraId="7DB88C26" w14:textId="1411EA20" w:rsidR="00410B5C" w:rsidRDefault="00686E72" w:rsidP="0010613F">
      <w:r w:rsidRPr="00E91FE7">
        <w:t xml:space="preserve">ICTA has hosted a </w:t>
      </w:r>
      <w:r>
        <w:t>Project Implementing Unit (</w:t>
      </w:r>
      <w:r w:rsidRPr="00E91FE7">
        <w:t>PIU</w:t>
      </w:r>
      <w:r>
        <w:t>)</w:t>
      </w:r>
      <w:r w:rsidRPr="00E91FE7">
        <w:t xml:space="preserve"> to implement World Bank-financed projects for almost two decades, dating back to the</w:t>
      </w:r>
      <w:r w:rsidRPr="00E91FE7">
        <w:rPr>
          <w:i/>
          <w:iCs/>
        </w:rPr>
        <w:t xml:space="preserve"> </w:t>
      </w:r>
      <w:r w:rsidRPr="000B6175">
        <w:t>Kenya Transparency Communication Infrastructure Project</w:t>
      </w:r>
      <w:r>
        <w:rPr>
          <w:i/>
          <w:iCs/>
        </w:rPr>
        <w:t xml:space="preserve"> </w:t>
      </w:r>
      <w:r>
        <w:t>(</w:t>
      </w:r>
      <w:r w:rsidRPr="00E91FE7">
        <w:t>KTCIP</w:t>
      </w:r>
      <w:r>
        <w:t>)</w:t>
      </w:r>
      <w:r w:rsidRPr="00E91FE7">
        <w:t xml:space="preserve"> (P094103). The existing PIU in ICTA, which will be expanded to take on the implementation responsibility of KDEAP, supports several World Bank-financed projects including the Horn of Africa Gateway Development Project (P161305), currently rated </w:t>
      </w:r>
      <w:r w:rsidRPr="00E91FE7">
        <w:rPr>
          <w:i/>
          <w:iCs/>
        </w:rPr>
        <w:t>Moderately Satisfactory</w:t>
      </w:r>
      <w:r w:rsidRPr="00E91FE7">
        <w:t>. To implement the KDEAP, that PIU’s staffing would be expanded through redeployment of Government staff, project-financed recruitment of specialists where capacity is missing, and cost sharing of existing positions. The PIU will oversee all project-related fiduciary functions, including managing financial management (FM) and procurement, as well as implementation of project-related environmental and social standards commitments</w:t>
      </w:r>
      <w:r w:rsidR="003F791D">
        <w:t>.</w:t>
      </w:r>
      <w:r w:rsidRPr="00473986">
        <w:t xml:space="preserve"> </w:t>
      </w:r>
      <w:r w:rsidRPr="00E91FE7">
        <w:t xml:space="preserve">It will be responsible for orchestrating project planning, delivery, and M&amp;E, leveraging key project management tools such as annual work plans and budgets (AWPBs). </w:t>
      </w:r>
    </w:p>
    <w:p w14:paraId="325CEF60" w14:textId="703DE17A" w:rsidR="003C2C11" w:rsidRPr="00D9754C" w:rsidRDefault="003F791D" w:rsidP="0010613F">
      <w:r>
        <w:t>Currently, ICTA’s PIU does not have the capacity to implement P</w:t>
      </w:r>
      <w:r w:rsidRPr="197F34FA">
        <w:t xml:space="preserve">roject-related </w:t>
      </w:r>
      <w:r>
        <w:t xml:space="preserve">E&amp;S safeguard </w:t>
      </w:r>
      <w:r w:rsidRPr="197F34FA">
        <w:t>commitments</w:t>
      </w:r>
      <w:r>
        <w:t xml:space="preserve"> since they do not have E&amp;S Safeguards Specialists</w:t>
      </w:r>
      <w:r w:rsidR="00410B5C">
        <w:t>.</w:t>
      </w:r>
      <w:r w:rsidRPr="00E91FE7">
        <w:t xml:space="preserve"> </w:t>
      </w:r>
      <w:r w:rsidR="00686E72" w:rsidRPr="00E91FE7">
        <w:t xml:space="preserve">The PIU will be initially staffed (by project effectiveness), at a minimum, with a project coordinator, procurement, FM, </w:t>
      </w:r>
      <w:r w:rsidR="00686E72">
        <w:t xml:space="preserve">and environmental, health and safety (EHS) </w:t>
      </w:r>
      <w:r w:rsidR="00686E72" w:rsidRPr="000F06E3">
        <w:t>specialist</w:t>
      </w:r>
      <w:r w:rsidR="00686E72">
        <w:t xml:space="preserve"> and social safeguards</w:t>
      </w:r>
      <w:r w:rsidR="00686E72" w:rsidRPr="000F06E3">
        <w:t xml:space="preserve"> </w:t>
      </w:r>
      <w:r w:rsidR="00686E72">
        <w:t>specialist</w:t>
      </w:r>
      <w:r w:rsidR="00686E72" w:rsidRPr="000F06E3">
        <w:t xml:space="preserve">. Other experts such as SEA/SH and SH advisors will also be engaged </w:t>
      </w:r>
      <w:r w:rsidR="00686E72">
        <w:t xml:space="preserve">on </w:t>
      </w:r>
      <w:r w:rsidR="00686E72" w:rsidRPr="000F06E3">
        <w:t>part-time basis.</w:t>
      </w:r>
      <w:r w:rsidR="003C2C11">
        <w:t xml:space="preserve"> To complement PIU’s E&amp;S specialists,</w:t>
      </w:r>
      <w:r w:rsidR="003C2C11" w:rsidRPr="00E037BC">
        <w:t xml:space="preserve"> the Contractors and Supervision Consultant (s) will be required to have experienced and qualified environmental, health and Safety (EHS) staff and social safeguards staff respectively.</w:t>
      </w:r>
      <w:r w:rsidR="003C2C11">
        <w:t xml:space="preserve"> PIU’s E&amp;S specialists will undergo additional training, as necessary, </w:t>
      </w:r>
      <w:r w:rsidR="003C2C11" w:rsidRPr="003C2C11">
        <w:rPr>
          <w:lang w:val="en-GB"/>
        </w:rPr>
        <w:t xml:space="preserve">to enhance competence in ensuring that the </w:t>
      </w:r>
      <w:r w:rsidR="000135BC">
        <w:rPr>
          <w:lang w:val="en-GB"/>
        </w:rPr>
        <w:t xml:space="preserve">WBG </w:t>
      </w:r>
      <w:r w:rsidR="003C2C11" w:rsidRPr="003C2C11">
        <w:rPr>
          <w:lang w:val="en-GB"/>
        </w:rPr>
        <w:t>ESF requirements are met during project implementation</w:t>
      </w:r>
      <w:r w:rsidR="000135BC">
        <w:rPr>
          <w:lang w:val="en-GB"/>
        </w:rPr>
        <w:t>.</w:t>
      </w:r>
    </w:p>
    <w:p w14:paraId="3C63E2A0" w14:textId="647CEBB9" w:rsidR="00AE1918" w:rsidRDefault="00154971" w:rsidP="004F1105">
      <w:pPr>
        <w:pStyle w:val="Heading2"/>
        <w:rPr>
          <w:rFonts w:eastAsiaTheme="minorEastAsia"/>
        </w:rPr>
      </w:pPr>
      <w:bookmarkStart w:id="136" w:name="_Toc120527542"/>
      <w:bookmarkStart w:id="137" w:name="_Toc138321095"/>
      <w:bookmarkStart w:id="138" w:name="_Toc141455596"/>
      <w:r w:rsidRPr="00D15808">
        <w:rPr>
          <w:rFonts w:eastAsiaTheme="minorEastAsia"/>
        </w:rPr>
        <w:t xml:space="preserve">Assessment </w:t>
      </w:r>
      <w:r w:rsidR="006A252F">
        <w:rPr>
          <w:rFonts w:eastAsiaTheme="minorEastAsia"/>
        </w:rPr>
        <w:t xml:space="preserve">Similarities and </w:t>
      </w:r>
      <w:r w:rsidR="00FF54DC">
        <w:rPr>
          <w:rFonts w:eastAsiaTheme="minorEastAsia"/>
        </w:rPr>
        <w:t>G</w:t>
      </w:r>
      <w:r w:rsidRPr="00D15808">
        <w:rPr>
          <w:rFonts w:eastAsiaTheme="minorEastAsia"/>
        </w:rPr>
        <w:t xml:space="preserve">aps between </w:t>
      </w:r>
      <w:r w:rsidR="00FF54DC">
        <w:rPr>
          <w:rFonts w:eastAsiaTheme="minorEastAsia"/>
        </w:rPr>
        <w:t>N</w:t>
      </w:r>
      <w:r w:rsidRPr="00D15808">
        <w:rPr>
          <w:rFonts w:eastAsiaTheme="minorEastAsia"/>
        </w:rPr>
        <w:t xml:space="preserve">ational ESIA </w:t>
      </w:r>
      <w:r w:rsidR="00FF54DC">
        <w:rPr>
          <w:rFonts w:eastAsiaTheme="minorEastAsia"/>
        </w:rPr>
        <w:t>R</w:t>
      </w:r>
      <w:r w:rsidRPr="00D15808">
        <w:rPr>
          <w:rFonts w:eastAsiaTheme="minorEastAsia"/>
        </w:rPr>
        <w:t xml:space="preserve">equirements and WBG’s </w:t>
      </w:r>
      <w:r w:rsidR="00F02894">
        <w:rPr>
          <w:rFonts w:eastAsiaTheme="minorEastAsia"/>
        </w:rPr>
        <w:t>Environmental and Social Framework (ESF) requirements</w:t>
      </w:r>
      <w:r w:rsidRPr="00D15808">
        <w:rPr>
          <w:rFonts w:eastAsiaTheme="minorEastAsia"/>
        </w:rPr>
        <w:t xml:space="preserve"> on </w:t>
      </w:r>
      <w:r w:rsidR="00FF54DC">
        <w:rPr>
          <w:rFonts w:eastAsiaTheme="minorEastAsia"/>
        </w:rPr>
        <w:t>T</w:t>
      </w:r>
      <w:r w:rsidRPr="00D15808">
        <w:rPr>
          <w:rFonts w:eastAsiaTheme="minorEastAsia"/>
        </w:rPr>
        <w:t>elecommunication</w:t>
      </w:r>
      <w:bookmarkEnd w:id="136"/>
      <w:bookmarkEnd w:id="137"/>
      <w:bookmarkEnd w:id="138"/>
    </w:p>
    <w:p w14:paraId="67323B8A" w14:textId="659A184E" w:rsidR="00847E9D" w:rsidRDefault="00AE1918" w:rsidP="00AE1918">
      <w:r w:rsidRPr="00AE1918">
        <w:t xml:space="preserve">This subsection focuses on </w:t>
      </w:r>
      <w:r w:rsidR="006A252F">
        <w:t xml:space="preserve">similarities and </w:t>
      </w:r>
      <w:r w:rsidRPr="00AE1918">
        <w:t xml:space="preserve">gaps between </w:t>
      </w:r>
      <w:r w:rsidR="006A252F">
        <w:t>GOK</w:t>
      </w:r>
      <w:r w:rsidRPr="00AE1918">
        <w:t xml:space="preserve"> </w:t>
      </w:r>
      <w:r w:rsidR="00EB6F91">
        <w:t>environmental and social requirements</w:t>
      </w:r>
      <w:r w:rsidRPr="00AE1918">
        <w:t xml:space="preserve"> and relevant Bank </w:t>
      </w:r>
      <w:r w:rsidR="00A04083">
        <w:t>E</w:t>
      </w:r>
      <w:r w:rsidR="00F02894">
        <w:t xml:space="preserve">nvironmental and </w:t>
      </w:r>
      <w:r w:rsidR="00A04083">
        <w:t>S</w:t>
      </w:r>
      <w:r w:rsidR="00F02894">
        <w:t>ocial Framework requirements</w:t>
      </w:r>
      <w:r w:rsidRPr="00AE1918">
        <w:t xml:space="preserve">. </w:t>
      </w:r>
    </w:p>
    <w:p w14:paraId="13412B6E" w14:textId="5ED6CFB8" w:rsidR="00847E9D" w:rsidRDefault="00847E9D" w:rsidP="004F1105">
      <w:pPr>
        <w:pStyle w:val="Heading3"/>
      </w:pPr>
      <w:bookmarkStart w:id="139" w:name="_Toc138321096"/>
      <w:bookmarkStart w:id="140" w:name="_Toc141455597"/>
      <w:r>
        <w:t xml:space="preserve">GOK and WBG </w:t>
      </w:r>
      <w:r w:rsidR="00A04083">
        <w:t xml:space="preserve">ESF </w:t>
      </w:r>
      <w:r>
        <w:t>Similarities</w:t>
      </w:r>
      <w:bookmarkEnd w:id="139"/>
      <w:bookmarkEnd w:id="140"/>
    </w:p>
    <w:p w14:paraId="65501D5D" w14:textId="01182CB2" w:rsidR="00905348" w:rsidRDefault="00AE1918" w:rsidP="00AE1918">
      <w:pPr>
        <w:rPr>
          <w:rFonts w:eastAsiaTheme="minorEastAsia"/>
        </w:rPr>
      </w:pPr>
      <w:r w:rsidRPr="00AE1918">
        <w:t xml:space="preserve">The World Bank </w:t>
      </w:r>
      <w:r w:rsidR="00905348">
        <w:t xml:space="preserve">Group </w:t>
      </w:r>
      <w:r w:rsidR="00A04083">
        <w:t>ESF requirements</w:t>
      </w:r>
      <w:r w:rsidRPr="00AE1918">
        <w:t xml:space="preserve"> and </w:t>
      </w:r>
      <w:r w:rsidR="004B7091">
        <w:t>GOK</w:t>
      </w:r>
      <w:r w:rsidRPr="00AE1918">
        <w:t xml:space="preserve"> legal framework</w:t>
      </w:r>
      <w:r w:rsidR="00905348">
        <w:t>s</w:t>
      </w:r>
      <w:r w:rsidRPr="00AE1918">
        <w:t xml:space="preserve"> on </w:t>
      </w:r>
      <w:r w:rsidR="00905348">
        <w:t>e</w:t>
      </w:r>
      <w:r w:rsidRPr="00AE1918">
        <w:t xml:space="preserve">nvironmental </w:t>
      </w:r>
      <w:r w:rsidR="00905348">
        <w:t>a</w:t>
      </w:r>
      <w:r w:rsidRPr="00AE1918">
        <w:t xml:space="preserve">ssessment are generally aligned in principle and objective: </w:t>
      </w:r>
    </w:p>
    <w:p w14:paraId="2EB4BA0D" w14:textId="0F1D045E" w:rsidR="004A1A3B" w:rsidRPr="004A1A3B" w:rsidRDefault="00AE1918" w:rsidP="004F1105">
      <w:pPr>
        <w:pStyle w:val="ListParagraph"/>
        <w:numPr>
          <w:ilvl w:val="0"/>
          <w:numId w:val="11"/>
        </w:numPr>
        <w:rPr>
          <w:rFonts w:eastAsiaTheme="minorEastAsia"/>
        </w:rPr>
      </w:pPr>
      <w:r w:rsidRPr="00905348">
        <w:t>Both require screening of subproject</w:t>
      </w:r>
      <w:r w:rsidR="00A518CA">
        <w:t>s</w:t>
      </w:r>
      <w:r w:rsidRPr="00905348">
        <w:t xml:space="preserve"> in order to determine which level of</w:t>
      </w:r>
      <w:r w:rsidRPr="00905348">
        <w:br/>
        <w:t>social and environmental assessment (</w:t>
      </w:r>
      <w:r w:rsidR="00AC3FA8" w:rsidRPr="00905348">
        <w:t>e.g.,</w:t>
      </w:r>
      <w:r w:rsidRPr="00905348">
        <w:t xml:space="preserve"> E</w:t>
      </w:r>
      <w:r w:rsidR="00905348">
        <w:t>S</w:t>
      </w:r>
      <w:r w:rsidRPr="00905348">
        <w:t>MP,</w:t>
      </w:r>
      <w:r w:rsidR="004A1A3B">
        <w:t xml:space="preserve"> </w:t>
      </w:r>
      <w:r w:rsidRPr="00905348">
        <w:t>EIA</w:t>
      </w:r>
      <w:r w:rsidR="00905348">
        <w:t>, etc.</w:t>
      </w:r>
      <w:r w:rsidRPr="00905348">
        <w:t>) is needed;</w:t>
      </w:r>
    </w:p>
    <w:p w14:paraId="79305B13" w14:textId="63A36124" w:rsidR="00A048C7" w:rsidRPr="00A048C7" w:rsidRDefault="00AE1918" w:rsidP="004F1105">
      <w:pPr>
        <w:pStyle w:val="ListParagraph"/>
        <w:numPr>
          <w:ilvl w:val="0"/>
          <w:numId w:val="11"/>
        </w:numPr>
        <w:rPr>
          <w:rFonts w:eastAsiaTheme="minorEastAsia"/>
        </w:rPr>
      </w:pPr>
      <w:r w:rsidRPr="00905348">
        <w:t>Both require detailed ESIA for projects with more significant impacts (</w:t>
      </w:r>
      <w:r w:rsidR="00BF2CA5">
        <w:t xml:space="preserve">High </w:t>
      </w:r>
      <w:r w:rsidR="00A048C7">
        <w:t xml:space="preserve">and substantial </w:t>
      </w:r>
      <w:r w:rsidR="00BF2CA5">
        <w:t>risk</w:t>
      </w:r>
      <w:r w:rsidRPr="00905348">
        <w:t xml:space="preserve">), a less </w:t>
      </w:r>
      <w:r w:rsidRPr="00A048C7">
        <w:t>detailed EIA study for projects with less significant impacts (</w:t>
      </w:r>
      <w:r w:rsidR="00A048C7">
        <w:t>Medium/Moderate risk</w:t>
      </w:r>
      <w:r w:rsidRPr="00A048C7">
        <w:t xml:space="preserve">) and </w:t>
      </w:r>
      <w:r w:rsidR="00AC3FA8">
        <w:t>a summary</w:t>
      </w:r>
      <w:r w:rsidRPr="00A048C7">
        <w:t xml:space="preserve"> ESIA</w:t>
      </w:r>
      <w:r w:rsidR="00AC3FA8">
        <w:t xml:space="preserve"> project report (SPR)</w:t>
      </w:r>
      <w:r w:rsidRPr="00A048C7">
        <w:t xml:space="preserve"> for projects likely to have minimal or no adverse environmental impacts (</w:t>
      </w:r>
      <w:r w:rsidR="00A048C7">
        <w:t>Low risk</w:t>
      </w:r>
      <w:r w:rsidRPr="00A048C7">
        <w:t>);</w:t>
      </w:r>
    </w:p>
    <w:p w14:paraId="4E04F4B3" w14:textId="417AFEC1" w:rsidR="00B930FF" w:rsidRPr="00B930FF" w:rsidRDefault="00AE1918" w:rsidP="004F1105">
      <w:pPr>
        <w:pStyle w:val="ListParagraph"/>
        <w:numPr>
          <w:ilvl w:val="0"/>
          <w:numId w:val="11"/>
        </w:numPr>
        <w:rPr>
          <w:rFonts w:eastAsiaTheme="minorEastAsia"/>
        </w:rPr>
      </w:pPr>
      <w:r w:rsidRPr="00A048C7">
        <w:t xml:space="preserve">In </w:t>
      </w:r>
      <w:r w:rsidR="00B930FF">
        <w:t>mitigating/managing environmental and social risks</w:t>
      </w:r>
      <w:r w:rsidRPr="00A048C7">
        <w:t xml:space="preserve">, </w:t>
      </w:r>
      <w:r w:rsidR="00B930FF">
        <w:t xml:space="preserve">both frameworks emphasize the adoption of the mitigation hierarchy </w:t>
      </w:r>
      <w:r w:rsidR="00DC0798">
        <w:t xml:space="preserve">approach </w:t>
      </w:r>
      <w:r w:rsidR="00B930FF">
        <w:t>(Avoid, Minimize, Restore and Offset);</w:t>
      </w:r>
      <w:r w:rsidR="00FD6EFA">
        <w:t xml:space="preserve"> and</w:t>
      </w:r>
    </w:p>
    <w:p w14:paraId="3AA26FC8" w14:textId="40F1C8EC" w:rsidR="00F47437" w:rsidRPr="00DC0798" w:rsidRDefault="00B930FF" w:rsidP="004F1105">
      <w:pPr>
        <w:pStyle w:val="ListParagraph"/>
        <w:numPr>
          <w:ilvl w:val="0"/>
          <w:numId w:val="11"/>
        </w:numPr>
        <w:rPr>
          <w:rFonts w:eastAsiaTheme="minorEastAsia"/>
        </w:rPr>
      </w:pPr>
      <w:r>
        <w:t>In the ESIA process</w:t>
      </w:r>
      <w:r w:rsidR="00DC0798">
        <w:t>,</w:t>
      </w:r>
      <w:r>
        <w:t xml:space="preserve"> both frameworks require key stakeholder engagement</w:t>
      </w:r>
      <w:r w:rsidR="00DC0798">
        <w:t xml:space="preserve"> </w:t>
      </w:r>
      <w:r w:rsidR="00AE1918" w:rsidRPr="00DC0798">
        <w:t xml:space="preserve">during planning, </w:t>
      </w:r>
      <w:r w:rsidR="0041397D" w:rsidRPr="00DC0798">
        <w:t>implementation,</w:t>
      </w:r>
      <w:r w:rsidR="00AE1918" w:rsidRPr="00DC0798">
        <w:t xml:space="preserve"> and operational phases of the project</w:t>
      </w:r>
      <w:r w:rsidR="000D1138">
        <w:t>.</w:t>
      </w:r>
    </w:p>
    <w:p w14:paraId="22800B91" w14:textId="77777777" w:rsidR="00C81007" w:rsidRDefault="00C81007">
      <w:pPr>
        <w:spacing w:after="0" w:line="240" w:lineRule="auto"/>
        <w:jc w:val="left"/>
      </w:pPr>
      <w:r>
        <w:br w:type="page"/>
      </w:r>
    </w:p>
    <w:p w14:paraId="12D46EB5" w14:textId="24FA627A" w:rsidR="00FD6EFA" w:rsidRDefault="00FD6EFA" w:rsidP="004F1105">
      <w:pPr>
        <w:pStyle w:val="Heading3"/>
      </w:pPr>
      <w:bookmarkStart w:id="141" w:name="_Toc138321097"/>
      <w:bookmarkStart w:id="142" w:name="_Toc141455598"/>
      <w:r>
        <w:lastRenderedPageBreak/>
        <w:t>GOK and WBG</w:t>
      </w:r>
      <w:r w:rsidR="00A04083">
        <w:t xml:space="preserve"> ESF</w:t>
      </w:r>
      <w:r>
        <w:t xml:space="preserve"> Gaps/Discrepancies</w:t>
      </w:r>
      <w:bookmarkEnd w:id="141"/>
      <w:bookmarkEnd w:id="142"/>
    </w:p>
    <w:p w14:paraId="4E0D9454" w14:textId="64E76EB9" w:rsidR="0041397D" w:rsidRDefault="0041397D" w:rsidP="0041397D">
      <w:pPr>
        <w:pStyle w:val="Caption"/>
        <w:keepNext/>
      </w:pPr>
      <w:bookmarkStart w:id="143" w:name="_Toc138242543"/>
      <w:bookmarkStart w:id="144" w:name="_Toc141453130"/>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10</w:t>
      </w:r>
      <w:r w:rsidR="002E6D1B">
        <w:fldChar w:fldCharType="end"/>
      </w:r>
      <w:r>
        <w:t xml:space="preserve"> </w:t>
      </w:r>
      <w:r w:rsidRPr="003A455A">
        <w:t>GOK and WBG ESF Discrepancies and Proposed Gap Filling Measures</w:t>
      </w:r>
      <w:bookmarkEnd w:id="143"/>
      <w:bookmarkEnd w:id="144"/>
    </w:p>
    <w:tbl>
      <w:tblPr>
        <w:tblStyle w:val="GridTable1Light"/>
        <w:tblW w:w="0" w:type="auto"/>
        <w:tblLook w:val="04A0" w:firstRow="1" w:lastRow="0" w:firstColumn="1" w:lastColumn="0" w:noHBand="0" w:noVBand="1"/>
      </w:tblPr>
      <w:tblGrid>
        <w:gridCol w:w="538"/>
        <w:gridCol w:w="1530"/>
        <w:gridCol w:w="2107"/>
        <w:gridCol w:w="2894"/>
        <w:gridCol w:w="2368"/>
      </w:tblGrid>
      <w:tr w:rsidR="0067621C" w14:paraId="3FB4090F" w14:textId="77777777" w:rsidTr="00584A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F10FCF5" w14:textId="77777777" w:rsidR="003A3BA9" w:rsidRDefault="003A3BA9" w:rsidP="00A3057A">
            <w:pPr>
              <w:rPr>
                <w:lang w:val="en-GB"/>
              </w:rPr>
            </w:pPr>
            <w:r>
              <w:rPr>
                <w:lang w:val="en-GB"/>
              </w:rPr>
              <w:t>No.</w:t>
            </w:r>
          </w:p>
        </w:tc>
        <w:tc>
          <w:tcPr>
            <w:tcW w:w="1530" w:type="dxa"/>
          </w:tcPr>
          <w:p w14:paraId="78302414" w14:textId="1D2A9126" w:rsidR="003A3BA9" w:rsidRDefault="003A3BA9" w:rsidP="00A3057A">
            <w:pPr>
              <w:cnfStyle w:val="100000000000" w:firstRow="1" w:lastRow="0" w:firstColumn="0" w:lastColumn="0" w:oddVBand="0" w:evenVBand="0" w:oddHBand="0" w:evenHBand="0" w:firstRowFirstColumn="0" w:firstRowLastColumn="0" w:lastRowFirstColumn="0" w:lastRowLastColumn="0"/>
              <w:rPr>
                <w:lang w:val="en-GB"/>
              </w:rPr>
            </w:pPr>
            <w:r>
              <w:rPr>
                <w:lang w:val="en-GB"/>
              </w:rPr>
              <w:t>Aspect</w:t>
            </w:r>
          </w:p>
        </w:tc>
        <w:tc>
          <w:tcPr>
            <w:tcW w:w="2107" w:type="dxa"/>
          </w:tcPr>
          <w:p w14:paraId="49C549BA" w14:textId="704A9482" w:rsidR="003A3BA9" w:rsidRDefault="003A3BA9" w:rsidP="00A3057A">
            <w:pPr>
              <w:cnfStyle w:val="100000000000" w:firstRow="1" w:lastRow="0" w:firstColumn="0" w:lastColumn="0" w:oddVBand="0" w:evenVBand="0" w:oddHBand="0" w:evenHBand="0" w:firstRowFirstColumn="0" w:firstRowLastColumn="0" w:lastRowFirstColumn="0" w:lastRowLastColumn="0"/>
              <w:rPr>
                <w:lang w:val="en-GB"/>
              </w:rPr>
            </w:pPr>
            <w:r>
              <w:rPr>
                <w:lang w:val="en-GB"/>
              </w:rPr>
              <w:t>GOK</w:t>
            </w:r>
          </w:p>
        </w:tc>
        <w:tc>
          <w:tcPr>
            <w:tcW w:w="0" w:type="auto"/>
          </w:tcPr>
          <w:p w14:paraId="30AA2ED3" w14:textId="77777777" w:rsidR="003A3BA9" w:rsidRDefault="003A3BA9" w:rsidP="00A3057A">
            <w:pPr>
              <w:cnfStyle w:val="100000000000" w:firstRow="1" w:lastRow="0" w:firstColumn="0" w:lastColumn="0" w:oddVBand="0" w:evenVBand="0" w:oddHBand="0" w:evenHBand="0" w:firstRowFirstColumn="0" w:firstRowLastColumn="0" w:lastRowFirstColumn="0" w:lastRowLastColumn="0"/>
              <w:rPr>
                <w:lang w:val="en-GB"/>
              </w:rPr>
            </w:pPr>
            <w:r>
              <w:rPr>
                <w:lang w:val="en-GB"/>
              </w:rPr>
              <w:t>WBG</w:t>
            </w:r>
          </w:p>
        </w:tc>
        <w:tc>
          <w:tcPr>
            <w:tcW w:w="0" w:type="auto"/>
          </w:tcPr>
          <w:p w14:paraId="0BD32EB8" w14:textId="77777777" w:rsidR="003A3BA9" w:rsidRDefault="003A3BA9" w:rsidP="00A3057A">
            <w:pPr>
              <w:cnfStyle w:val="100000000000" w:firstRow="1" w:lastRow="0" w:firstColumn="0" w:lastColumn="0" w:oddVBand="0" w:evenVBand="0" w:oddHBand="0" w:evenHBand="0" w:firstRowFirstColumn="0" w:firstRowLastColumn="0" w:lastRowFirstColumn="0" w:lastRowLastColumn="0"/>
              <w:rPr>
                <w:lang w:val="en-GB"/>
              </w:rPr>
            </w:pPr>
            <w:r>
              <w:rPr>
                <w:lang w:val="en-GB"/>
              </w:rPr>
              <w:t>Gap Filling Measures</w:t>
            </w:r>
          </w:p>
        </w:tc>
      </w:tr>
      <w:tr w:rsidR="0067621C" w14:paraId="58339CE7" w14:textId="77777777" w:rsidTr="00584A7A">
        <w:tc>
          <w:tcPr>
            <w:cnfStyle w:val="001000000000" w:firstRow="0" w:lastRow="0" w:firstColumn="1" w:lastColumn="0" w:oddVBand="0" w:evenVBand="0" w:oddHBand="0" w:evenHBand="0" w:firstRowFirstColumn="0" w:firstRowLastColumn="0" w:lastRowFirstColumn="0" w:lastRowLastColumn="0"/>
            <w:tcW w:w="0" w:type="auto"/>
          </w:tcPr>
          <w:p w14:paraId="78CC5179" w14:textId="77777777" w:rsidR="003A3BA9" w:rsidRPr="00546435" w:rsidRDefault="003A3BA9" w:rsidP="00180535">
            <w:pPr>
              <w:pStyle w:val="ListParagraph"/>
              <w:numPr>
                <w:ilvl w:val="0"/>
                <w:numId w:val="72"/>
              </w:numPr>
              <w:rPr>
                <w:lang w:val="en-GB"/>
              </w:rPr>
            </w:pPr>
          </w:p>
        </w:tc>
        <w:tc>
          <w:tcPr>
            <w:tcW w:w="1530" w:type="dxa"/>
          </w:tcPr>
          <w:p w14:paraId="113D55F8" w14:textId="2D74F7F1" w:rsidR="003A3BA9" w:rsidRPr="00546435"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t>Preparation of Safeguard Instruments; ESIA, ESMP</w:t>
            </w:r>
          </w:p>
        </w:tc>
        <w:tc>
          <w:tcPr>
            <w:tcW w:w="2107" w:type="dxa"/>
          </w:tcPr>
          <w:p w14:paraId="515E84AB" w14:textId="69E4FFFC" w:rsidR="003A3BA9" w:rsidRPr="00546435"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rsidRPr="00546435">
              <w:rPr>
                <w:lang w:val="en-GB"/>
              </w:rPr>
              <w:t>No procedure for approval of standalone ESMPs but requires them to form part of an SPR/CPR/full study report</w:t>
            </w:r>
          </w:p>
        </w:tc>
        <w:tc>
          <w:tcPr>
            <w:tcW w:w="0" w:type="auto"/>
          </w:tcPr>
          <w:p w14:paraId="32147BC0" w14:textId="4783BBEB" w:rsidR="003A3BA9"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rPr>
                <w:lang w:val="en-GB"/>
              </w:rPr>
              <w:t>O</w:t>
            </w:r>
            <w:r w:rsidRPr="00C755DC">
              <w:rPr>
                <w:lang w:val="en-GB"/>
              </w:rPr>
              <w:t>kay with a standalone and more detailed ESMP document</w:t>
            </w:r>
            <w:r>
              <w:rPr>
                <w:lang w:val="en-GB"/>
              </w:rPr>
              <w:t xml:space="preserve"> for low-risk projects.</w:t>
            </w:r>
          </w:p>
        </w:tc>
        <w:tc>
          <w:tcPr>
            <w:tcW w:w="0" w:type="auto"/>
          </w:tcPr>
          <w:p w14:paraId="56DC303E" w14:textId="77777777" w:rsidR="003A3BA9"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rPr>
                <w:lang w:val="en-GB"/>
              </w:rPr>
              <w:t>All sub-project ESIAs to contain an ESMP section.</w:t>
            </w:r>
          </w:p>
        </w:tc>
      </w:tr>
      <w:tr w:rsidR="0067621C" w14:paraId="17D06684" w14:textId="77777777" w:rsidTr="00584A7A">
        <w:tc>
          <w:tcPr>
            <w:cnfStyle w:val="001000000000" w:firstRow="0" w:lastRow="0" w:firstColumn="1" w:lastColumn="0" w:oddVBand="0" w:evenVBand="0" w:oddHBand="0" w:evenHBand="0" w:firstRowFirstColumn="0" w:firstRowLastColumn="0" w:lastRowFirstColumn="0" w:lastRowLastColumn="0"/>
            <w:tcW w:w="0" w:type="auto"/>
          </w:tcPr>
          <w:p w14:paraId="4F1736B7" w14:textId="77777777" w:rsidR="003A3BA9" w:rsidRPr="00546435" w:rsidRDefault="003A3BA9" w:rsidP="00180535">
            <w:pPr>
              <w:pStyle w:val="ListParagraph"/>
              <w:numPr>
                <w:ilvl w:val="0"/>
                <w:numId w:val="72"/>
              </w:numPr>
              <w:rPr>
                <w:lang w:val="en-GB"/>
              </w:rPr>
            </w:pPr>
          </w:p>
        </w:tc>
        <w:tc>
          <w:tcPr>
            <w:tcW w:w="1530" w:type="dxa"/>
          </w:tcPr>
          <w:p w14:paraId="1F89521E" w14:textId="0C5EA7C8" w:rsidR="003A3BA9" w:rsidRPr="00546435" w:rsidRDefault="00521C9A" w:rsidP="00A3057A">
            <w:pPr>
              <w:cnfStyle w:val="000000000000" w:firstRow="0" w:lastRow="0" w:firstColumn="0" w:lastColumn="0" w:oddVBand="0" w:evenVBand="0" w:oddHBand="0" w:evenHBand="0" w:firstRowFirstColumn="0" w:firstRowLastColumn="0" w:lastRowFirstColumn="0" w:lastRowLastColumn="0"/>
              <w:rPr>
                <w:lang w:val="en-GB"/>
              </w:rPr>
            </w:pPr>
            <w:r>
              <w:t>Scope of safeguards instruments</w:t>
            </w:r>
          </w:p>
        </w:tc>
        <w:tc>
          <w:tcPr>
            <w:tcW w:w="2107" w:type="dxa"/>
          </w:tcPr>
          <w:p w14:paraId="489ADA6E" w14:textId="7917C263" w:rsidR="003A3BA9" w:rsidRPr="00546435"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rsidRPr="00546435">
              <w:rPr>
                <w:lang w:val="en-GB"/>
              </w:rPr>
              <w:t>Requires a general determination of environmental and social impacts and mitigation measures</w:t>
            </w:r>
          </w:p>
        </w:tc>
        <w:tc>
          <w:tcPr>
            <w:tcW w:w="0" w:type="auto"/>
          </w:tcPr>
          <w:p w14:paraId="77BA8087" w14:textId="621EB9DA" w:rsidR="003A3BA9"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rPr>
                <w:lang w:val="en-GB"/>
              </w:rPr>
              <w:t>R</w:t>
            </w:r>
            <w:r w:rsidRPr="00C755DC">
              <w:rPr>
                <w:lang w:val="en-GB"/>
              </w:rPr>
              <w:t>equires preparation of specialist documents e.g., social assessment, Labour Management Procedures (LMP), Security Management Plan (SMP), Stakeholder Engagement Plan (SEP), Resettlement Policy Framework (RPF), Vulnerable and Marginalized Groups Framework, and Vulnerable and Marginalized Group Plan (VMGP), etc.</w:t>
            </w:r>
          </w:p>
        </w:tc>
        <w:tc>
          <w:tcPr>
            <w:tcW w:w="0" w:type="auto"/>
          </w:tcPr>
          <w:p w14:paraId="48E1C1B0" w14:textId="77777777" w:rsidR="003A3BA9"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rPr>
                <w:lang w:val="en-GB"/>
              </w:rPr>
              <w:t>ESIA reports to provide detail on labour management, elaborate stakeholder engagement including with vulnerable groups.</w:t>
            </w:r>
          </w:p>
        </w:tc>
      </w:tr>
      <w:tr w:rsidR="0067621C" w14:paraId="4F211154" w14:textId="77777777" w:rsidTr="00584A7A">
        <w:tc>
          <w:tcPr>
            <w:cnfStyle w:val="001000000000" w:firstRow="0" w:lastRow="0" w:firstColumn="1" w:lastColumn="0" w:oddVBand="0" w:evenVBand="0" w:oddHBand="0" w:evenHBand="0" w:firstRowFirstColumn="0" w:firstRowLastColumn="0" w:lastRowFirstColumn="0" w:lastRowLastColumn="0"/>
            <w:tcW w:w="0" w:type="auto"/>
          </w:tcPr>
          <w:p w14:paraId="30F986CF" w14:textId="77777777" w:rsidR="003A3BA9" w:rsidRPr="00546435" w:rsidRDefault="003A3BA9" w:rsidP="00180535">
            <w:pPr>
              <w:pStyle w:val="ListParagraph"/>
              <w:numPr>
                <w:ilvl w:val="0"/>
                <w:numId w:val="72"/>
              </w:numPr>
              <w:rPr>
                <w:lang w:val="en-GB"/>
              </w:rPr>
            </w:pPr>
          </w:p>
        </w:tc>
        <w:tc>
          <w:tcPr>
            <w:tcW w:w="1530" w:type="dxa"/>
          </w:tcPr>
          <w:p w14:paraId="5312DEAA" w14:textId="5F406358" w:rsidR="003A3BA9" w:rsidRDefault="00521C9A" w:rsidP="00A3057A">
            <w:pPr>
              <w:cnfStyle w:val="000000000000" w:firstRow="0" w:lastRow="0" w:firstColumn="0" w:lastColumn="0" w:oddVBand="0" w:evenVBand="0" w:oddHBand="0" w:evenHBand="0" w:firstRowFirstColumn="0" w:firstRowLastColumn="0" w:lastRowFirstColumn="0" w:lastRowLastColumn="0"/>
              <w:rPr>
                <w:lang w:val="en-GB"/>
              </w:rPr>
            </w:pPr>
            <w:r>
              <w:t>Compensation for temporary loss of access to productive assets</w:t>
            </w:r>
          </w:p>
        </w:tc>
        <w:tc>
          <w:tcPr>
            <w:tcW w:w="2107" w:type="dxa"/>
          </w:tcPr>
          <w:p w14:paraId="6FB57728" w14:textId="72201001" w:rsidR="003A3BA9" w:rsidRPr="005B0630" w:rsidRDefault="003A3BA9" w:rsidP="00A3057A">
            <w:pPr>
              <w:cnfStyle w:val="000000000000" w:firstRow="0" w:lastRow="0" w:firstColumn="0" w:lastColumn="0" w:oddVBand="0" w:evenVBand="0" w:oddHBand="0" w:evenHBand="0" w:firstRowFirstColumn="0" w:firstRowLastColumn="0" w:lastRowFirstColumn="0" w:lastRowLastColumn="0"/>
              <w:rPr>
                <w:b/>
                <w:bCs/>
                <w:lang w:val="en-GB"/>
              </w:rPr>
            </w:pPr>
            <w:r>
              <w:rPr>
                <w:lang w:val="en-GB"/>
              </w:rPr>
              <w:t>D</w:t>
            </w:r>
            <w:r w:rsidRPr="00C755DC">
              <w:rPr>
                <w:lang w:val="en-GB"/>
              </w:rPr>
              <w:t>oes not compensate people for temporary loss of access to productive assets or those without title deeds/leases</w:t>
            </w:r>
            <w:r>
              <w:rPr>
                <w:lang w:val="en-GB"/>
              </w:rPr>
              <w:t>.</w:t>
            </w:r>
          </w:p>
        </w:tc>
        <w:tc>
          <w:tcPr>
            <w:tcW w:w="0" w:type="auto"/>
          </w:tcPr>
          <w:p w14:paraId="1FA93012" w14:textId="77777777" w:rsidR="003A3BA9"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rPr>
                <w:lang w:val="en-GB"/>
              </w:rPr>
              <w:t>D</w:t>
            </w:r>
            <w:r w:rsidRPr="00C755DC">
              <w:rPr>
                <w:lang w:val="en-GB"/>
              </w:rPr>
              <w:t>emands compensation for such loss</w:t>
            </w:r>
            <w:r>
              <w:rPr>
                <w:lang w:val="en-GB"/>
              </w:rPr>
              <w:t>.</w:t>
            </w:r>
          </w:p>
        </w:tc>
        <w:tc>
          <w:tcPr>
            <w:tcW w:w="0" w:type="auto"/>
          </w:tcPr>
          <w:p w14:paraId="38A5E3CD" w14:textId="0C46EB1B" w:rsidR="0067621C" w:rsidRDefault="003A3BA9" w:rsidP="0067621C">
            <w:pPr>
              <w:cnfStyle w:val="000000000000" w:firstRow="0" w:lastRow="0" w:firstColumn="0" w:lastColumn="0" w:oddVBand="0" w:evenVBand="0" w:oddHBand="0" w:evenHBand="0" w:firstRowFirstColumn="0" w:firstRowLastColumn="0" w:lastRowFirstColumn="0" w:lastRowLastColumn="0"/>
              <w:rPr>
                <w:lang w:val="en-GB"/>
              </w:rPr>
            </w:pPr>
            <w:r>
              <w:rPr>
                <w:lang w:val="en-GB"/>
              </w:rPr>
              <w:t>No land take is envisaged in the project though</w:t>
            </w:r>
            <w:r w:rsidR="0035667A">
              <w:rPr>
                <w:lang w:val="en-GB"/>
              </w:rPr>
              <w:t>.</w:t>
            </w:r>
            <w:r>
              <w:rPr>
                <w:lang w:val="en-GB"/>
              </w:rPr>
              <w:t xml:space="preserve"> </w:t>
            </w:r>
            <w:r w:rsidR="0035667A">
              <w:rPr>
                <w:lang w:val="en-GB"/>
              </w:rPr>
              <w:t>W</w:t>
            </w:r>
            <w:r>
              <w:rPr>
                <w:lang w:val="en-GB"/>
              </w:rPr>
              <w:t>hen necessary, the project RPF will be followed</w:t>
            </w:r>
            <w:r w:rsidR="0067621C">
              <w:rPr>
                <w:lang w:val="en-GB"/>
              </w:rPr>
              <w:t xml:space="preserve"> to provide compensation </w:t>
            </w:r>
            <w:r w:rsidR="0067621C" w:rsidRPr="0067621C">
              <w:t xml:space="preserve">for </w:t>
            </w:r>
            <w:r w:rsidR="0067621C">
              <w:t xml:space="preserve">temporary loss of access to </w:t>
            </w:r>
            <w:r w:rsidR="0067621C" w:rsidRPr="0067621C">
              <w:t>land use and assets in kind or cash</w:t>
            </w:r>
            <w:r w:rsidR="0067621C">
              <w:t>.</w:t>
            </w:r>
          </w:p>
        </w:tc>
      </w:tr>
      <w:tr w:rsidR="0067621C" w14:paraId="48E92B00" w14:textId="77777777" w:rsidTr="00584A7A">
        <w:tc>
          <w:tcPr>
            <w:cnfStyle w:val="001000000000" w:firstRow="0" w:lastRow="0" w:firstColumn="1" w:lastColumn="0" w:oddVBand="0" w:evenVBand="0" w:oddHBand="0" w:evenHBand="0" w:firstRowFirstColumn="0" w:firstRowLastColumn="0" w:lastRowFirstColumn="0" w:lastRowLastColumn="0"/>
            <w:tcW w:w="0" w:type="auto"/>
          </w:tcPr>
          <w:p w14:paraId="42A2A5E6" w14:textId="77777777" w:rsidR="003A3BA9" w:rsidRPr="00546435" w:rsidRDefault="003A3BA9" w:rsidP="00180535">
            <w:pPr>
              <w:pStyle w:val="ListParagraph"/>
              <w:numPr>
                <w:ilvl w:val="0"/>
                <w:numId w:val="72"/>
              </w:numPr>
              <w:rPr>
                <w:lang w:val="en-GB"/>
              </w:rPr>
            </w:pPr>
          </w:p>
        </w:tc>
        <w:tc>
          <w:tcPr>
            <w:tcW w:w="1530" w:type="dxa"/>
          </w:tcPr>
          <w:p w14:paraId="71323E99" w14:textId="7D8533A2" w:rsidR="003A3BA9" w:rsidRPr="00C755DC" w:rsidRDefault="00521C9A" w:rsidP="00A3057A">
            <w:pPr>
              <w:cnfStyle w:val="000000000000" w:firstRow="0" w:lastRow="0" w:firstColumn="0" w:lastColumn="0" w:oddVBand="0" w:evenVBand="0" w:oddHBand="0" w:evenHBand="0" w:firstRowFirstColumn="0" w:firstRowLastColumn="0" w:lastRowFirstColumn="0" w:lastRowLastColumn="0"/>
              <w:rPr>
                <w:lang w:val="en-GB"/>
              </w:rPr>
            </w:pPr>
            <w:r>
              <w:rPr>
                <w:lang w:val="en-GB"/>
              </w:rPr>
              <w:t>Post-approval environmental performance</w:t>
            </w:r>
          </w:p>
        </w:tc>
        <w:tc>
          <w:tcPr>
            <w:tcW w:w="2107" w:type="dxa"/>
          </w:tcPr>
          <w:p w14:paraId="74C32EFC" w14:textId="15F4F39B" w:rsidR="003A3BA9" w:rsidRPr="005B0630" w:rsidRDefault="003A3BA9" w:rsidP="00A3057A">
            <w:pPr>
              <w:cnfStyle w:val="000000000000" w:firstRow="0" w:lastRow="0" w:firstColumn="0" w:lastColumn="0" w:oddVBand="0" w:evenVBand="0" w:oddHBand="0" w:evenHBand="0" w:firstRowFirstColumn="0" w:firstRowLastColumn="0" w:lastRowFirstColumn="0" w:lastRowLastColumn="0"/>
              <w:rPr>
                <w:b/>
                <w:bCs/>
                <w:lang w:val="en-GB"/>
              </w:rPr>
            </w:pPr>
            <w:r w:rsidRPr="00C755DC">
              <w:rPr>
                <w:lang w:val="en-GB"/>
              </w:rPr>
              <w:t>E</w:t>
            </w:r>
            <w:r>
              <w:rPr>
                <w:lang w:val="en-GB"/>
              </w:rPr>
              <w:t>S</w:t>
            </w:r>
            <w:r w:rsidRPr="00C755DC">
              <w:rPr>
                <w:lang w:val="en-GB"/>
              </w:rPr>
              <w:t>IA does not result in effective post-approval environmental performance</w:t>
            </w:r>
            <w:r>
              <w:rPr>
                <w:lang w:val="en-GB"/>
              </w:rPr>
              <w:t xml:space="preserve">. </w:t>
            </w:r>
            <w:r w:rsidRPr="00C755DC">
              <w:rPr>
                <w:lang w:val="en-GB"/>
              </w:rPr>
              <w:t>The mobilization of contractors is weak</w:t>
            </w:r>
            <w:r>
              <w:rPr>
                <w:lang w:val="en-GB"/>
              </w:rPr>
              <w:t>.</w:t>
            </w:r>
          </w:p>
        </w:tc>
        <w:tc>
          <w:tcPr>
            <w:tcW w:w="0" w:type="auto"/>
          </w:tcPr>
          <w:p w14:paraId="2219A397" w14:textId="77777777" w:rsidR="003773E5" w:rsidRDefault="00C56B33" w:rsidP="00A3057A">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Conducts monitoring and supervision to </w:t>
            </w:r>
            <w:r w:rsidR="009C24EC">
              <w:rPr>
                <w:lang w:val="en-GB"/>
              </w:rPr>
              <w:t>track</w:t>
            </w:r>
            <w:r w:rsidR="003A3BA9">
              <w:rPr>
                <w:lang w:val="en-GB"/>
              </w:rPr>
              <w:t xml:space="preserve"> environmental and social performance</w:t>
            </w:r>
            <w:r w:rsidR="00AF58CC">
              <w:rPr>
                <w:lang w:val="en-GB"/>
              </w:rPr>
              <w:t xml:space="preserve"> post-approval</w:t>
            </w:r>
            <w:r w:rsidR="003A3BA9">
              <w:rPr>
                <w:lang w:val="en-GB"/>
              </w:rPr>
              <w:t xml:space="preserve">. </w:t>
            </w:r>
          </w:p>
          <w:p w14:paraId="7EEE6FDB" w14:textId="624C3EFF" w:rsidR="003A3BA9" w:rsidRDefault="005D2747" w:rsidP="00A3057A">
            <w:pPr>
              <w:cnfStyle w:val="000000000000" w:firstRow="0" w:lastRow="0" w:firstColumn="0" w:lastColumn="0" w:oddVBand="0" w:evenVBand="0" w:oddHBand="0" w:evenHBand="0" w:firstRowFirstColumn="0" w:firstRowLastColumn="0" w:lastRowFirstColumn="0" w:lastRowLastColumn="0"/>
              <w:rPr>
                <w:lang w:val="en-GB"/>
              </w:rPr>
            </w:pPr>
            <w:r>
              <w:rPr>
                <w:lang w:val="en-GB"/>
              </w:rPr>
              <w:t>Requires capacity building of key stakeholders to assure</w:t>
            </w:r>
            <w:r w:rsidR="003A3BA9">
              <w:rPr>
                <w:lang w:val="en-GB"/>
              </w:rPr>
              <w:t xml:space="preserve"> E&amp;S </w:t>
            </w:r>
            <w:r>
              <w:rPr>
                <w:lang w:val="en-GB"/>
              </w:rPr>
              <w:t>implementation.</w:t>
            </w:r>
          </w:p>
        </w:tc>
        <w:tc>
          <w:tcPr>
            <w:tcW w:w="0" w:type="auto"/>
          </w:tcPr>
          <w:p w14:paraId="1C461D92" w14:textId="77777777" w:rsidR="003A3BA9" w:rsidRDefault="003A3BA9" w:rsidP="00A3057A">
            <w:pPr>
              <w:cnfStyle w:val="000000000000" w:firstRow="0" w:lastRow="0" w:firstColumn="0" w:lastColumn="0" w:oddVBand="0" w:evenVBand="0" w:oddHBand="0" w:evenHBand="0" w:firstRowFirstColumn="0" w:firstRowLastColumn="0" w:lastRowFirstColumn="0" w:lastRowLastColumn="0"/>
              <w:rPr>
                <w:lang w:val="en-GB"/>
              </w:rPr>
            </w:pPr>
            <w:r w:rsidRPr="00C16659">
              <w:rPr>
                <w:lang w:val="en-GB"/>
              </w:rPr>
              <w:t>There is need to focus E&amp;S training on project implementation, and less on design and approval. Environmental inspection capacity by NEMA and counties needs to be significantly improved.</w:t>
            </w:r>
          </w:p>
        </w:tc>
      </w:tr>
    </w:tbl>
    <w:p w14:paraId="6B00E987" w14:textId="77777777" w:rsidR="00584A7A" w:rsidRPr="00256286" w:rsidRDefault="00584A7A" w:rsidP="00584A7A">
      <w:pPr>
        <w:pStyle w:val="Heading2"/>
      </w:pPr>
      <w:bookmarkStart w:id="145" w:name="_Toc123212347"/>
      <w:bookmarkStart w:id="146" w:name="_Toc141455599"/>
      <w:bookmarkStart w:id="147" w:name="_Toc120527544"/>
      <w:r w:rsidRPr="00256286">
        <w:lastRenderedPageBreak/>
        <w:t xml:space="preserve">List of Environmental and Social </w:t>
      </w:r>
      <w:r>
        <w:t>Licenses/</w:t>
      </w:r>
      <w:r w:rsidRPr="00256286">
        <w:t>Permits</w:t>
      </w:r>
      <w:r>
        <w:t>/Approvals</w:t>
      </w:r>
      <w:r w:rsidRPr="00256286">
        <w:t xml:space="preserve"> Required for the Project, as per the Requirements of Kenyan Law</w:t>
      </w:r>
      <w:bookmarkEnd w:id="145"/>
      <w:bookmarkEnd w:id="146"/>
      <w:r w:rsidRPr="00256286">
        <w:t xml:space="preserve"> </w:t>
      </w:r>
    </w:p>
    <w:p w14:paraId="1D0BE26C" w14:textId="532F1B10" w:rsidR="00584A7A" w:rsidRPr="0025105B" w:rsidRDefault="00584A7A" w:rsidP="00584A7A">
      <w:r>
        <w:fldChar w:fldCharType="begin"/>
      </w:r>
      <w:r>
        <w:instrText xml:space="preserve"> REF _Ref139880283 \h </w:instrText>
      </w:r>
      <w:r>
        <w:fldChar w:fldCharType="separate"/>
      </w:r>
      <w:r>
        <w:t xml:space="preserve">Table </w:t>
      </w:r>
      <w:r>
        <w:rPr>
          <w:noProof/>
        </w:rPr>
        <w:t>2</w:t>
      </w:r>
      <w:r>
        <w:noBreakHyphen/>
      </w:r>
      <w:r>
        <w:rPr>
          <w:noProof/>
        </w:rPr>
        <w:t>11</w:t>
      </w:r>
      <w:r>
        <w:fldChar w:fldCharType="end"/>
      </w:r>
      <w:r w:rsidRPr="002D6C43">
        <w:t xml:space="preserve"> provides a summary of the environmental and social permits and licenses required for the Project for both the construction and the operations phases.</w:t>
      </w:r>
    </w:p>
    <w:p w14:paraId="6BF9FECE" w14:textId="5AE02944" w:rsidR="00584A7A" w:rsidRDefault="00584A7A" w:rsidP="00584A7A">
      <w:pPr>
        <w:pStyle w:val="Caption"/>
        <w:keepNext/>
      </w:pPr>
      <w:bookmarkStart w:id="148" w:name="_Ref139880283"/>
      <w:bookmarkStart w:id="149" w:name="_Toc123212444"/>
      <w:bookmarkStart w:id="150" w:name="_Toc141453131"/>
      <w:r>
        <w:t xml:space="preserve">Table </w:t>
      </w:r>
      <w:r w:rsidR="002E6D1B">
        <w:fldChar w:fldCharType="begin"/>
      </w:r>
      <w:r w:rsidR="002E6D1B">
        <w:instrText xml:space="preserve"> STYLEREF 1 \s </w:instrText>
      </w:r>
      <w:r w:rsidR="002E6D1B">
        <w:fldChar w:fldCharType="separate"/>
      </w:r>
      <w:r w:rsidR="002E6D1B">
        <w:rPr>
          <w:noProof/>
        </w:rPr>
        <w:t>2</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11</w:t>
      </w:r>
      <w:r w:rsidR="002E6D1B">
        <w:fldChar w:fldCharType="end"/>
      </w:r>
      <w:bookmarkEnd w:id="148"/>
      <w:r>
        <w:t xml:space="preserve"> </w:t>
      </w:r>
      <w:r w:rsidRPr="00965376">
        <w:t>License/Permits/Approvals and Issuing Institutions</w:t>
      </w:r>
      <w:bookmarkEnd w:id="149"/>
      <w:bookmarkEnd w:id="150"/>
    </w:p>
    <w:tbl>
      <w:tblPr>
        <w:tblStyle w:val="GridTable1Light"/>
        <w:tblW w:w="0" w:type="auto"/>
        <w:tblLook w:val="04A0" w:firstRow="1" w:lastRow="0" w:firstColumn="1" w:lastColumn="0" w:noHBand="0" w:noVBand="1"/>
      </w:tblPr>
      <w:tblGrid>
        <w:gridCol w:w="3881"/>
        <w:gridCol w:w="5556"/>
      </w:tblGrid>
      <w:tr w:rsidR="00584A7A" w:rsidRPr="00342E71" w14:paraId="6DD820E8" w14:textId="77777777" w:rsidTr="003F79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0B1202A" w14:textId="77777777" w:rsidR="00584A7A" w:rsidRPr="00342E71" w:rsidRDefault="00584A7A" w:rsidP="003F791D">
            <w:r w:rsidRPr="00342E71">
              <w:t>Institution</w:t>
            </w:r>
          </w:p>
        </w:tc>
        <w:tc>
          <w:tcPr>
            <w:tcW w:w="0" w:type="auto"/>
          </w:tcPr>
          <w:p w14:paraId="562BEAB6" w14:textId="77777777" w:rsidR="00584A7A" w:rsidRPr="00342E71" w:rsidRDefault="00584A7A" w:rsidP="003F791D">
            <w:pPr>
              <w:cnfStyle w:val="100000000000" w:firstRow="1" w:lastRow="0" w:firstColumn="0" w:lastColumn="0" w:oddVBand="0" w:evenVBand="0" w:oddHBand="0" w:evenHBand="0" w:firstRowFirstColumn="0" w:firstRowLastColumn="0" w:lastRowFirstColumn="0" w:lastRowLastColumn="0"/>
            </w:pPr>
            <w:r w:rsidRPr="00342E71">
              <w:t>Licenses/Permit/Approval</w:t>
            </w:r>
          </w:p>
        </w:tc>
      </w:tr>
      <w:tr w:rsidR="00584A7A" w:rsidRPr="00342E71" w14:paraId="20AFEA8C" w14:textId="77777777" w:rsidTr="003F791D">
        <w:trPr>
          <w:trHeight w:val="639"/>
        </w:trPr>
        <w:tc>
          <w:tcPr>
            <w:cnfStyle w:val="001000000000" w:firstRow="0" w:lastRow="0" w:firstColumn="1" w:lastColumn="0" w:oddVBand="0" w:evenVBand="0" w:oddHBand="0" w:evenHBand="0" w:firstRowFirstColumn="0" w:firstRowLastColumn="0" w:lastRowFirstColumn="0" w:lastRowLastColumn="0"/>
            <w:tcW w:w="0" w:type="auto"/>
          </w:tcPr>
          <w:p w14:paraId="1773477D" w14:textId="77777777" w:rsidR="00584A7A" w:rsidRPr="00342E71" w:rsidRDefault="00584A7A" w:rsidP="003F791D">
            <w:r w:rsidRPr="00342E71">
              <w:t>Communication Authority of Kenya (C</w:t>
            </w:r>
            <w:r>
              <w:t>A</w:t>
            </w:r>
            <w:r w:rsidRPr="00342E71">
              <w:t>K)</w:t>
            </w:r>
          </w:p>
        </w:tc>
        <w:tc>
          <w:tcPr>
            <w:tcW w:w="0" w:type="auto"/>
          </w:tcPr>
          <w:p w14:paraId="3C8A4CC5" w14:textId="77777777" w:rsidR="00584A7A" w:rsidRPr="00342E71" w:rsidRDefault="00584A7A" w:rsidP="003F791D">
            <w:pPr>
              <w:cnfStyle w:val="000000000000" w:firstRow="0" w:lastRow="0" w:firstColumn="0" w:lastColumn="0" w:oddVBand="0" w:evenVBand="0" w:oddHBand="0" w:evenHBand="0" w:firstRowFirstColumn="0" w:firstRowLastColumn="0" w:lastRowFirstColumn="0" w:lastRowLastColumn="0"/>
            </w:pPr>
            <w:r>
              <w:rPr>
                <w:b/>
                <w:bCs/>
              </w:rPr>
              <w:t xml:space="preserve">Network Facilities Provider, </w:t>
            </w:r>
            <w:r w:rsidRPr="000F0F98">
              <w:rPr>
                <w:b/>
                <w:bCs/>
              </w:rPr>
              <w:t xml:space="preserve">TIER 1 </w:t>
            </w:r>
            <w:r>
              <w:rPr>
                <w:b/>
                <w:bCs/>
              </w:rPr>
              <w:t xml:space="preserve">License </w:t>
            </w:r>
            <w:r w:rsidRPr="000F0F98">
              <w:t>(For deployment of infrastructure nationally)</w:t>
            </w:r>
          </w:p>
        </w:tc>
      </w:tr>
      <w:tr w:rsidR="00D96736" w:rsidRPr="00342E71" w14:paraId="27FBFC83" w14:textId="77777777" w:rsidTr="003F791D">
        <w:trPr>
          <w:trHeight w:val="639"/>
        </w:trPr>
        <w:tc>
          <w:tcPr>
            <w:cnfStyle w:val="001000000000" w:firstRow="0" w:lastRow="0" w:firstColumn="1" w:lastColumn="0" w:oddVBand="0" w:evenVBand="0" w:oddHBand="0" w:evenHBand="0" w:firstRowFirstColumn="0" w:firstRowLastColumn="0" w:lastRowFirstColumn="0" w:lastRowLastColumn="0"/>
            <w:tcW w:w="0" w:type="auto"/>
          </w:tcPr>
          <w:p w14:paraId="02F1DAD7" w14:textId="7E36ADE7" w:rsidR="00D96736" w:rsidRPr="00342E71" w:rsidRDefault="00D96736" w:rsidP="003F791D">
            <w:r>
              <w:t>County Governments</w:t>
            </w:r>
          </w:p>
        </w:tc>
        <w:tc>
          <w:tcPr>
            <w:tcW w:w="0" w:type="auto"/>
          </w:tcPr>
          <w:p w14:paraId="136515A4" w14:textId="7804CCCE" w:rsidR="00D96736" w:rsidRDefault="00D96736" w:rsidP="003F791D">
            <w:pPr>
              <w:cnfStyle w:val="000000000000" w:firstRow="0" w:lastRow="0" w:firstColumn="0" w:lastColumn="0" w:oddVBand="0" w:evenVBand="0" w:oddHBand="0" w:evenHBand="0" w:firstRowFirstColumn="0" w:firstRowLastColumn="0" w:lastRowFirstColumn="0" w:lastRowLastColumn="0"/>
              <w:rPr>
                <w:b/>
                <w:bCs/>
              </w:rPr>
            </w:pPr>
            <w:r>
              <w:rPr>
                <w:iCs/>
              </w:rPr>
              <w:t>Development approval from respective counties for civil works</w:t>
            </w:r>
          </w:p>
        </w:tc>
      </w:tr>
      <w:tr w:rsidR="00584A7A" w:rsidRPr="00342E71" w14:paraId="26ABE703"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17C5D38E" w14:textId="77777777" w:rsidR="00584A7A" w:rsidRPr="00342E71" w:rsidRDefault="00584A7A" w:rsidP="003F791D">
            <w:r w:rsidRPr="00342E71">
              <w:t>National Environmental Management Authority (NEMA)</w:t>
            </w:r>
          </w:p>
        </w:tc>
        <w:tc>
          <w:tcPr>
            <w:tcW w:w="0" w:type="auto"/>
          </w:tcPr>
          <w:p w14:paraId="73D04E7A" w14:textId="61FE34D8" w:rsidR="00584A7A" w:rsidRDefault="00584A7A" w:rsidP="003F791D">
            <w:pPr>
              <w:cnfStyle w:val="000000000000" w:firstRow="0" w:lastRow="0" w:firstColumn="0" w:lastColumn="0" w:oddVBand="0" w:evenVBand="0" w:oddHBand="0" w:evenHBand="0" w:firstRowFirstColumn="0" w:firstRowLastColumn="0" w:lastRowFirstColumn="0" w:lastRowLastColumn="0"/>
            </w:pPr>
            <w:r w:rsidRPr="00342E71">
              <w:t xml:space="preserve">ESIA </w:t>
            </w:r>
            <w:r>
              <w:t>license for sub-projects</w:t>
            </w:r>
          </w:p>
          <w:p w14:paraId="1B51A822" w14:textId="2E447879" w:rsidR="00584A7A" w:rsidRPr="00342E71" w:rsidRDefault="00584A7A" w:rsidP="003F791D">
            <w:pPr>
              <w:cnfStyle w:val="000000000000" w:firstRow="0" w:lastRow="0" w:firstColumn="0" w:lastColumn="0" w:oddVBand="0" w:evenVBand="0" w:oddHBand="0" w:evenHBand="0" w:firstRowFirstColumn="0" w:firstRowLastColumn="0" w:lastRowFirstColumn="0" w:lastRowLastColumn="0"/>
            </w:pPr>
            <w:r>
              <w:t>Annual environmental audit</w:t>
            </w:r>
          </w:p>
        </w:tc>
      </w:tr>
      <w:tr w:rsidR="00584A7A" w:rsidRPr="00342E71" w14:paraId="3A2DE93D"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BCA1C95" w14:textId="77777777" w:rsidR="00584A7A" w:rsidRPr="00342E71" w:rsidRDefault="00584A7A" w:rsidP="003F791D">
            <w:r w:rsidRPr="00342E71">
              <w:t>National Construction Authority</w:t>
            </w:r>
          </w:p>
        </w:tc>
        <w:tc>
          <w:tcPr>
            <w:tcW w:w="0" w:type="auto"/>
          </w:tcPr>
          <w:p w14:paraId="03B74657" w14:textId="703E1E07" w:rsidR="00584A7A" w:rsidRDefault="002967DF" w:rsidP="00180535">
            <w:pPr>
              <w:pStyle w:val="ListParagraph"/>
              <w:numPr>
                <w:ilvl w:val="0"/>
                <w:numId w:val="90"/>
              </w:numPr>
              <w:cnfStyle w:val="000000000000" w:firstRow="0" w:lastRow="0" w:firstColumn="0" w:lastColumn="0" w:oddVBand="0" w:evenVBand="0" w:oddHBand="0" w:evenHBand="0" w:firstRowFirstColumn="0" w:firstRowLastColumn="0" w:lastRowFirstColumn="0" w:lastRowLastColumn="0"/>
            </w:pPr>
            <w:r>
              <w:t>R</w:t>
            </w:r>
            <w:r w:rsidR="00584A7A">
              <w:t>egistration</w:t>
            </w:r>
            <w:r>
              <w:t xml:space="preserve"> of all civil works sites</w:t>
            </w:r>
          </w:p>
          <w:p w14:paraId="291232A7" w14:textId="1A12F166" w:rsidR="00584A7A" w:rsidRPr="00342E71" w:rsidRDefault="00584A7A" w:rsidP="00180535">
            <w:pPr>
              <w:pStyle w:val="ListParagraph"/>
              <w:numPr>
                <w:ilvl w:val="0"/>
                <w:numId w:val="90"/>
              </w:numPr>
              <w:cnfStyle w:val="000000000000" w:firstRow="0" w:lastRow="0" w:firstColumn="0" w:lastColumn="0" w:oddVBand="0" w:evenVBand="0" w:oddHBand="0" w:evenHBand="0" w:firstRowFirstColumn="0" w:firstRowLastColumn="0" w:lastRowFirstColumn="0" w:lastRowLastColumn="0"/>
            </w:pPr>
            <w:r>
              <w:t>Contractor’s licensing and their key staff practicing license</w:t>
            </w:r>
          </w:p>
        </w:tc>
      </w:tr>
      <w:tr w:rsidR="00584A7A" w:rsidRPr="00342E71" w14:paraId="7A13E61C"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0E59A853" w14:textId="77777777" w:rsidR="00584A7A" w:rsidRPr="00342E71" w:rsidRDefault="00584A7A" w:rsidP="003F791D">
            <w:r>
              <w:t>KeNHA/KURA/KERRA</w:t>
            </w:r>
          </w:p>
        </w:tc>
        <w:tc>
          <w:tcPr>
            <w:tcW w:w="0" w:type="auto"/>
          </w:tcPr>
          <w:p w14:paraId="209B1F7E" w14:textId="77777777" w:rsidR="00584A7A" w:rsidRPr="00342E71" w:rsidRDefault="00584A7A" w:rsidP="003F791D">
            <w:pPr>
              <w:cnfStyle w:val="000000000000" w:firstRow="0" w:lastRow="0" w:firstColumn="0" w:lastColumn="0" w:oddVBand="0" w:evenVBand="0" w:oddHBand="0" w:evenHBand="0" w:firstRowFirstColumn="0" w:firstRowLastColumn="0" w:lastRowFirstColumn="0" w:lastRowLastColumn="0"/>
            </w:pPr>
            <w:r>
              <w:t>Wayleave approval</w:t>
            </w:r>
          </w:p>
        </w:tc>
      </w:tr>
      <w:tr w:rsidR="00584A7A" w:rsidRPr="00342E71" w14:paraId="270BA81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86FA8FF" w14:textId="77777777" w:rsidR="00584A7A" w:rsidRPr="00342E71" w:rsidRDefault="00584A7A" w:rsidP="003F791D">
            <w:r w:rsidRPr="00342E71">
              <w:t>DOSHS</w:t>
            </w:r>
          </w:p>
        </w:tc>
        <w:tc>
          <w:tcPr>
            <w:tcW w:w="0" w:type="auto"/>
          </w:tcPr>
          <w:p w14:paraId="73AD2525" w14:textId="53DE95D4" w:rsidR="00584A7A" w:rsidRDefault="00584A7A" w:rsidP="00180535">
            <w:pPr>
              <w:pStyle w:val="ListParagraph"/>
              <w:numPr>
                <w:ilvl w:val="0"/>
                <w:numId w:val="91"/>
              </w:numPr>
              <w:cnfStyle w:val="000000000000" w:firstRow="0" w:lastRow="0" w:firstColumn="0" w:lastColumn="0" w:oddVBand="0" w:evenVBand="0" w:oddHBand="0" w:evenHBand="0" w:firstRowFirstColumn="0" w:firstRowLastColumn="0" w:lastRowFirstColumn="0" w:lastRowLastColumn="0"/>
            </w:pPr>
            <w:r>
              <w:t>Annual OSH audits</w:t>
            </w:r>
            <w:r w:rsidR="00B938E0">
              <w:t>.</w:t>
            </w:r>
          </w:p>
          <w:p w14:paraId="586B4A3B" w14:textId="39A95293" w:rsidR="002967DF" w:rsidRPr="00DC3511" w:rsidRDefault="002967DF" w:rsidP="00180535">
            <w:pPr>
              <w:pStyle w:val="ListParagraph"/>
              <w:numPr>
                <w:ilvl w:val="0"/>
                <w:numId w:val="91"/>
              </w:numPr>
              <w:cnfStyle w:val="000000000000" w:firstRow="0" w:lastRow="0" w:firstColumn="0" w:lastColumn="0" w:oddVBand="0" w:evenVBand="0" w:oddHBand="0" w:evenHBand="0" w:firstRowFirstColumn="0" w:firstRowLastColumn="0" w:lastRowFirstColumn="0" w:lastRowLastColumn="0"/>
              <w:rPr>
                <w:iCs/>
              </w:rPr>
            </w:pPr>
            <w:r w:rsidRPr="002967DF">
              <w:rPr>
                <w:iCs/>
              </w:rPr>
              <w:t>Regist</w:t>
            </w:r>
            <w:r w:rsidR="00DC3511">
              <w:rPr>
                <w:iCs/>
              </w:rPr>
              <w:t>ration</w:t>
            </w:r>
            <w:r w:rsidRPr="002967DF">
              <w:rPr>
                <w:iCs/>
              </w:rPr>
              <w:t xml:space="preserve"> all </w:t>
            </w:r>
            <w:r w:rsidR="00DC3511">
              <w:rPr>
                <w:iCs/>
              </w:rPr>
              <w:t>civil work</w:t>
            </w:r>
            <w:r w:rsidRPr="002967DF">
              <w:rPr>
                <w:iCs/>
              </w:rPr>
              <w:t xml:space="preserve"> sites as workplaces.</w:t>
            </w:r>
          </w:p>
        </w:tc>
      </w:tr>
      <w:tr w:rsidR="00584A7A" w:rsidRPr="00342E71" w14:paraId="6406E456"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053CD227" w14:textId="6086F792" w:rsidR="00584A7A" w:rsidRPr="00342E71" w:rsidRDefault="00A27276" w:rsidP="003F791D">
            <w:r>
              <w:t>Contractor</w:t>
            </w:r>
            <w:r w:rsidR="00584A7A" w:rsidRPr="00342E71">
              <w:t>’s Preferred Insurance company</w:t>
            </w:r>
          </w:p>
        </w:tc>
        <w:tc>
          <w:tcPr>
            <w:tcW w:w="0" w:type="auto"/>
          </w:tcPr>
          <w:p w14:paraId="0956DA71" w14:textId="41A12E3B" w:rsidR="00584A7A" w:rsidRPr="00342E71" w:rsidRDefault="00584A7A" w:rsidP="003F791D">
            <w:pPr>
              <w:cnfStyle w:val="000000000000" w:firstRow="0" w:lastRow="0" w:firstColumn="0" w:lastColumn="0" w:oddVBand="0" w:evenVBand="0" w:oddHBand="0" w:evenHBand="0" w:firstRowFirstColumn="0" w:firstRowLastColumn="0" w:lastRowFirstColumn="0" w:lastRowLastColumn="0"/>
            </w:pPr>
            <w:r w:rsidRPr="00342E71">
              <w:t>WIBA policy</w:t>
            </w:r>
            <w:r w:rsidR="00B938E0">
              <w:t>.</w:t>
            </w:r>
          </w:p>
        </w:tc>
      </w:tr>
      <w:tr w:rsidR="00584A7A" w:rsidRPr="00342E71" w14:paraId="5783F505"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772956D" w14:textId="77777777" w:rsidR="00584A7A" w:rsidRPr="00342E71" w:rsidRDefault="00584A7A" w:rsidP="003F791D">
            <w:r>
              <w:t>KWS</w:t>
            </w:r>
          </w:p>
        </w:tc>
        <w:tc>
          <w:tcPr>
            <w:tcW w:w="0" w:type="auto"/>
          </w:tcPr>
          <w:p w14:paraId="01DB5CCE" w14:textId="34D48131" w:rsidR="00584A7A" w:rsidRPr="00342E71" w:rsidRDefault="00584A7A" w:rsidP="003F791D">
            <w:pPr>
              <w:cnfStyle w:val="000000000000" w:firstRow="0" w:lastRow="0" w:firstColumn="0" w:lastColumn="0" w:oddVBand="0" w:evenVBand="0" w:oddHBand="0" w:evenHBand="0" w:firstRowFirstColumn="0" w:firstRowLastColumn="0" w:lastRowFirstColumn="0" w:lastRowLastColumn="0"/>
            </w:pPr>
            <w:r>
              <w:t xml:space="preserve">Approval to work in a protected area </w:t>
            </w:r>
            <w:r w:rsidR="00A27276">
              <w:t>e.g.,</w:t>
            </w:r>
            <w:r>
              <w:t xml:space="preserve"> park</w:t>
            </w:r>
            <w:r w:rsidR="00B938E0">
              <w:t>.</w:t>
            </w:r>
          </w:p>
        </w:tc>
      </w:tr>
      <w:tr w:rsidR="00584A7A" w:rsidRPr="00342E71" w14:paraId="70DB5250"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C5BA4C5" w14:textId="77777777" w:rsidR="00584A7A" w:rsidRDefault="00584A7A" w:rsidP="003F791D">
            <w:r>
              <w:t>KFS</w:t>
            </w:r>
          </w:p>
        </w:tc>
        <w:tc>
          <w:tcPr>
            <w:tcW w:w="0" w:type="auto"/>
          </w:tcPr>
          <w:p w14:paraId="62CD163F" w14:textId="4C2A108E" w:rsidR="00584A7A" w:rsidRDefault="00584A7A" w:rsidP="003F791D">
            <w:pPr>
              <w:cnfStyle w:val="000000000000" w:firstRow="0" w:lastRow="0" w:firstColumn="0" w:lastColumn="0" w:oddVBand="0" w:evenVBand="0" w:oddHBand="0" w:evenHBand="0" w:firstRowFirstColumn="0" w:firstRowLastColumn="0" w:lastRowFirstColumn="0" w:lastRowLastColumn="0"/>
            </w:pPr>
            <w:r>
              <w:t>Approval to work in a gazetted forest</w:t>
            </w:r>
            <w:r w:rsidR="00B938E0">
              <w:t>.</w:t>
            </w:r>
          </w:p>
        </w:tc>
      </w:tr>
      <w:tr w:rsidR="00ED41EA" w:rsidRPr="00342E71" w14:paraId="1231DEF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AE0B575" w14:textId="470AD26C" w:rsidR="00ED41EA" w:rsidRDefault="00ED41EA" w:rsidP="003F791D">
            <w:r>
              <w:t>NTSA</w:t>
            </w:r>
          </w:p>
        </w:tc>
        <w:tc>
          <w:tcPr>
            <w:tcW w:w="0" w:type="auto"/>
          </w:tcPr>
          <w:p w14:paraId="099E1FAD" w14:textId="3A28BD44" w:rsidR="00ED41EA" w:rsidRDefault="00ED41EA" w:rsidP="003F791D">
            <w:pPr>
              <w:cnfStyle w:val="000000000000" w:firstRow="0" w:lastRow="0" w:firstColumn="0" w:lastColumn="0" w:oddVBand="0" w:evenVBand="0" w:oddHBand="0" w:evenHBand="0" w:firstRowFirstColumn="0" w:firstRowLastColumn="0" w:lastRowFirstColumn="0" w:lastRowLastColumn="0"/>
            </w:pPr>
            <w:r>
              <w:t>Registration of all project vehicles and drivers</w:t>
            </w:r>
            <w:r w:rsidR="00B938E0">
              <w:t>.</w:t>
            </w:r>
          </w:p>
        </w:tc>
      </w:tr>
      <w:tr w:rsidR="0003650E" w:rsidRPr="00342E71" w14:paraId="13BD06FC"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044CB457" w14:textId="036BD0DA" w:rsidR="0003650E" w:rsidRDefault="0003650E" w:rsidP="003F791D">
            <w:r>
              <w:t>MOH</w:t>
            </w:r>
          </w:p>
        </w:tc>
        <w:tc>
          <w:tcPr>
            <w:tcW w:w="0" w:type="auto"/>
          </w:tcPr>
          <w:p w14:paraId="0DAF28CD" w14:textId="2EA75826" w:rsidR="0003650E" w:rsidRDefault="0003650E" w:rsidP="003F791D">
            <w:pPr>
              <w:cnfStyle w:val="000000000000" w:firstRow="0" w:lastRow="0" w:firstColumn="0" w:lastColumn="0" w:oddVBand="0" w:evenVBand="0" w:oddHBand="0" w:evenHBand="0" w:firstRowFirstColumn="0" w:firstRowLastColumn="0" w:lastRowFirstColumn="0" w:lastRowLastColumn="0"/>
            </w:pPr>
            <w:r>
              <w:t>Approval to access healthcare facilities</w:t>
            </w:r>
          </w:p>
        </w:tc>
      </w:tr>
      <w:tr w:rsidR="0003650E" w:rsidRPr="00342E71" w14:paraId="72BD7CE4"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4612C76" w14:textId="12174219" w:rsidR="0003650E" w:rsidRDefault="0003650E" w:rsidP="003F791D">
            <w:r>
              <w:t>Ministry of Education</w:t>
            </w:r>
          </w:p>
        </w:tc>
        <w:tc>
          <w:tcPr>
            <w:tcW w:w="0" w:type="auto"/>
          </w:tcPr>
          <w:p w14:paraId="4EF39C3C" w14:textId="0C7B9042" w:rsidR="0003650E" w:rsidRDefault="0003650E" w:rsidP="003F791D">
            <w:pPr>
              <w:cnfStyle w:val="000000000000" w:firstRow="0" w:lastRow="0" w:firstColumn="0" w:lastColumn="0" w:oddVBand="0" w:evenVBand="0" w:oddHBand="0" w:evenHBand="0" w:firstRowFirstColumn="0" w:firstRowLastColumn="0" w:lastRowFirstColumn="0" w:lastRowLastColumn="0"/>
            </w:pPr>
            <w:r>
              <w:t>Approval to access educational facilities</w:t>
            </w:r>
          </w:p>
        </w:tc>
      </w:tr>
    </w:tbl>
    <w:p w14:paraId="49335C2C" w14:textId="0B8D90D5" w:rsidR="002C5004" w:rsidRDefault="002C5004">
      <w:pPr>
        <w:spacing w:after="0" w:line="240" w:lineRule="auto"/>
        <w:jc w:val="left"/>
        <w:rPr>
          <w:rFonts w:eastAsiaTheme="minorEastAsia"/>
        </w:rPr>
      </w:pPr>
    </w:p>
    <w:p w14:paraId="50F9E4E3" w14:textId="77777777" w:rsidR="008B0378" w:rsidRDefault="008B0378">
      <w:pPr>
        <w:spacing w:after="0" w:line="240" w:lineRule="auto"/>
        <w:jc w:val="left"/>
        <w:rPr>
          <w:rFonts w:eastAsiaTheme="minorEastAsia" w:cs="Times New Roman (Headings CS)"/>
          <w:b/>
          <w:caps/>
          <w:color w:val="002E94"/>
          <w:sz w:val="24"/>
          <w:szCs w:val="32"/>
        </w:rPr>
      </w:pPr>
    </w:p>
    <w:p w14:paraId="13804EAA" w14:textId="77777777" w:rsidR="009D02F6" w:rsidRDefault="009D02F6">
      <w:pPr>
        <w:spacing w:after="0" w:line="240" w:lineRule="auto"/>
        <w:jc w:val="left"/>
        <w:rPr>
          <w:rFonts w:eastAsiaTheme="minorEastAsia" w:cs="Times New Roman (Headings CS)"/>
          <w:b/>
          <w:caps/>
          <w:color w:val="002E94"/>
          <w:sz w:val="24"/>
          <w:szCs w:val="32"/>
        </w:rPr>
      </w:pPr>
      <w:r>
        <w:rPr>
          <w:rFonts w:eastAsiaTheme="minorEastAsia"/>
        </w:rPr>
        <w:br w:type="page"/>
      </w:r>
    </w:p>
    <w:p w14:paraId="73B7CC7E" w14:textId="4B6C442D" w:rsidR="00154971" w:rsidRDefault="00154971" w:rsidP="004F1105">
      <w:pPr>
        <w:pStyle w:val="Heading1"/>
        <w:rPr>
          <w:rFonts w:eastAsiaTheme="minorEastAsia"/>
        </w:rPr>
      </w:pPr>
      <w:bookmarkStart w:id="151" w:name="_Environmental_and_Social"/>
      <w:bookmarkStart w:id="152" w:name="_Toc138321098"/>
      <w:bookmarkStart w:id="153" w:name="_Toc141455600"/>
      <w:bookmarkEnd w:id="151"/>
      <w:r w:rsidRPr="00D15808">
        <w:rPr>
          <w:rFonts w:eastAsiaTheme="minorEastAsia"/>
        </w:rPr>
        <w:lastRenderedPageBreak/>
        <w:t>Environmental and Social Baseline/Context</w:t>
      </w:r>
      <w:bookmarkEnd w:id="147"/>
      <w:bookmarkEnd w:id="152"/>
      <w:bookmarkEnd w:id="153"/>
    </w:p>
    <w:p w14:paraId="5B34E332" w14:textId="77777777" w:rsidR="003316F7" w:rsidRPr="00104C99" w:rsidRDefault="003316F7" w:rsidP="004F1105">
      <w:pPr>
        <w:pStyle w:val="Heading2"/>
      </w:pPr>
      <w:bookmarkStart w:id="154" w:name="_Toc71971352"/>
      <w:bookmarkStart w:id="155" w:name="_Toc120527545"/>
      <w:bookmarkStart w:id="156" w:name="_Toc138321099"/>
      <w:bookmarkStart w:id="157" w:name="_Toc141455601"/>
      <w:r w:rsidRPr="00104C99">
        <w:t>Overview</w:t>
      </w:r>
      <w:bookmarkEnd w:id="154"/>
      <w:bookmarkEnd w:id="155"/>
      <w:bookmarkEnd w:id="156"/>
      <w:bookmarkEnd w:id="157"/>
    </w:p>
    <w:p w14:paraId="46843554" w14:textId="0A2CEC6E" w:rsidR="00FD7033" w:rsidRDefault="003316F7" w:rsidP="001D2290">
      <w:r w:rsidRPr="00D53342">
        <w:t xml:space="preserve">This Chapter provides a description of the existing physical, </w:t>
      </w:r>
      <w:r w:rsidR="00945B0E" w:rsidRPr="00D53342">
        <w:t>biological,</w:t>
      </w:r>
      <w:r w:rsidRPr="00D53342">
        <w:t xml:space="preserve"> and socio-economic conditions, which </w:t>
      </w:r>
      <w:r>
        <w:t>are</w:t>
      </w:r>
      <w:r w:rsidRPr="00D53342">
        <w:t xml:space="preserve"> directly or indirectly affected by Pro</w:t>
      </w:r>
      <w:r w:rsidR="00FD7033">
        <w:t>ject</w:t>
      </w:r>
      <w:r w:rsidRPr="00D53342">
        <w:t xml:space="preserve"> </w:t>
      </w:r>
      <w:r>
        <w:t>a</w:t>
      </w:r>
      <w:r w:rsidRPr="00D53342">
        <w:t xml:space="preserve">ctivities. It is essential that the baseline conditions of </w:t>
      </w:r>
      <w:r w:rsidR="00FD7033">
        <w:t>the</w:t>
      </w:r>
      <w:r w:rsidRPr="00D53342">
        <w:t xml:space="preserve"> environment are </w:t>
      </w:r>
      <w:r w:rsidR="00FD7033" w:rsidRPr="00D53342">
        <w:t>characterized</w:t>
      </w:r>
      <w:r w:rsidRPr="00D53342">
        <w:t xml:space="preserve"> </w:t>
      </w:r>
      <w:r w:rsidR="00945B0E" w:rsidRPr="00D53342">
        <w:t>to</w:t>
      </w:r>
      <w:r w:rsidRPr="00D53342">
        <w:t xml:space="preserve"> accurately predict the potential effects the </w:t>
      </w:r>
      <w:r w:rsidR="00FD7033">
        <w:t xml:space="preserve">proposed project </w:t>
      </w:r>
      <w:r w:rsidRPr="00D53342">
        <w:t>will have on the environment</w:t>
      </w:r>
      <w:r>
        <w:t xml:space="preserve"> and society</w:t>
      </w:r>
      <w:r w:rsidRPr="00D53342">
        <w:t xml:space="preserve">. The collection of baseline data therefore focused on providing information to support the assessment of any potential impact of the </w:t>
      </w:r>
      <w:r w:rsidR="00FD7033">
        <w:t>project</w:t>
      </w:r>
      <w:r w:rsidR="00104E52">
        <w:t xml:space="preserve"> at the national level. Additionally, guidelines for conducting environmental baseline studies (EBS) for specific subprojects</w:t>
      </w:r>
      <w:r w:rsidR="004E7ADB">
        <w:t>, once project locations are known,</w:t>
      </w:r>
      <w:r w:rsidR="00104E52">
        <w:t xml:space="preserve"> is included in this Chapter.</w:t>
      </w:r>
      <w:bookmarkStart w:id="158" w:name="_Toc71971353"/>
    </w:p>
    <w:p w14:paraId="060DA95D" w14:textId="77777777" w:rsidR="003316F7" w:rsidRPr="000F1089" w:rsidRDefault="003316F7" w:rsidP="004F1105">
      <w:pPr>
        <w:pStyle w:val="Heading2"/>
      </w:pPr>
      <w:bookmarkStart w:id="159" w:name="_Toc71971354"/>
      <w:bookmarkStart w:id="160" w:name="_Toc120527546"/>
      <w:bookmarkStart w:id="161" w:name="_Toc138321100"/>
      <w:bookmarkStart w:id="162" w:name="_Toc141455602"/>
      <w:bookmarkEnd w:id="158"/>
      <w:r w:rsidRPr="000F1089">
        <w:t>Physical Environment</w:t>
      </w:r>
      <w:bookmarkEnd w:id="159"/>
      <w:bookmarkEnd w:id="160"/>
      <w:bookmarkEnd w:id="161"/>
      <w:bookmarkEnd w:id="162"/>
    </w:p>
    <w:p w14:paraId="55271A8B" w14:textId="77777777" w:rsidR="003316F7" w:rsidRPr="000F1089" w:rsidRDefault="003316F7" w:rsidP="004F1105">
      <w:pPr>
        <w:pStyle w:val="Heading3"/>
        <w:rPr>
          <w:lang w:bidi="en-GB"/>
        </w:rPr>
      </w:pPr>
      <w:bookmarkStart w:id="163" w:name="_Toc120527547"/>
      <w:bookmarkStart w:id="164" w:name="_Toc138321101"/>
      <w:bookmarkStart w:id="165" w:name="_Toc141455603"/>
      <w:r w:rsidRPr="000F1089">
        <w:rPr>
          <w:lang w:bidi="en-GB"/>
        </w:rPr>
        <w:t>Size, Location and Geography</w:t>
      </w:r>
      <w:bookmarkEnd w:id="163"/>
      <w:bookmarkEnd w:id="164"/>
      <w:bookmarkEnd w:id="165"/>
    </w:p>
    <w:p w14:paraId="58322474" w14:textId="66638CDD" w:rsidR="003316F7" w:rsidRPr="000F1089" w:rsidRDefault="003316F7" w:rsidP="001D2290">
      <w:r w:rsidRPr="000F1089">
        <w:t xml:space="preserve">Kenya covers a land area of approximately 583,000 square kilometers. Kenya straddles the Equator between approximately 4.5 degrees South and 4.5 degrees North latitude. The Republic of Kenya is bordered by the Indian Ocean, Uganda, Tanzania, Ethiopia, South-Sudan, and Somalia. Nairobi, </w:t>
      </w:r>
      <w:r w:rsidR="00180106" w:rsidRPr="000F1089">
        <w:t>Mombasa,</w:t>
      </w:r>
      <w:r w:rsidRPr="000F1089">
        <w:t xml:space="preserve"> and Kisumu are the three main cities in Kenya. Nairobi lies in central Kenya, Mombasa on the Indian </w:t>
      </w:r>
      <w:r w:rsidR="00180106" w:rsidRPr="000F1089">
        <w:t>Ocean,</w:t>
      </w:r>
      <w:r w:rsidRPr="000F1089">
        <w:t xml:space="preserve"> and Kisumu on the Lake Victoria shores. Nakuru, Eldoret, Kitale and Lamu are among the major towns. The capital city of Kenya is Nairobi, which is considered the main tourist hub</w:t>
      </w:r>
      <w:r w:rsidRPr="000F1089">
        <w:rPr>
          <w:vertAlign w:val="superscript"/>
        </w:rPr>
        <w:footnoteReference w:id="20"/>
      </w:r>
      <w:r w:rsidRPr="000F1089">
        <w:t>.</w:t>
      </w:r>
    </w:p>
    <w:p w14:paraId="16AD6DCE" w14:textId="77777777" w:rsidR="003316F7" w:rsidRPr="000F1089" w:rsidRDefault="003316F7" w:rsidP="004F1105">
      <w:pPr>
        <w:pStyle w:val="Heading3"/>
        <w:rPr>
          <w:lang w:bidi="en-GB"/>
        </w:rPr>
      </w:pPr>
      <w:bookmarkStart w:id="166" w:name="_Toc120527548"/>
      <w:bookmarkStart w:id="167" w:name="_Toc138321102"/>
      <w:bookmarkStart w:id="168" w:name="_Toc141455604"/>
      <w:r w:rsidRPr="000F1089">
        <w:rPr>
          <w:lang w:bidi="en-GB"/>
        </w:rPr>
        <w:t>Climate and Climate Change</w:t>
      </w:r>
      <w:bookmarkEnd w:id="166"/>
      <w:bookmarkEnd w:id="167"/>
      <w:bookmarkEnd w:id="168"/>
    </w:p>
    <w:p w14:paraId="60FBE6A8" w14:textId="597472C6" w:rsidR="00D2219F" w:rsidRDefault="003316F7" w:rsidP="004F1105">
      <w:pPr>
        <w:pStyle w:val="Heading4"/>
      </w:pPr>
      <w:r w:rsidRPr="000F1089">
        <w:t>Climate</w:t>
      </w:r>
    </w:p>
    <w:p w14:paraId="79074543" w14:textId="77777777" w:rsidR="00A538B8" w:rsidRDefault="003316F7" w:rsidP="001D2290">
      <w:r w:rsidRPr="000F1089">
        <w:t xml:space="preserve">Kenya has a tropical climate, but there are large regional climatic variations influenced by several factors, including altitude. Temperatures drop by about 6°C for every 1,000m you climb (or 3.5°F per 1,000 ft). Kenya’s daytime temperatures average between 20°C/68°F and 28°C/82°F, but it is warmer at the coast. The coast is hot and humid all year round. The dry and wet seasons are as follows: </w:t>
      </w:r>
      <w:r w:rsidRPr="000F1089">
        <w:rPr>
          <w:bCs/>
          <w:i/>
        </w:rPr>
        <w:t>Dry season</w:t>
      </w:r>
      <w:r w:rsidRPr="000F1089">
        <w:t xml:space="preserve"> – June–October—These are the coldest months and temperatures vary significantly per region and with their difference in altitude. </w:t>
      </w:r>
    </w:p>
    <w:p w14:paraId="165A2E63" w14:textId="0E65F8D2" w:rsidR="003316F7" w:rsidRPr="008C736B" w:rsidRDefault="003316F7" w:rsidP="001D2290">
      <w:r w:rsidRPr="000F1089">
        <w:t xml:space="preserve">Daytime temperatures are usually around 23°C/73°F at higher altitudes, and 28°C/82°F at lower altitudes, like the coastal areas; and </w:t>
      </w:r>
      <w:r w:rsidRPr="000F1089">
        <w:rPr>
          <w:bCs/>
          <w:i/>
        </w:rPr>
        <w:t>Wet season</w:t>
      </w:r>
      <w:r w:rsidRPr="000F1089">
        <w:t xml:space="preserve"> - November to May—During the wet season daytime temperatures are between 24°C/75°F and 27°C/81°F at higher altitudes. At lower altitudes daytime temperatures are more consistent and hover at 30°C/86°F. From December to April the humidity is intense in coastal areas. </w:t>
      </w:r>
      <w:r w:rsidRPr="008C736B">
        <w:t xml:space="preserve">There are long (March to May) and short (October to December) rainy seasons interspersed with dry spells in the months of January to March and May to October. </w:t>
      </w:r>
    </w:p>
    <w:p w14:paraId="05825E24" w14:textId="77777777" w:rsidR="00D2219F" w:rsidRDefault="003316F7" w:rsidP="004F1105">
      <w:pPr>
        <w:pStyle w:val="Heading4"/>
      </w:pPr>
      <w:r w:rsidRPr="000F1089">
        <w:t>Climate Change</w:t>
      </w:r>
    </w:p>
    <w:p w14:paraId="1CB2486F" w14:textId="6FCA5325" w:rsidR="003316F7" w:rsidRDefault="003316F7" w:rsidP="001D2290">
      <w:r w:rsidRPr="000F1089">
        <w:t>Climate change has evolved from being simply an environmental problem to a major development challenge impacting all economic sectors. There is evidence from historical records that Kenya has experienced increased temperature over the last 50 years. The frequency of intense extreme weather events like droughts and floods has also increased. Future climatic predictions indicate a possible temperature increase of 1°C by 2020 and 2.3°C by 2050.</w:t>
      </w:r>
      <w:r>
        <w:t xml:space="preserve"> </w:t>
      </w:r>
      <w:r w:rsidRPr="00DF56B8">
        <w:t>Rainfall pattern changes have also been noticed since the 1960s. Increased rainfall has been observed during the October to December rainfall season</w:t>
      </w:r>
      <w:r>
        <w:rPr>
          <w:rStyle w:val="FootnoteReference"/>
        </w:rPr>
        <w:footnoteReference w:id="21"/>
      </w:r>
      <w:r>
        <w:t xml:space="preserve"> </w:t>
      </w:r>
      <w:r w:rsidRPr="00DF56B8">
        <w:lastRenderedPageBreak/>
        <w:t xml:space="preserve">while decreasing during the March to May season. The March to May </w:t>
      </w:r>
      <w:r w:rsidR="003C3C28" w:rsidRPr="00DF56B8">
        <w:t>rainfall,</w:t>
      </w:r>
      <w:r w:rsidRPr="00DF56B8">
        <w:t xml:space="preserve"> which is the long rain season, has become increasingly unreliable in some part of Kenya</w:t>
      </w:r>
      <w:r>
        <w:rPr>
          <w:rStyle w:val="FootnoteReference"/>
        </w:rPr>
        <w:footnoteReference w:id="22"/>
      </w:r>
      <w:r w:rsidRPr="00DF56B8">
        <w:t xml:space="preserve">. </w:t>
      </w:r>
    </w:p>
    <w:p w14:paraId="7BB38D92" w14:textId="1FA001AE" w:rsidR="00945B0E" w:rsidRPr="00885B64" w:rsidRDefault="00945B0E" w:rsidP="00945B0E">
      <w:r w:rsidRPr="00885B64">
        <w:t>Kenya has been identified as highly vulnerable to climate change on the Notre Dame Global Adaptation Index</w:t>
      </w:r>
      <w:r w:rsidRPr="00885B64">
        <w:rPr>
          <w:b/>
          <w:bCs/>
        </w:rPr>
        <w:t xml:space="preserve"> </w:t>
      </w:r>
      <w:r w:rsidRPr="00885B64">
        <w:t>(rank 149/182 in 2020).6 More than 80 percent of the landmass is arid and semi-arid land with poor infrastructure, and the economy is highly dependent on climate-sensitive sectors such as rain-fed agriculture. While temperatures vary across Kenya, a distinct warming trend is evident, particularly since the 1960s. Extreme rainfall events are occurring with greater frequency and intensity, as well as aridity and droughts in certain areas. These climatic trends are expected to persist and increase in climate scenarios. Repeating patterns of floods and droughts have had large socio-economic impacts and high economic costs (droughts impacting 8 percent of GDP roughly every five years). Lower-income populations reside in more hazard prone locations, with high potential for significantly increased exposure of already underserved populations</w:t>
      </w:r>
      <w:r w:rsidR="002109C6" w:rsidRPr="00885B64">
        <w:t xml:space="preserve">. </w:t>
      </w:r>
      <w:r w:rsidR="00D861B8" w:rsidRPr="00885B64">
        <w:rPr>
          <w:rStyle w:val="FootnoteReference"/>
        </w:rPr>
        <w:footnoteReference w:id="23"/>
      </w:r>
    </w:p>
    <w:p w14:paraId="5207DB58" w14:textId="71AADE51" w:rsidR="00945B0E" w:rsidRPr="000F1089" w:rsidRDefault="00D861B8" w:rsidP="001D2290">
      <w:r w:rsidRPr="00885B64">
        <w:t>The project will help advance the Kenya’s climate goals</w:t>
      </w:r>
      <w:r w:rsidRPr="00885B64">
        <w:rPr>
          <w:b/>
          <w:bCs/>
        </w:rPr>
        <w:t>.</w:t>
      </w:r>
      <w:r w:rsidRPr="00885B64">
        <w:rPr>
          <w:rStyle w:val="FootnoteReference"/>
          <w:b/>
          <w:bCs/>
        </w:rPr>
        <w:footnoteReference w:id="24"/>
      </w:r>
      <w:r w:rsidRPr="00885B64">
        <w:t xml:space="preserve"> Kenya is one of a few countries where the government explicitly recognizes the role of the digital sector for climate action. The 2019 National Information, Communications and Technology Policy has a section on the environment and envisions ICT as a tool for adaptation and mitigation. It specifically states, "</w:t>
      </w:r>
      <w:r w:rsidRPr="00885B64">
        <w:rPr>
          <w:i/>
          <w:iCs/>
        </w:rPr>
        <w:t>the Government will ensure that ICT players and consumers minimize the effect of infrastructure, appliances, machines, devices and tools on the environment</w:t>
      </w:r>
      <w:r w:rsidRPr="00885B64">
        <w:t>." In the Digital Economy Blueprint, Green ICT is considered cross-cutting with the goals of putting in place mechanisms to e.g., minimize e-waste and ensure the efficiency of ICT equipment. The country’s current National Adaptation Plan (NAP) notes the need to ‘climate proof’ infrastructure, ensuring that infrastructure investments are not compromised in the future. The project will support these goals through for example, a focus on resilience of investments considering country and location specific risks, targeting use-cases (education) that enhance resilience of population, and considering relevant mitigation measures for greenhouse gas (GHG) emissions from project investments.</w:t>
      </w:r>
      <w:r w:rsidRPr="00D861B8">
        <w:t xml:space="preserve"> </w:t>
      </w:r>
    </w:p>
    <w:p w14:paraId="7E919433" w14:textId="77777777" w:rsidR="003316F7" w:rsidRPr="000F1089" w:rsidRDefault="003316F7" w:rsidP="004F1105">
      <w:pPr>
        <w:pStyle w:val="Heading3"/>
        <w:rPr>
          <w:lang w:bidi="en-GB"/>
        </w:rPr>
      </w:pPr>
      <w:bookmarkStart w:id="169" w:name="_Toc120527549"/>
      <w:bookmarkStart w:id="170" w:name="_Toc138321103"/>
      <w:bookmarkStart w:id="171" w:name="_Toc141455605"/>
      <w:r w:rsidRPr="000F1089">
        <w:rPr>
          <w:lang w:bidi="en-GB"/>
        </w:rPr>
        <w:t>Geology, Topography and Soils</w:t>
      </w:r>
      <w:bookmarkEnd w:id="169"/>
      <w:bookmarkEnd w:id="170"/>
      <w:bookmarkEnd w:id="171"/>
      <w:r w:rsidRPr="000F1089">
        <w:rPr>
          <w:lang w:bidi="en-GB"/>
        </w:rPr>
        <w:t xml:space="preserve"> </w:t>
      </w:r>
    </w:p>
    <w:p w14:paraId="4951E6A9" w14:textId="77777777" w:rsidR="00D2219F" w:rsidRDefault="003316F7" w:rsidP="004F1105">
      <w:pPr>
        <w:pStyle w:val="Heading4"/>
      </w:pPr>
      <w:r w:rsidRPr="000F1089">
        <w:t>Geology</w:t>
      </w:r>
    </w:p>
    <w:p w14:paraId="31EF6C7A" w14:textId="2C2187A6" w:rsidR="003316F7" w:rsidRPr="000F1089" w:rsidRDefault="003316F7" w:rsidP="001D2290">
      <w:r w:rsidRPr="000F1089">
        <w:t xml:space="preserve">Kenya lies along the equator and most of the country consists of high plateau areas and Mountain ranges that </w:t>
      </w:r>
      <w:r w:rsidR="00A52EEA" w:rsidRPr="000F1089">
        <w:t>rise</w:t>
      </w:r>
      <w:r w:rsidRPr="000F1089">
        <w:t xml:space="preserve"> to 3,000 meters above sea level (m.a.s.l) and more. The geology of Kenya is characterized by Archean granite/greenstone terrain in western Kenya along Lake Victoria, the neoproterozoic ‘Pan-African’ Mozambique Belt, which underlies the central part of the country and Mesozoic to recent sediments underlying the eastern coastal areas. The eastern Rift Valley crosses Kenya from North to South and the volcanics associated with rift formation largely obliterate the generally north-south striking neoproterozoic Mozambique Belt. Rift valley volcanogenic sediments and lacustrine and alluvial sediments cover large parts of the eastern rift</w:t>
      </w:r>
      <w:r w:rsidRPr="000F1089">
        <w:rPr>
          <w:vertAlign w:val="superscript"/>
        </w:rPr>
        <w:footnoteReference w:id="25"/>
      </w:r>
      <w:r w:rsidRPr="000F1089">
        <w:t>.</w:t>
      </w:r>
    </w:p>
    <w:p w14:paraId="4657D56B" w14:textId="77777777" w:rsidR="00D2219F" w:rsidRDefault="003316F7" w:rsidP="004F1105">
      <w:pPr>
        <w:pStyle w:val="Heading4"/>
      </w:pPr>
      <w:r w:rsidRPr="000F1089">
        <w:t>Topography</w:t>
      </w:r>
    </w:p>
    <w:p w14:paraId="5CA9676F" w14:textId="780AE158" w:rsidR="00A538B8" w:rsidRDefault="003316F7" w:rsidP="001D2290">
      <w:r w:rsidRPr="000F1089">
        <w:t xml:space="preserve">Kenya is notable for its topographical variety. The low-lying, fertile coastal region, fringed with coral reefs and islands, is backed by a gradually rising coastal plain, a dry region covered with savannah and thorn bush. At an altitude of over 1,500 m.a.s.l. and about 480 km inland, the plain gives way in the southwest </w:t>
      </w:r>
      <w:r w:rsidRPr="000F1089">
        <w:lastRenderedPageBreak/>
        <w:t xml:space="preserve">to a high plateau, rising in parts to more than 3,050 m, on which most of the population and </w:t>
      </w:r>
      <w:r w:rsidR="00D7192E" w:rsidRPr="000F1089">
        <w:t>most</w:t>
      </w:r>
      <w:r w:rsidRPr="000F1089">
        <w:t xml:space="preserve"> economic activities are concentrated. The northern section of Kenya, forming three-fifths of the whole territory, is arid and of semi desert character, as is the bulk of the south-eastern quarter. In the high plateau area, known as the </w:t>
      </w:r>
      <w:r w:rsidR="00D7192E" w:rsidRPr="000F1089">
        <w:t>Kenya Highlands,</w:t>
      </w:r>
      <w:r w:rsidRPr="000F1089">
        <w:t xml:space="preserve"> lie Mt. Kenya (5,199 m.a.s.l /17,057 ft), Mt. Elgon (4,310 m.a.s.l /14,140 ft), and the Aberdare Ranges (rising above 3,962 m.a.s.l /13,000 ft). The plateau is bisected from north to south by the Great Rift Valley, part of the geological fracture that can be traced from Syria through the Red Sea and East Africa to Mozambique. </w:t>
      </w:r>
    </w:p>
    <w:p w14:paraId="49215937" w14:textId="58039653" w:rsidR="003316F7" w:rsidRPr="000F1089" w:rsidRDefault="003316F7" w:rsidP="00A538B8">
      <w:pPr>
        <w:rPr>
          <w:b/>
        </w:rPr>
      </w:pPr>
      <w:r w:rsidRPr="000F1089">
        <w:t xml:space="preserve">In the north of </w:t>
      </w:r>
      <w:r w:rsidR="00D7192E" w:rsidRPr="000F1089">
        <w:t>Kenya,</w:t>
      </w:r>
      <w:r w:rsidRPr="000F1089">
        <w:t xml:space="preserve"> the valley is broad and shallow, embracing Lake Turkana, which is about 207 km long; farther south the valley narrows and deepens and is walled by escarpments 600–900 m.a.s.l (2,000–3,000 ft) high. </w:t>
      </w:r>
    </w:p>
    <w:p w14:paraId="3FE3EBA5" w14:textId="77777777" w:rsidR="00D2219F" w:rsidRDefault="003316F7" w:rsidP="004F1105">
      <w:pPr>
        <w:pStyle w:val="Heading4"/>
      </w:pPr>
      <w:r w:rsidRPr="000F1089">
        <w:t>Soils</w:t>
      </w:r>
    </w:p>
    <w:p w14:paraId="1F68651B" w14:textId="1D5DC84B" w:rsidR="003316F7" w:rsidRPr="000F1089" w:rsidRDefault="003316F7" w:rsidP="001D2290">
      <w:pPr>
        <w:rPr>
          <w:b/>
        </w:rPr>
      </w:pPr>
      <w:r w:rsidRPr="000F1089">
        <w:t xml:space="preserve">Kenya has a very wide range of soils resulting from the variation in geology (parent material), in relief and climate. Soil resources vary from sandy to clay, shallow to very deep and low to high fertility. However, most of them have serious limitations such as salinity/ sodicity, acidity, </w:t>
      </w:r>
      <w:r w:rsidR="00A52EEA" w:rsidRPr="000F1089">
        <w:t>fertility,</w:t>
      </w:r>
      <w:r w:rsidRPr="000F1089">
        <w:t xml:space="preserve"> and drainage problems. The major soils used in agriculture are ferralsols, vertisols, acrisols, luxisols, luvisols and nitosols</w:t>
      </w:r>
      <w:r w:rsidRPr="000F1089">
        <w:rPr>
          <w:vertAlign w:val="superscript"/>
        </w:rPr>
        <w:footnoteReference w:id="26"/>
      </w:r>
      <w:r w:rsidRPr="000F1089">
        <w:t>.</w:t>
      </w:r>
    </w:p>
    <w:p w14:paraId="02FB7349" w14:textId="77777777" w:rsidR="003316F7" w:rsidRPr="000F1089" w:rsidRDefault="003316F7" w:rsidP="004F1105">
      <w:pPr>
        <w:pStyle w:val="Heading3"/>
        <w:rPr>
          <w:lang w:bidi="en-GB"/>
        </w:rPr>
      </w:pPr>
      <w:bookmarkStart w:id="172" w:name="_Toc120527550"/>
      <w:bookmarkStart w:id="173" w:name="_Toc138321104"/>
      <w:bookmarkStart w:id="174" w:name="_Toc141455606"/>
      <w:r w:rsidRPr="000F1089">
        <w:rPr>
          <w:lang w:bidi="en-GB"/>
        </w:rPr>
        <w:t>Water Resources</w:t>
      </w:r>
      <w:bookmarkEnd w:id="172"/>
      <w:bookmarkEnd w:id="173"/>
      <w:bookmarkEnd w:id="174"/>
    </w:p>
    <w:p w14:paraId="03826D06" w14:textId="47054ED1" w:rsidR="003316F7" w:rsidRPr="000F1089" w:rsidRDefault="003316F7" w:rsidP="001D2290">
      <w:r w:rsidRPr="000F1089">
        <w:t>Most of Kenya’s water originates from its five “water towers”: Mau Forest Complex, Aberdare range</w:t>
      </w:r>
      <w:r w:rsidR="00CD6853">
        <w:t>s</w:t>
      </w:r>
      <w:r w:rsidRPr="000F1089">
        <w:t>, Mount Kenya, Mount Elgon and the Cherengani Hills. They are the largest montane forests in the country and form the upper catchments of the main rivers in Kenya (except Tsavo river flowing down Mount Kilimanjaro)</w:t>
      </w:r>
      <w:r w:rsidRPr="000F1089">
        <w:rPr>
          <w:vertAlign w:val="superscript"/>
        </w:rPr>
        <w:footnoteReference w:id="27"/>
      </w:r>
      <w:r w:rsidRPr="000F1089">
        <w:t xml:space="preserve">. There are six main catchments in the country, used as unit for the water resources management by the Water Resources Authority (WRA): 1) Lake Victoria North Catchment Area (LVNCA), covering 3.0 </w:t>
      </w:r>
      <w:r w:rsidR="00955B69">
        <w:t>%</w:t>
      </w:r>
      <w:r w:rsidRPr="000F1089">
        <w:t xml:space="preserve"> of the country; 2) Lake Victoria South Catchment Area (LVSCA), covering 5.0 </w:t>
      </w:r>
      <w:r w:rsidR="00955B69">
        <w:t>%</w:t>
      </w:r>
      <w:r w:rsidRPr="000F1089">
        <w:t xml:space="preserve"> of the country; 3) Rift Valley Catchment Area (RVCA) which includes the inland lakes, covering 22.5 </w:t>
      </w:r>
      <w:r w:rsidR="00955B69">
        <w:t>%</w:t>
      </w:r>
      <w:r w:rsidRPr="000F1089">
        <w:t xml:space="preserve"> of the country; 4) Athi Catchment Area (ACA) stretching up to the coast, covering 11.5 </w:t>
      </w:r>
      <w:r w:rsidR="00955B69">
        <w:t>%</w:t>
      </w:r>
      <w:r w:rsidRPr="000F1089">
        <w:t xml:space="preserve"> of the country; 5) Tana Catchment Area (TCA), covering 21.7 </w:t>
      </w:r>
      <w:r w:rsidR="00955B69">
        <w:t>%</w:t>
      </w:r>
      <w:r w:rsidRPr="000F1089">
        <w:t xml:space="preserve"> of the country; 6) Ewaso Ng’iro North Catchment Area (ENNCA), covering 36.3 </w:t>
      </w:r>
      <w:r w:rsidR="00955B69">
        <w:t>%</w:t>
      </w:r>
      <w:r w:rsidRPr="000F1089">
        <w:t xml:space="preserve"> of the country</w:t>
      </w:r>
      <w:r w:rsidRPr="000F1089">
        <w:rPr>
          <w:vertAlign w:val="superscript"/>
        </w:rPr>
        <w:footnoteReference w:id="28"/>
      </w:r>
      <w:r w:rsidRPr="000F1089">
        <w:t>. The water distribution in the drainage basins is uneven with, for example, 282,600 m³/ km² in Lake Victoria basin, or over 750 m³/year per capita and 21,300 m³/km² in the Athi Catchment, or 162 m³/year per capita</w:t>
      </w:r>
      <w:r w:rsidRPr="000F1089">
        <w:rPr>
          <w:vertAlign w:val="superscript"/>
        </w:rPr>
        <w:footnoteReference w:id="29"/>
      </w:r>
      <w:r w:rsidRPr="000F1089">
        <w:t>.</w:t>
      </w:r>
    </w:p>
    <w:p w14:paraId="3D9D26D2" w14:textId="73C9A69B" w:rsidR="003316F7" w:rsidRPr="000F1089" w:rsidRDefault="003316F7" w:rsidP="003316F7">
      <w:pPr>
        <w:spacing w:after="60"/>
      </w:pPr>
      <w:r w:rsidRPr="000F1089">
        <w:t xml:space="preserve">Inland water bodies, mainly nine large lakes, cover 11,230 km². Most of them are saline, </w:t>
      </w:r>
      <w:r w:rsidR="00A52EEA" w:rsidRPr="000F1089">
        <w:t>except for</w:t>
      </w:r>
      <w:r w:rsidRPr="000F1089">
        <w:t xml:space="preserve"> the lakes Victoria, Naivasha and Baringo. The lakes Nakuru, Naivasha, Bogoria, Baringo and Elementeita, as well as Tana River Delta, have been declared Ramsar sites of international importance for the conservation of biodiversity, totaling over 265,000 ha</w:t>
      </w:r>
      <w:r w:rsidRPr="000F1089">
        <w:rPr>
          <w:vertAlign w:val="superscript"/>
        </w:rPr>
        <w:footnoteReference w:id="30"/>
      </w:r>
      <w:r w:rsidRPr="000F1089">
        <w:t>.</w:t>
      </w:r>
      <w:r w:rsidR="00A17ABC">
        <w:t xml:space="preserve"> </w:t>
      </w:r>
    </w:p>
    <w:p w14:paraId="50E71421" w14:textId="5D95D2CF" w:rsidR="003316F7" w:rsidRPr="000F1089" w:rsidRDefault="003316F7" w:rsidP="001D2290">
      <w:r w:rsidRPr="000F1089">
        <w:t xml:space="preserve">Internal renewable surface water resources are estimated at 20,200 million m³/year and renewable groundwater resources at around 3,500 million m³/year, but 3,000 million m³/year </w:t>
      </w:r>
      <w:r w:rsidR="001761A5" w:rsidRPr="000F1089">
        <w:t>is</w:t>
      </w:r>
      <w:r w:rsidRPr="000F1089">
        <w:t xml:space="preserve"> overlap between surface water and groundwater, which gives a value of total internal renewable water resources (IRWR) of 20,700 million m³/year. External water resources are estimated at 10,000 million m³/year, which is the inflow from Lake Omo from Ethiopia into Lake Turkana. Surface water leaving the country is estimated at 8,900 million m³/year through the Lake Victoria to Uganda (8,400 million m</w:t>
      </w:r>
      <w:r w:rsidRPr="000F1089">
        <w:rPr>
          <w:vertAlign w:val="superscript"/>
        </w:rPr>
        <w:t>3</w:t>
      </w:r>
      <w:r w:rsidRPr="000F1089">
        <w:t xml:space="preserve">/year) and through the Ewaso Ng’iro river, also called Lagh Dera, into Somalia (500 million m³/year). The dependency ratio is thus around 33 percent and the total renewable water resources are 30,700 million m³/year, or 692 m³/year per capita </w:t>
      </w:r>
      <w:r w:rsidRPr="000F1089">
        <w:lastRenderedPageBreak/>
        <w:t>in 2014. This per capita value is projected to fall under the absolute water scarcity threshold of 500 m</w:t>
      </w:r>
      <w:r w:rsidRPr="000F1089">
        <w:rPr>
          <w:vertAlign w:val="superscript"/>
        </w:rPr>
        <w:t>3</w:t>
      </w:r>
      <w:r w:rsidRPr="000F1089">
        <w:t>/year by 2030 due to population increase.</w:t>
      </w:r>
    </w:p>
    <w:p w14:paraId="4BFC1C57" w14:textId="4F930A00" w:rsidR="003316F7" w:rsidRPr="000F1089" w:rsidRDefault="003316F7" w:rsidP="001D2290">
      <w:r w:rsidRPr="000F1089">
        <w:t>There are six hydro-geological formations, which influence the distribution and availability of the groundwater resources: eastern quaternary sediment areas, bed rock areas, western quaternary areas, volcanic rock areas in the Rift valley, volcanic areas outside the Rift valley, older sedimentary areas. The volcanic and quaternary geological formations are rich in groundwater. The country’s safe yield of surface water has been assessed at 7,400 million m³ per year while that of groundwater is about 1,000 million m³ per year</w:t>
      </w:r>
      <w:r w:rsidRPr="000F1089">
        <w:rPr>
          <w:vertAlign w:val="superscript"/>
        </w:rPr>
        <w:footnoteReference w:id="31"/>
      </w:r>
      <w:r w:rsidRPr="000F1089">
        <w:t xml:space="preserve">. However, this figure needs to be reviewed with the new aquifers identified in 2013 in </w:t>
      </w:r>
      <w:r w:rsidR="00A17ABC" w:rsidRPr="000F1089">
        <w:t>Turkana County</w:t>
      </w:r>
      <w:r w:rsidRPr="000F1089">
        <w:t xml:space="preserve">, and </w:t>
      </w:r>
      <w:r w:rsidR="00D7192E" w:rsidRPr="000F1089">
        <w:t>with</w:t>
      </w:r>
      <w:r w:rsidRPr="000F1089">
        <w:t xml:space="preserve"> five deep </w:t>
      </w:r>
      <w:r w:rsidR="00D7192E" w:rsidRPr="000F1089">
        <w:t>high-capacity</w:t>
      </w:r>
      <w:r w:rsidRPr="000F1089">
        <w:t xml:space="preserve"> groundwater reserves accounting for about 250,000 million m³. Among those, the Lotikipi aquifer, west of Lake Turkana, is estimated at over 200,000 million m³ of water and the small Lodwar basin aquifer that could serve as a strategic reserve for Lodwar, regional capital of </w:t>
      </w:r>
      <w:r w:rsidR="00D7192E" w:rsidRPr="000F1089">
        <w:t>Turkana County</w:t>
      </w:r>
      <w:r w:rsidRPr="000F1089">
        <w:rPr>
          <w:vertAlign w:val="superscript"/>
        </w:rPr>
        <w:footnoteReference w:id="32"/>
      </w:r>
      <w:r w:rsidRPr="000F1089">
        <w:t>.</w:t>
      </w:r>
    </w:p>
    <w:p w14:paraId="21D81418" w14:textId="401E6D38" w:rsidR="003316F7" w:rsidRPr="000F1089" w:rsidRDefault="003316F7" w:rsidP="003316F7">
      <w:pPr>
        <w:spacing w:after="60"/>
      </w:pPr>
      <w:r w:rsidRPr="000F1089">
        <w:t>The total capacity of large and medium dams (&gt;15 m) is about 24,800 million m³, all for hydropower and urban water supplies. In addition, around 4,100 small dams and water pans increase the storage capacity by an additional 184 million m³ available for all uses</w:t>
      </w:r>
      <w:r w:rsidRPr="000F1089">
        <w:rPr>
          <w:vertAlign w:val="superscript"/>
        </w:rPr>
        <w:footnoteReference w:id="33"/>
      </w:r>
      <w:r w:rsidRPr="000F1089">
        <w:t>.</w:t>
      </w:r>
    </w:p>
    <w:p w14:paraId="79879211" w14:textId="77777777" w:rsidR="003316F7" w:rsidRPr="000F1089" w:rsidRDefault="003316F7" w:rsidP="004F1105">
      <w:pPr>
        <w:pStyle w:val="Heading2"/>
      </w:pPr>
      <w:bookmarkStart w:id="175" w:name="_Toc71971355"/>
      <w:bookmarkStart w:id="176" w:name="_Toc120527551"/>
      <w:bookmarkStart w:id="177" w:name="_Toc138321105"/>
      <w:bookmarkStart w:id="178" w:name="_Toc141455607"/>
      <w:r w:rsidRPr="000F1089">
        <w:t>Biological Environment</w:t>
      </w:r>
      <w:bookmarkEnd w:id="175"/>
      <w:bookmarkEnd w:id="176"/>
      <w:bookmarkEnd w:id="177"/>
      <w:bookmarkEnd w:id="178"/>
    </w:p>
    <w:p w14:paraId="60FB7C9A" w14:textId="77777777" w:rsidR="003316F7" w:rsidRPr="000F1089" w:rsidRDefault="003316F7" w:rsidP="004F1105">
      <w:pPr>
        <w:pStyle w:val="Heading3"/>
        <w:rPr>
          <w:lang w:bidi="en-GB"/>
        </w:rPr>
      </w:pPr>
      <w:bookmarkStart w:id="179" w:name="_Toc120527552"/>
      <w:bookmarkStart w:id="180" w:name="_Toc138321106"/>
      <w:bookmarkStart w:id="181" w:name="_Toc141455608"/>
      <w:r w:rsidRPr="00107871">
        <w:t>Biodiversity</w:t>
      </w:r>
      <w:bookmarkEnd w:id="179"/>
      <w:bookmarkEnd w:id="180"/>
      <w:bookmarkEnd w:id="181"/>
    </w:p>
    <w:p w14:paraId="2AE8057A" w14:textId="31D9A8AF" w:rsidR="003316F7" w:rsidRPr="000F1089" w:rsidRDefault="003316F7" w:rsidP="001D2290">
      <w:r w:rsidRPr="000F1089">
        <w:t xml:space="preserve">Kenya is endowed with diverse ecosystems and habitats that are home to unique and diverse flora and fauna. Kenya’s rich biodiversity can be attributed to </w:t>
      </w:r>
      <w:r w:rsidR="00A17ABC" w:rsidRPr="000F1089">
        <w:t>several</w:t>
      </w:r>
      <w:r w:rsidRPr="000F1089">
        <w:t xml:space="preserve"> factors, including a long evolutionary history, the country’s varied and diverse habitat types and ecosystems, diversity of landscapes and variable climatic conditions. About 70 </w:t>
      </w:r>
      <w:r w:rsidR="00955B69">
        <w:t>%</w:t>
      </w:r>
      <w:r w:rsidRPr="000F1089">
        <w:t xml:space="preserve"> national biodiversity resources are found outside the protected, while the 30 </w:t>
      </w:r>
      <w:r w:rsidR="00955B69">
        <w:t>%</w:t>
      </w:r>
      <w:r w:rsidRPr="000F1089">
        <w:t xml:space="preserve"> are within protected areas that include national parks, reserves, sanctuaries, gazetted forests, and heritage forests</w:t>
      </w:r>
      <w:r w:rsidRPr="000F1089">
        <w:rPr>
          <w:vertAlign w:val="superscript"/>
        </w:rPr>
        <w:footnoteReference w:id="34"/>
      </w:r>
      <w:r w:rsidRPr="000F1089">
        <w:t>. Specifically, Kenya is rich with over 35,000 species of flora and fauna found in large diversity of ecological zones and habitats, including lowland and mountain forests, wooded and open grasslands, semi-arid scrubland, dry woodlands, inland aquatic, as well as coastal and marine ecosystems. The species diversity is dominated by insects</w:t>
      </w:r>
      <w:r w:rsidRPr="000F1089">
        <w:rPr>
          <w:vertAlign w:val="superscript"/>
        </w:rPr>
        <w:footnoteReference w:id="35"/>
      </w:r>
      <w:r w:rsidRPr="000F1089">
        <w:t>.</w:t>
      </w:r>
    </w:p>
    <w:p w14:paraId="2226D185" w14:textId="39C730C0" w:rsidR="003316F7" w:rsidRPr="000F1089" w:rsidRDefault="003316F7" w:rsidP="003316F7">
      <w:pPr>
        <w:spacing w:after="60"/>
      </w:pPr>
      <w:r w:rsidRPr="000F1089">
        <w:t xml:space="preserve">Coastal mangroves and coral reefs, critical for fisheries, storm surge protection and tourism, are damaged by rising seas and increasing ocean temperatures. Reefs </w:t>
      </w:r>
      <w:r w:rsidR="00A17ABC" w:rsidRPr="000F1089">
        <w:t>are</w:t>
      </w:r>
      <w:r w:rsidRPr="000F1089">
        <w:t xml:space="preserve"> highly sensitive to heat stress and have not yet fully recovered from an extensive 1998 </w:t>
      </w:r>
      <w:r w:rsidRPr="00C71477">
        <w:rPr>
          <w:i/>
          <w:iCs/>
        </w:rPr>
        <w:t>El Niño</w:t>
      </w:r>
      <w:r w:rsidRPr="000F1089">
        <w:t>-induced coral bleaching event</w:t>
      </w:r>
      <w:r w:rsidRPr="000F1089">
        <w:rPr>
          <w:rStyle w:val="FootnoteReference"/>
        </w:rPr>
        <w:footnoteReference w:id="36"/>
      </w:r>
      <w:r w:rsidRPr="000F1089">
        <w:t xml:space="preserve">. Inland grasslands and forests are at risk from increasing temperatures and more variable rainfall, leading to drought conditions, increased risk of grassland and forest fires, and shifting distributions of native and invasive species. These changes may have detrimental impacts on the African elephant, </w:t>
      </w:r>
      <w:r w:rsidR="007E068E" w:rsidRPr="000F1089">
        <w:t>lion,</w:t>
      </w:r>
      <w:r w:rsidRPr="000F1089">
        <w:t xml:space="preserve"> and buffalo – important for both ecosystem functioning and tourism</w:t>
      </w:r>
      <w:r w:rsidRPr="000F1089">
        <w:rPr>
          <w:rStyle w:val="FootnoteReference"/>
        </w:rPr>
        <w:footnoteReference w:id="37"/>
      </w:r>
      <w:r w:rsidRPr="000F1089">
        <w:t>.</w:t>
      </w:r>
    </w:p>
    <w:p w14:paraId="464097A2" w14:textId="77777777" w:rsidR="003316F7" w:rsidRPr="000F1089" w:rsidRDefault="003316F7" w:rsidP="004F1105">
      <w:pPr>
        <w:pStyle w:val="Heading3"/>
        <w:rPr>
          <w:lang w:bidi="en-GB"/>
        </w:rPr>
      </w:pPr>
      <w:bookmarkStart w:id="182" w:name="_Toc120527553"/>
      <w:bookmarkStart w:id="183" w:name="_Toc138321107"/>
      <w:bookmarkStart w:id="184" w:name="_Toc141455609"/>
      <w:r w:rsidRPr="000F1089">
        <w:rPr>
          <w:lang w:bidi="en-GB"/>
        </w:rPr>
        <w:t>Rare or Endangered Species</w:t>
      </w:r>
      <w:bookmarkEnd w:id="182"/>
      <w:bookmarkEnd w:id="183"/>
      <w:bookmarkEnd w:id="184"/>
    </w:p>
    <w:p w14:paraId="16C84AA0" w14:textId="77777777" w:rsidR="00ED7DDA" w:rsidRDefault="003316F7" w:rsidP="001D2290">
      <w:r w:rsidRPr="000F1089">
        <w:t>International Union for Conservation of Nature (IUCN) Red List for 2018 has identified a total of 8 species in Kenya which are threatened</w:t>
      </w:r>
      <w:r w:rsidRPr="000F1089">
        <w:rPr>
          <w:vertAlign w:val="superscript"/>
        </w:rPr>
        <w:footnoteReference w:id="38"/>
      </w:r>
      <w:r w:rsidRPr="000F1089">
        <w:t xml:space="preserve">. None of the species identified are endemic and no species have been identified as extinct. </w:t>
      </w:r>
    </w:p>
    <w:p w14:paraId="37060429" w14:textId="0DA53AAA" w:rsidR="003316F7" w:rsidRPr="000F1089" w:rsidRDefault="003316F7" w:rsidP="003316F7">
      <w:pPr>
        <w:spacing w:after="60"/>
        <w:rPr>
          <w:bCs/>
          <w:i/>
          <w:iCs/>
        </w:rPr>
      </w:pPr>
      <w:r w:rsidRPr="000F1089">
        <w:lastRenderedPageBreak/>
        <w:t>A total of 32 species were assessed and one insect, five plant</w:t>
      </w:r>
      <w:r w:rsidR="00ED7DDA">
        <w:t>s</w:t>
      </w:r>
      <w:r w:rsidRPr="000F1089">
        <w:t xml:space="preserve"> and two reptile species were identified as being threatened. The IUCN regard the threatened status of animals and plants as one of the most useful signs for assessing the condition of an ecosystem and its biodiversity. Five plants of the </w:t>
      </w:r>
      <w:r w:rsidRPr="000F1089">
        <w:rPr>
          <w:bCs/>
          <w:i/>
          <w:iCs/>
        </w:rPr>
        <w:t xml:space="preserve">Magnoliopsida </w:t>
      </w:r>
      <w:r w:rsidRPr="000F1089">
        <w:rPr>
          <w:bCs/>
          <w:iCs/>
        </w:rPr>
        <w:t>class (</w:t>
      </w:r>
      <w:r w:rsidRPr="000F1089">
        <w:rPr>
          <w:bCs/>
          <w:i/>
          <w:iCs/>
        </w:rPr>
        <w:t xml:space="preserve">Euphorbia tanaensis, Bauhinia mombassae, Gigasiphon macrosiphon, Ziziphus robertsoniana, Diospyros shimbaensis) </w:t>
      </w:r>
      <w:r w:rsidRPr="000F1089">
        <w:rPr>
          <w:bCs/>
          <w:iCs/>
        </w:rPr>
        <w:t xml:space="preserve">are </w:t>
      </w:r>
      <w:r w:rsidRPr="000F1089">
        <w:t>endangered.</w:t>
      </w:r>
      <w:r>
        <w:t xml:space="preserve"> The</w:t>
      </w:r>
      <w:r w:rsidRPr="000F1089">
        <w:t xml:space="preserve"> Kenya Jewel insect is critically endangered</w:t>
      </w:r>
      <w:r w:rsidRPr="000F1089">
        <w:rPr>
          <w:vertAlign w:val="superscript"/>
        </w:rPr>
        <w:footnoteReference w:id="39"/>
      </w:r>
      <w:r w:rsidRPr="000F1089">
        <w:t>.</w:t>
      </w:r>
    </w:p>
    <w:p w14:paraId="7CDA585B" w14:textId="77777777" w:rsidR="003316F7" w:rsidRPr="000F1089" w:rsidRDefault="003316F7" w:rsidP="004F1105">
      <w:pPr>
        <w:pStyle w:val="Heading2"/>
      </w:pPr>
      <w:bookmarkStart w:id="185" w:name="_Toc71971356"/>
      <w:bookmarkStart w:id="186" w:name="_Toc120527554"/>
      <w:bookmarkStart w:id="187" w:name="_Toc138321108"/>
      <w:bookmarkStart w:id="188" w:name="_Toc141455610"/>
      <w:r w:rsidRPr="000F1089">
        <w:t>Socio-economic Conditions</w:t>
      </w:r>
      <w:bookmarkEnd w:id="185"/>
      <w:bookmarkEnd w:id="186"/>
      <w:bookmarkEnd w:id="187"/>
      <w:bookmarkEnd w:id="188"/>
    </w:p>
    <w:p w14:paraId="5F7C957D" w14:textId="679C0FAE" w:rsidR="003316F7" w:rsidRPr="000F1089" w:rsidRDefault="003316F7" w:rsidP="004F1105">
      <w:pPr>
        <w:pStyle w:val="Heading3"/>
        <w:rPr>
          <w:lang w:bidi="en-GB"/>
        </w:rPr>
      </w:pPr>
      <w:bookmarkStart w:id="189" w:name="_Toc138321109"/>
      <w:bookmarkStart w:id="190" w:name="_Toc141455611"/>
      <w:bookmarkStart w:id="191" w:name="_Toc120527555"/>
      <w:r w:rsidRPr="000F1089">
        <w:rPr>
          <w:lang w:bidi="en-GB"/>
        </w:rPr>
        <w:t>Population</w:t>
      </w:r>
      <w:bookmarkEnd w:id="189"/>
      <w:bookmarkEnd w:id="190"/>
      <w:r w:rsidRPr="000F1089">
        <w:rPr>
          <w:lang w:bidi="en-GB"/>
        </w:rPr>
        <w:t xml:space="preserve"> </w:t>
      </w:r>
      <w:bookmarkEnd w:id="191"/>
    </w:p>
    <w:p w14:paraId="1C4BEE9B" w14:textId="280D65F6" w:rsidR="00E9126D" w:rsidRDefault="00E9126D" w:rsidP="003316F7">
      <w:pPr>
        <w:spacing w:after="60"/>
      </w:pPr>
      <w:r w:rsidRPr="00E9126D">
        <w:rPr>
          <w:rStyle w:val="normaltextrun"/>
          <w:bCs/>
        </w:rPr>
        <w:t xml:space="preserve">Kenya is a young and urbanizing country with a mean age of 20.1 years and a growing population that reached 53 million in </w:t>
      </w:r>
      <w:r w:rsidRPr="00E9126D">
        <w:rPr>
          <w:rStyle w:val="normaltextrun"/>
          <w:bCs/>
          <w:color w:val="000000" w:themeColor="text1"/>
        </w:rPr>
        <w:t>2021</w:t>
      </w:r>
      <w:r w:rsidRPr="00E9126D">
        <w:rPr>
          <w:rStyle w:val="FootnoteReference"/>
          <w:bCs/>
        </w:rPr>
        <w:footnoteReference w:id="40"/>
      </w:r>
      <w:r w:rsidRPr="00E9126D">
        <w:rPr>
          <w:rStyle w:val="normaltextrun"/>
          <w:bCs/>
        </w:rPr>
        <w:t xml:space="preserve"> having increased rapidly over the previous </w:t>
      </w:r>
      <w:r w:rsidRPr="00E9126D">
        <w:rPr>
          <w:rStyle w:val="normaltextrun"/>
          <w:bCs/>
          <w:color w:val="000000" w:themeColor="text1"/>
        </w:rPr>
        <w:t>30 years</w:t>
      </w:r>
      <w:r w:rsidRPr="00E9126D">
        <w:rPr>
          <w:rStyle w:val="FootnoteReference"/>
          <w:bCs/>
          <w:color w:val="002060"/>
        </w:rPr>
        <w:footnoteReference w:id="41"/>
      </w:r>
      <w:r w:rsidRPr="00E9126D">
        <w:rPr>
          <w:rStyle w:val="normaltextrun"/>
          <w:bCs/>
        </w:rPr>
        <w:t>.</w:t>
      </w:r>
      <w:r w:rsidRPr="769C79F5">
        <w:rPr>
          <w:rStyle w:val="normaltextrun"/>
        </w:rPr>
        <w:t xml:space="preserve"> Population growth has averaged 2.7 percent annually since 2000, with the urban population growing at 4.4 percent, reaching over 27 percent in 2020. However, a vast majority of Kenyans (73 percent) continue to reside in rural areas. Kenya’s young population, coupled with the bulging urbanization, presents an opportunity to capitalize on a demographic dividend, paired with the challenge of creating enough jobs to support the boom in the working-age population.</w:t>
      </w:r>
    </w:p>
    <w:p w14:paraId="07BA5015" w14:textId="19B77A68" w:rsidR="003316F7" w:rsidRDefault="00DB10FD" w:rsidP="004F1105">
      <w:pPr>
        <w:pStyle w:val="Heading3"/>
        <w:rPr>
          <w:lang w:bidi="en-GB"/>
        </w:rPr>
      </w:pPr>
      <w:bookmarkStart w:id="192" w:name="_Toc120527556"/>
      <w:bookmarkStart w:id="193" w:name="_Toc138321110"/>
      <w:bookmarkStart w:id="194" w:name="_Toc141455612"/>
      <w:r>
        <w:rPr>
          <w:lang w:bidi="en-GB"/>
        </w:rPr>
        <w:t xml:space="preserve">Politics, </w:t>
      </w:r>
      <w:r w:rsidR="00A17ABC" w:rsidRPr="000F1089">
        <w:rPr>
          <w:lang w:bidi="en-GB"/>
        </w:rPr>
        <w:t>Ethnicity,</w:t>
      </w:r>
      <w:r w:rsidR="003316F7" w:rsidRPr="000F1089">
        <w:rPr>
          <w:lang w:bidi="en-GB"/>
        </w:rPr>
        <w:t xml:space="preserve"> and languages</w:t>
      </w:r>
      <w:bookmarkEnd w:id="192"/>
      <w:bookmarkEnd w:id="193"/>
      <w:bookmarkEnd w:id="194"/>
    </w:p>
    <w:p w14:paraId="7A2BAC3B" w14:textId="389A4BD5" w:rsidR="00DB10FD" w:rsidRPr="00DB10FD" w:rsidRDefault="00DB10FD" w:rsidP="00DB10FD">
      <w:pPr>
        <w:rPr>
          <w:lang w:bidi="en-GB"/>
        </w:rPr>
      </w:pPr>
      <w:r w:rsidRPr="00DB10FD">
        <w:t>Kenya is the world’s seventh most ethnically diverse country with an evolving political structure aimed at balancing competition and fostering national unity.</w:t>
      </w:r>
      <w:r w:rsidRPr="007E5B8C">
        <w:t xml:space="preserve"> In the past, political competition has been ethnically divisive, entrenching deep patron-client networks with lasting impacts on the lives of Kenyans. Access to national resources and services mirrored access to political power, widening disparities across diverse communities and accentuating concerns over political exclusion, voice, and accountability. In 2007, these tensions manifested themselves in severe political violence that ended only after parties agreed to develop a new Constitution (2010).</w:t>
      </w:r>
      <w:r>
        <w:rPr>
          <w:rStyle w:val="FootnoteReference"/>
        </w:rPr>
        <w:footnoteReference w:id="42"/>
      </w:r>
    </w:p>
    <w:p w14:paraId="119EDE65" w14:textId="42A73341" w:rsidR="003316F7" w:rsidRDefault="003316F7" w:rsidP="001D2290">
      <w:r w:rsidRPr="000F1089">
        <w:t xml:space="preserve">Kenya is characterized by counties with diverse ethnicities, </w:t>
      </w:r>
      <w:r w:rsidR="00A17ABC" w:rsidRPr="000F1089">
        <w:t>cultures,</w:t>
      </w:r>
      <w:r w:rsidRPr="000F1089">
        <w:t xml:space="preserve"> and languages. The commonly spoken languages include English, </w:t>
      </w:r>
      <w:r w:rsidR="00A17ABC" w:rsidRPr="000F1089">
        <w:t>Swahili,</w:t>
      </w:r>
      <w:r w:rsidRPr="000F1089">
        <w:t xml:space="preserve"> and numerous other indigenous languages. The population is comprised of various ethnic groups such as Kikuyu (22</w:t>
      </w:r>
      <w:r w:rsidR="008E6E31">
        <w:t>%</w:t>
      </w:r>
      <w:r w:rsidRPr="000F1089">
        <w:t>), Luhya (14</w:t>
      </w:r>
      <w:r w:rsidR="008E6E31">
        <w:t>%</w:t>
      </w:r>
      <w:r w:rsidRPr="000F1089">
        <w:t>), Luo (13</w:t>
      </w:r>
      <w:r w:rsidR="008E6E31">
        <w:t>%</w:t>
      </w:r>
      <w:r w:rsidRPr="000F1089">
        <w:t>), Kalenjin (12</w:t>
      </w:r>
      <w:r w:rsidR="008E6E31">
        <w:t>%</w:t>
      </w:r>
      <w:r w:rsidRPr="000F1089">
        <w:t>), Kamba (11</w:t>
      </w:r>
      <w:r w:rsidR="008E6E31">
        <w:t>%</w:t>
      </w:r>
      <w:r w:rsidRPr="000F1089">
        <w:t>), Kisii (</w:t>
      </w:r>
      <w:r w:rsidR="008E6E31">
        <w:t>%</w:t>
      </w:r>
      <w:r w:rsidRPr="000F1089">
        <w:t>), Meru (</w:t>
      </w:r>
      <w:r w:rsidR="008E6E31">
        <w:t>6%</w:t>
      </w:r>
      <w:r w:rsidRPr="000F1089">
        <w:t>), other African (15</w:t>
      </w:r>
      <w:r w:rsidR="008E6E31">
        <w:t>%</w:t>
      </w:r>
      <w:r w:rsidRPr="000F1089">
        <w:t xml:space="preserve">), non-African (one </w:t>
      </w:r>
      <w:r w:rsidR="00955B69">
        <w:t>%</w:t>
      </w:r>
      <w:r w:rsidRPr="000F1089">
        <w:t>)</w:t>
      </w:r>
      <w:r w:rsidRPr="000F1089">
        <w:rPr>
          <w:vertAlign w:val="superscript"/>
        </w:rPr>
        <w:footnoteReference w:id="43"/>
      </w:r>
      <w:r w:rsidRPr="000F1089">
        <w:t>.</w:t>
      </w:r>
    </w:p>
    <w:p w14:paraId="1B3AD952" w14:textId="64AE7D86" w:rsidR="004D2228" w:rsidRDefault="004D2228" w:rsidP="004F1105">
      <w:pPr>
        <w:pStyle w:val="Heading4"/>
      </w:pPr>
      <w:r>
        <w:t>Vulnerable and Marginalized Groups (VMGs)</w:t>
      </w:r>
    </w:p>
    <w:p w14:paraId="0722BB29" w14:textId="7D0D4B77" w:rsidR="00D95109" w:rsidRDefault="00D95109" w:rsidP="001D2290">
      <w:r>
        <w:t xml:space="preserve">Ogiek, Sengwer, Waliangulu, </w:t>
      </w:r>
      <w:r w:rsidR="001F1504">
        <w:t xml:space="preserve">and </w:t>
      </w:r>
      <w:r>
        <w:t>Waata</w:t>
      </w:r>
      <w:r w:rsidR="001F1504">
        <w:t xml:space="preserve"> </w:t>
      </w:r>
      <w:r>
        <w:t>are identified as part of the marginalized groups.</w:t>
      </w:r>
      <w:r w:rsidR="00921DC2">
        <w:t xml:space="preserve"> Below is a brief overview of the groups profile</w:t>
      </w:r>
      <w:r w:rsidR="001F1504">
        <w:t>.</w:t>
      </w:r>
    </w:p>
    <w:p w14:paraId="63C08AB7" w14:textId="174963C5" w:rsidR="006E32FA" w:rsidRPr="00885B64" w:rsidRDefault="006E32FA" w:rsidP="004D2228">
      <w:r w:rsidRPr="00885B64">
        <w:t xml:space="preserve">Ogiek mostly live at </w:t>
      </w:r>
      <w:r w:rsidR="00E01A60" w:rsidRPr="00885B64">
        <w:t>Marioshoni ward of Molo constituency</w:t>
      </w:r>
      <w:r w:rsidRPr="00885B64">
        <w:t xml:space="preserve">, Nakuru County, </w:t>
      </w:r>
      <w:r w:rsidR="00E01A60" w:rsidRPr="00885B64">
        <w:t xml:space="preserve">Kenya. The land they inhabit was forest land and has been cleared for settlement in the last twenty years. </w:t>
      </w:r>
      <w:r w:rsidRPr="00885B64">
        <w:t>The Ogieks’ livelihoods revolve around bee keeping and honey. According to Kang’ethe, Ontita and Mwangi (2000) honey is critical to their religion and belief systems and is a central item in their rituals and ceremonies. They have placed beehives in the forests around them and on their farms. They sell the surplus honey through cooperatives and self-help groups. They also grow maize, beans, vegetables, and potatoes for domestic consumption and for sale to the rest of the country through middlemen who transport it. The Ogiek rear dairy cattle and sell most of the milk in Njoro and Nakuru towns. Some of them conduct business activities in the trading centres in their territory and beyond.</w:t>
      </w:r>
      <w:r w:rsidR="00DD40E5" w:rsidRPr="00885B64">
        <w:t xml:space="preserve"> </w:t>
      </w:r>
      <w:r w:rsidRPr="00885B64">
        <w:t xml:space="preserve">The Ogiek are a patriarchal society. They have a strong council of elders that holds sway in most community-wide decisions. All members of the council are men, but women participate </w:t>
      </w:r>
      <w:r w:rsidRPr="00885B64">
        <w:lastRenderedPageBreak/>
        <w:t>in local community meetings and contribute to discussions without hindrance. Other representative organizations of the Ogiek include churches, self-help groups organized around honey production and sales, the NGO Ogiek Peoples Development Program (OPDP) and several Community-Based Organizations (CBOs).</w:t>
      </w:r>
    </w:p>
    <w:p w14:paraId="50A280BE" w14:textId="208103EF" w:rsidR="00F316C8" w:rsidRPr="00885B64" w:rsidRDefault="00CA7421" w:rsidP="001D2290">
      <w:r w:rsidRPr="00885B64">
        <w:t>Sengwer are an indigenous and marginalized community in Kenya who traditionally inhabit the Cherangany Hills and the Embobut Forest in the Rift Valley region.</w:t>
      </w:r>
      <w:r w:rsidR="00F316C8" w:rsidRPr="00885B64">
        <w:t xml:space="preserve"> The Sengwer have a rich cultural heritage that includes unique traditions, practices, and oral history. They have a deep spiritual connection to their land and forests, which play a vital role in their cultural identity and traditional way of life. Historically, the Sengwer have practiced a semi-nomadic lifestyle, combining hunting, gathering, and small-scale agriculture for subsistence. They rely on the forest for food, medicine, and other essential resources.</w:t>
      </w:r>
    </w:p>
    <w:p w14:paraId="733E9ACB" w14:textId="20EE6652" w:rsidR="00921DC2" w:rsidRPr="00885B64" w:rsidRDefault="00921DC2" w:rsidP="001D2290">
      <w:r w:rsidRPr="00885B64">
        <w:t>The Waata, also known as the Wata or Sanye, are an indigenous hunter-gatherer community in Kenya. They are part of the larger Cushitic-speaking Oromo ethnic group and primarily inhabit the coastal forests and arid regions of northeastern Kenya, particularly in the Tana River, Lamu, and Garissa counties. The Waata have a distinct cultural heritage and traditional way of life. Historically, they were nomadic hunter-gatherers who relied on the forest for their livelihoods, gathering wild fruits, honey, and medicinal plants, and hunting small game. They have a rich oral tradition, with storytelling and music playing important roles in their culture.</w:t>
      </w:r>
    </w:p>
    <w:p w14:paraId="00D6625D" w14:textId="50DDECA5" w:rsidR="004D2228" w:rsidRPr="00885B64" w:rsidRDefault="004D2228" w:rsidP="004F1105">
      <w:pPr>
        <w:pStyle w:val="Heading4"/>
      </w:pPr>
      <w:r w:rsidRPr="00885B64">
        <w:t>Project Impact on VMGs</w:t>
      </w:r>
    </w:p>
    <w:p w14:paraId="0B0AA305" w14:textId="4E91185C" w:rsidR="004D2228" w:rsidRPr="00885B64" w:rsidRDefault="004D2228" w:rsidP="004D2228">
      <w:r w:rsidRPr="00885B64">
        <w:t xml:space="preserve">The VMGs identified the following positive impacts of the project: Cheaper and faster internet connections. The VMG participants in meetings said that this was going to benefits their businesses including meat and livestock, honey, and agricultural produce, as this will open online market </w:t>
      </w:r>
      <w:r w:rsidR="00FA66A2" w:rsidRPr="00885B64">
        <w:t>opportunities,</w:t>
      </w:r>
      <w:r w:rsidRPr="00885B64">
        <w:t xml:space="preserve"> </w:t>
      </w:r>
      <w:r w:rsidR="00FA66A2">
        <w:t>o</w:t>
      </w:r>
      <w:r w:rsidRPr="00885B64">
        <w:t xml:space="preserve">nline education and training. The VMG participants in the meetings said that the project will benefit their teachers to deliver better online and college students to access education and </w:t>
      </w:r>
      <w:r w:rsidR="00FA66A2" w:rsidRPr="00885B64">
        <w:t>training,</w:t>
      </w:r>
      <w:r w:rsidRPr="00885B64">
        <w:t xml:space="preserve"> Jobs for the youth. The VMG participants said that once internet access becomes cheaper, and speeds improve youth will access online job opportunities and support their families and </w:t>
      </w:r>
      <w:r w:rsidR="00FA66A2" w:rsidRPr="00885B64">
        <w:t>communities,</w:t>
      </w:r>
      <w:r w:rsidRPr="00885B64">
        <w:t xml:space="preserve"> </w:t>
      </w:r>
      <w:r w:rsidR="00FA66A2">
        <w:t>o</w:t>
      </w:r>
      <w:r w:rsidRPr="00885B64">
        <w:t xml:space="preserve">nline Business opportunities. The VMG participants in the meetings averred that cheaper and easier internet access is likely to spur online business opportunities including meat, livestock, and honey sales as well as imports of goods and services required locally; </w:t>
      </w:r>
      <w:r w:rsidR="00FA66A2">
        <w:t>o</w:t>
      </w:r>
      <w:r w:rsidRPr="00885B64">
        <w:t xml:space="preserve">nline meetings for local groups including church and community groups. The VMG participants in the meetings said that they conducted some of their group activities such collecting funds from group members on WhatsApp. However, they reckoned this was expensive and inaccessible to some members. They averred that when the KDEAP is implemented, and internet access becomes cheaper they will intensify group activities online and safe time for other productive </w:t>
      </w:r>
      <w:r w:rsidR="00FA66A2" w:rsidRPr="00885B64">
        <w:t>activities,</w:t>
      </w:r>
      <w:r w:rsidRPr="00885B64">
        <w:t xml:space="preserve"> </w:t>
      </w:r>
      <w:r w:rsidR="00FA66A2">
        <w:t>e</w:t>
      </w:r>
      <w:r w:rsidRPr="00885B64">
        <w:t xml:space="preserve">ntertainment and news. The VMG participants in the meetings said that they were aware that internet platforms had a lot of news and entertainment programs that they will enjoy when internet becomes cheaper and more accessible; and Reduced carbon emissions because with stable and affordable internet connections fewer people will travel for meetings or classes away from home or even to visit cyber cafes in towns. </w:t>
      </w:r>
    </w:p>
    <w:p w14:paraId="252BBC15" w14:textId="4E7FC8EC" w:rsidR="004D2228" w:rsidRPr="000F1089" w:rsidRDefault="004D2228" w:rsidP="004D2228">
      <w:r w:rsidRPr="00885B64">
        <w:t xml:space="preserve">The potential adverse/negative impacts of the project on VMGs </w:t>
      </w:r>
      <w:r w:rsidR="00FA66A2">
        <w:t xml:space="preserve">may </w:t>
      </w:r>
      <w:r w:rsidR="00FA66A2" w:rsidRPr="00885B64">
        <w:t>include</w:t>
      </w:r>
      <w:r w:rsidRPr="00885B64">
        <w:t xml:space="preserve"> </w:t>
      </w:r>
      <w:r w:rsidR="00FA66A2">
        <w:t>l</w:t>
      </w:r>
      <w:r w:rsidRPr="00885B64">
        <w:t xml:space="preserve">ivelihood disruptions. The VMG participants in the meetings indicated that their fences, kiosks, and other temporary business structures along the roads where fiber optic cables will be laid are likely to be affected; Exclusion of the VMGs from the project. This is likely to result from the VMGs’ current limited access to ICT equipment and internet services, inadequate awareness on computing and the digital </w:t>
      </w:r>
      <w:r w:rsidR="00FA66A2" w:rsidRPr="00885B64">
        <w:t>economy,</w:t>
      </w:r>
      <w:r w:rsidRPr="00885B64">
        <w:t xml:space="preserve"> </w:t>
      </w:r>
      <w:r w:rsidR="00FA66A2">
        <w:t>and i</w:t>
      </w:r>
      <w:r w:rsidRPr="00885B64">
        <w:t xml:space="preserve">ncreased crime. </w:t>
      </w:r>
      <w:r w:rsidR="00EC08D9" w:rsidRPr="00885B64">
        <w:t>If</w:t>
      </w:r>
      <w:r w:rsidRPr="00885B64">
        <w:t xml:space="preserve"> internet connections improve through the KDEAP there is a likelihood that small businesses such as cyber cafes and online jobs will flourish in those isolated VMG areas and crime may set in due emerging </w:t>
      </w:r>
      <w:r w:rsidR="00FA66A2" w:rsidRPr="00885B64">
        <w:t>inequality</w:t>
      </w:r>
      <w:r w:rsidR="00FA66A2">
        <w:t xml:space="preserve"> and </w:t>
      </w:r>
      <w:r w:rsidR="006C3AF9">
        <w:t>h</w:t>
      </w:r>
      <w:r w:rsidRPr="00885B64">
        <w:t xml:space="preserve">ealth and safety during construction. Trenches for laying the fiber optic cables unless managed properly will pose safety challenges for humans and </w:t>
      </w:r>
      <w:r w:rsidR="006C3AF9" w:rsidRPr="00885B64">
        <w:t>livestock,</w:t>
      </w:r>
      <w:r w:rsidRPr="00885B64">
        <w:t xml:space="preserve"> </w:t>
      </w:r>
      <w:r w:rsidR="006C3AF9">
        <w:t>and l</w:t>
      </w:r>
      <w:r w:rsidRPr="00885B64">
        <w:t xml:space="preserve">abor influx during construction. Although the numbers of workers may not be large, there will be workers from outside the VMG territories </w:t>
      </w:r>
      <w:r w:rsidRPr="00885B64">
        <w:lastRenderedPageBreak/>
        <w:t xml:space="preserve">who may </w:t>
      </w:r>
      <w:r w:rsidR="00CA6710">
        <w:t xml:space="preserve">pose </w:t>
      </w:r>
      <w:r w:rsidRPr="00885B64">
        <w:t xml:space="preserve">a threat to the safety of children, girls, and women. Gender-based Violence will likely increase in the VMG territories as transactional sex set in. This </w:t>
      </w:r>
      <w:r w:rsidR="00CA6710">
        <w:t>may</w:t>
      </w:r>
      <w:r w:rsidR="00CA6710" w:rsidRPr="00885B64">
        <w:t xml:space="preserve"> </w:t>
      </w:r>
      <w:r w:rsidRPr="00885B64">
        <w:t>lead to the spread of diseases such as COVID-19, HIV/AIDS, and other Sexually Transmitted Diseases (STDs) in VMG territories</w:t>
      </w:r>
      <w:r w:rsidR="00CA6710">
        <w:t>.</w:t>
      </w:r>
      <w:r w:rsidR="00145A40">
        <w:t xml:space="preserve"> The</w:t>
      </w:r>
      <w:r w:rsidRPr="00885B64">
        <w:t xml:space="preserve"> labor influx during construction may also disrupt the social lives of the VMGs especially their languages, taboos, and norms. Workers from outside may bring in new ways of life including diets and relationships with people of the opposite or same sex that may be offensive to VMG social organization.</w:t>
      </w:r>
      <w:r w:rsidR="007A7ADE" w:rsidRPr="00885B64">
        <w:rPr>
          <w:rStyle w:val="FootnoteReference"/>
        </w:rPr>
        <w:footnoteReference w:id="44"/>
      </w:r>
    </w:p>
    <w:p w14:paraId="16C674FA" w14:textId="77777777" w:rsidR="003316F7" w:rsidRPr="000F1089" w:rsidRDefault="003316F7" w:rsidP="004F1105">
      <w:pPr>
        <w:pStyle w:val="Heading3"/>
        <w:rPr>
          <w:lang w:bidi="en-GB"/>
        </w:rPr>
      </w:pPr>
      <w:bookmarkStart w:id="195" w:name="_Toc120527557"/>
      <w:bookmarkStart w:id="196" w:name="_Toc138321111"/>
      <w:bookmarkStart w:id="197" w:name="_Toc141455613"/>
      <w:r w:rsidRPr="000F1089">
        <w:rPr>
          <w:lang w:bidi="en-GB"/>
        </w:rPr>
        <w:t>Employment profile</w:t>
      </w:r>
      <w:bookmarkEnd w:id="195"/>
      <w:bookmarkEnd w:id="196"/>
      <w:bookmarkEnd w:id="197"/>
    </w:p>
    <w:p w14:paraId="442A6D32" w14:textId="3C71C0A4" w:rsidR="001B69B5" w:rsidRPr="001B69B5" w:rsidRDefault="003316F7" w:rsidP="001D2290">
      <w:r>
        <w:t xml:space="preserve">According to </w:t>
      </w:r>
      <w:r w:rsidR="003B6C7F">
        <w:t>Kenya National Bureau of Statistics (</w:t>
      </w:r>
      <w:r>
        <w:t>KNBS</w:t>
      </w:r>
      <w:r w:rsidR="003B6C7F">
        <w:t>)</w:t>
      </w:r>
      <w:r>
        <w:t xml:space="preserve">, Quarterly Labour Force Report released in </w:t>
      </w:r>
      <w:r w:rsidR="00763F7C">
        <w:t>May</w:t>
      </w:r>
      <w:r>
        <w:t xml:space="preserve"> 202</w:t>
      </w:r>
      <w:r w:rsidR="00763F7C">
        <w:t>1</w:t>
      </w:r>
      <w:r>
        <w:t xml:space="preserve">, </w:t>
      </w:r>
      <w:r w:rsidRPr="007D18C3">
        <w:t>the overall employment to population ratio in the country, for the working age population, was 63.</w:t>
      </w:r>
      <w:r w:rsidR="00601AD5">
        <w:t>7</w:t>
      </w:r>
      <w:r w:rsidR="00955B69">
        <w:t>%</w:t>
      </w:r>
      <w:r w:rsidRPr="007D18C3">
        <w:t xml:space="preserve"> in the </w:t>
      </w:r>
      <w:r w:rsidR="00601AD5">
        <w:t>first</w:t>
      </w:r>
      <w:r w:rsidRPr="007D18C3">
        <w:t xml:space="preserve"> quarter of 202</w:t>
      </w:r>
      <w:r w:rsidR="00601AD5">
        <w:t>1</w:t>
      </w:r>
      <w:r w:rsidRPr="007D18C3">
        <w:t xml:space="preserve"> compared to </w:t>
      </w:r>
      <w:r w:rsidR="00601AD5">
        <w:t>64.4</w:t>
      </w:r>
      <w:r w:rsidRPr="007D18C3">
        <w:t xml:space="preserve"> </w:t>
      </w:r>
      <w:r w:rsidR="00955B69">
        <w:t>%</w:t>
      </w:r>
      <w:r w:rsidRPr="007D18C3">
        <w:t xml:space="preserve"> recorded in the </w:t>
      </w:r>
      <w:r w:rsidR="00601AD5">
        <w:t>same</w:t>
      </w:r>
      <w:r w:rsidRPr="007D18C3">
        <w:t xml:space="preserve"> quarter of 20</w:t>
      </w:r>
      <w:r w:rsidR="00601AD5">
        <w:t>20</w:t>
      </w:r>
      <w:r w:rsidRPr="007D18C3">
        <w:t xml:space="preserve">, and </w:t>
      </w:r>
      <w:r w:rsidR="00601AD5">
        <w:t>65</w:t>
      </w:r>
      <w:r w:rsidR="00955B69">
        <w:t>%</w:t>
      </w:r>
      <w:r w:rsidRPr="007D18C3">
        <w:t xml:space="preserve"> recorded in the </w:t>
      </w:r>
      <w:r w:rsidR="00841A89">
        <w:t>last</w:t>
      </w:r>
      <w:r w:rsidRPr="007D18C3">
        <w:t xml:space="preserve"> quarter of 2020. </w:t>
      </w:r>
      <w:r>
        <w:t xml:space="preserve">The same report notes that </w:t>
      </w:r>
      <w:r w:rsidRPr="00026D93">
        <w:t xml:space="preserve">the unemployment rate, measured based on the strict definition of seeking work in the last four weeks, was </w:t>
      </w:r>
      <w:r w:rsidR="00164E66">
        <w:t>6.6</w:t>
      </w:r>
      <w:r w:rsidR="00955B69">
        <w:t>%</w:t>
      </w:r>
      <w:r w:rsidRPr="00026D93">
        <w:t xml:space="preserve"> in the </w:t>
      </w:r>
      <w:r w:rsidR="00164E66">
        <w:t>first</w:t>
      </w:r>
      <w:r w:rsidRPr="00026D93">
        <w:t xml:space="preserve"> quarter of 202</w:t>
      </w:r>
      <w:r w:rsidR="00164E66">
        <w:t>1</w:t>
      </w:r>
      <w:r w:rsidRPr="00026D93">
        <w:t>, compared to 5.</w:t>
      </w:r>
      <w:r w:rsidR="0026168A">
        <w:t>2</w:t>
      </w:r>
      <w:r w:rsidR="00955B69">
        <w:t>%</w:t>
      </w:r>
      <w:r w:rsidRPr="00026D93">
        <w:t xml:space="preserve"> in the same quarter of 20</w:t>
      </w:r>
      <w:r w:rsidR="0026168A">
        <w:t>20</w:t>
      </w:r>
      <w:r w:rsidRPr="00026D93">
        <w:t xml:space="preserve"> and </w:t>
      </w:r>
      <w:r w:rsidR="0026168A">
        <w:t>5.4</w:t>
      </w:r>
      <w:r w:rsidRPr="00026D93">
        <w:t xml:space="preserve"> </w:t>
      </w:r>
      <w:r w:rsidR="00955B69">
        <w:t>%</w:t>
      </w:r>
      <w:r w:rsidRPr="00026D93">
        <w:t xml:space="preserve"> recorded in the </w:t>
      </w:r>
      <w:r w:rsidR="0026168A">
        <w:t>last</w:t>
      </w:r>
      <w:r w:rsidRPr="00026D93">
        <w:t xml:space="preserve"> quarter of 2020. </w:t>
      </w:r>
      <w:r w:rsidR="001B69B5" w:rsidRPr="001B69B5">
        <w:t>The age groups 20-24 and 25-29 continued to record the highest proportion of the unemployed at 16.3 per cent and 9.1 per cent, respectively</w:t>
      </w:r>
      <w:r w:rsidRPr="00026D93">
        <w:t>.</w:t>
      </w:r>
      <w:r>
        <w:rPr>
          <w:rStyle w:val="FootnoteReference"/>
        </w:rPr>
        <w:footnoteReference w:id="45"/>
      </w:r>
    </w:p>
    <w:p w14:paraId="62051421" w14:textId="77777777" w:rsidR="003316F7" w:rsidRPr="000F1089" w:rsidRDefault="003316F7" w:rsidP="004F1105">
      <w:pPr>
        <w:pStyle w:val="Heading3"/>
        <w:rPr>
          <w:lang w:bidi="en-GB"/>
        </w:rPr>
      </w:pPr>
      <w:bookmarkStart w:id="198" w:name="_Toc120527558"/>
      <w:bookmarkStart w:id="199" w:name="_Toc138321112"/>
      <w:bookmarkStart w:id="200" w:name="_Toc141455614"/>
      <w:r>
        <w:rPr>
          <w:lang w:bidi="en-GB"/>
        </w:rPr>
        <w:t>Poverty</w:t>
      </w:r>
      <w:r w:rsidRPr="000F1089">
        <w:rPr>
          <w:lang w:bidi="en-GB"/>
        </w:rPr>
        <w:t xml:space="preserve"> profile</w:t>
      </w:r>
      <w:bookmarkEnd w:id="198"/>
      <w:bookmarkEnd w:id="199"/>
      <w:bookmarkEnd w:id="200"/>
    </w:p>
    <w:p w14:paraId="2590808D" w14:textId="63639705" w:rsidR="00D148CA" w:rsidRPr="002508E7" w:rsidRDefault="006517BA" w:rsidP="00D148CA">
      <w:r>
        <w:t xml:space="preserve">Kenya’s </w:t>
      </w:r>
      <w:r w:rsidR="00D148CA">
        <w:t>s</w:t>
      </w:r>
      <w:r w:rsidR="00D148CA" w:rsidRPr="120C2BF7">
        <w:t>trong economic growth over the last 15 years has contributed significantly to poverty reduction, but the pace of the decline has slowed in recent years. Over the medium term, Kenya is expected to sustain an annual GDP growth of approximately 5 percent (</w:t>
      </w:r>
      <w:r w:rsidRPr="120C2BF7">
        <w:t>like</w:t>
      </w:r>
      <w:r w:rsidR="00D148CA" w:rsidRPr="120C2BF7">
        <w:t xml:space="preserve"> the pre-pandemic pace of about 4.7 percent during 2015–</w:t>
      </w:r>
      <w:r w:rsidR="00D148CA">
        <w:t>20</w:t>
      </w:r>
      <w:r w:rsidR="00D148CA" w:rsidRPr="120C2BF7">
        <w:t>19). This presumes the Government’s continued implementation of critical reforms and the necessary fiscal consolidation (supported by prospective Development Policy Financing programs and an ongoing program of support from the International Monetary Fund [IMF]). Robust GDP per capita growth since 2005, primarily associated with a strong growth in private consumption, saw the share of the population living below the national poverty line fall from 46.8 to 33.5 percent and below the international poverty line</w:t>
      </w:r>
      <w:r w:rsidR="00D148CA">
        <w:rPr>
          <w:rStyle w:val="FootnoteReference"/>
        </w:rPr>
        <w:footnoteReference w:id="46"/>
      </w:r>
      <w:r w:rsidR="00D148CA" w:rsidRPr="120C2BF7">
        <w:t xml:space="preserve"> from 43.8 to 35.8 percent between 2005 and 2019. Although poverty in Kenya remains below the Sub-Saharan Africa average and among the lowest in the East African Community (EAC), it is still notably higher than other </w:t>
      </w:r>
      <w:r w:rsidR="00264636">
        <w:t xml:space="preserve">Lower </w:t>
      </w:r>
      <w:r w:rsidR="00D46BC2">
        <w:t>Middle-Income</w:t>
      </w:r>
      <w:r w:rsidR="00264636">
        <w:t xml:space="preserve"> Countries (</w:t>
      </w:r>
      <w:r w:rsidR="00D148CA" w:rsidRPr="120C2BF7">
        <w:t>LMICs</w:t>
      </w:r>
      <w:r w:rsidR="00264636">
        <w:t>)</w:t>
      </w:r>
      <w:r w:rsidR="00D148CA" w:rsidRPr="120C2BF7">
        <w:t xml:space="preserve"> (12.8 percent in 2018). </w:t>
      </w:r>
    </w:p>
    <w:p w14:paraId="0C86AC66" w14:textId="1BAFC019" w:rsidR="00D148CA" w:rsidRDefault="00D148CA" w:rsidP="001D2290">
      <w:r w:rsidRPr="00D46BC2">
        <w:t>The decline in poverty has been accompanied by an increase in vulnerability.</w:t>
      </w:r>
      <w:r w:rsidRPr="120C2BF7">
        <w:rPr>
          <w:b/>
          <w:bCs/>
        </w:rPr>
        <w:t xml:space="preserve"> </w:t>
      </w:r>
      <w:r w:rsidRPr="120C2BF7">
        <w:t>The average poverty gap decreased by 7.5 percentage points between 2005 and 2019 as consumption levels of the poor increased. However, the share of population with expenditure levels</w:t>
      </w:r>
      <w:r>
        <w:t xml:space="preserve"> increased</w:t>
      </w:r>
      <w:r w:rsidRPr="120C2BF7">
        <w:t xml:space="preserve"> just up to 20 percent above this threshold. </w:t>
      </w:r>
      <w:r>
        <w:t>Subsequently, t</w:t>
      </w:r>
      <w:r w:rsidRPr="120C2BF7">
        <w:t xml:space="preserve">he COVID-19 pandemic is estimated to have increased Kenya’s poverty rate by around 4 percentage points. </w:t>
      </w:r>
      <w:r w:rsidRPr="120C2BF7">
        <w:rPr>
          <w:rFonts w:eastAsia="MyriadPro-Regular"/>
        </w:rPr>
        <w:t xml:space="preserve">Nationwide more than one-third of non-poor Kenyans are classified as vulnerable. Vulnerability is most common in households that derive most of their income from agriculture and with low levels of education or that are headed by women. </w:t>
      </w:r>
      <w:r>
        <w:t>It is of</w:t>
      </w:r>
      <w:r w:rsidRPr="120C2BF7">
        <w:t xml:space="preserve"> concern that the poverty elasticity of growth, already lower than other African LMICs, has slowed in recent years from 0.43 during 2005–</w:t>
      </w:r>
      <w:r>
        <w:t>20</w:t>
      </w:r>
      <w:r w:rsidRPr="120C2BF7">
        <w:t xml:space="preserve">15 to 0.27 during 2015 to 2020. </w:t>
      </w:r>
      <w:r w:rsidRPr="120C2BF7">
        <w:rPr>
          <w:lang w:val="en-GB"/>
        </w:rPr>
        <w:t xml:space="preserve">To eradicate extreme poverty by 2030, </w:t>
      </w:r>
      <w:r w:rsidRPr="120C2BF7">
        <w:rPr>
          <w:rFonts w:eastAsia="MyriadPro-Regular"/>
        </w:rPr>
        <w:t>Kenya’s annual poverty reduction rate must rise to at least 0.4 percent</w:t>
      </w:r>
      <w:r w:rsidRPr="120C2BF7">
        <w:t>.</w:t>
      </w:r>
      <w:r w:rsidR="00CF1365">
        <w:rPr>
          <w:rStyle w:val="FootnoteReference"/>
        </w:rPr>
        <w:footnoteReference w:id="47"/>
      </w:r>
    </w:p>
    <w:p w14:paraId="3AE43761" w14:textId="77777777" w:rsidR="003316F7" w:rsidRPr="000F1089" w:rsidRDefault="003316F7" w:rsidP="004F1105">
      <w:pPr>
        <w:pStyle w:val="Heading3"/>
        <w:rPr>
          <w:lang w:bidi="en-GB"/>
        </w:rPr>
      </w:pPr>
      <w:bookmarkStart w:id="201" w:name="_Toc120527559"/>
      <w:bookmarkStart w:id="202" w:name="_Toc138321113"/>
      <w:bookmarkStart w:id="203" w:name="_Toc141455615"/>
      <w:r w:rsidRPr="000F1089">
        <w:rPr>
          <w:lang w:bidi="en-GB"/>
        </w:rPr>
        <w:t>Education</w:t>
      </w:r>
      <w:bookmarkEnd w:id="201"/>
      <w:bookmarkEnd w:id="202"/>
      <w:bookmarkEnd w:id="203"/>
    </w:p>
    <w:p w14:paraId="602D65DE" w14:textId="7C74E0FB" w:rsidR="003316F7" w:rsidRPr="000F1089" w:rsidRDefault="003316F7" w:rsidP="001D2290">
      <w:r w:rsidRPr="000F1089">
        <w:t>Most of the Kenyan population is literate (78</w:t>
      </w:r>
      <w:r w:rsidR="001D2290">
        <w:t>%</w:t>
      </w:r>
      <w:r w:rsidRPr="000F1089">
        <w:t xml:space="preserve">). Males have a slightly higher literacy rate (81.1 </w:t>
      </w:r>
      <w:r w:rsidR="00955B69">
        <w:t>%</w:t>
      </w:r>
      <w:r w:rsidRPr="000F1089">
        <w:t>) than females (74.9</w:t>
      </w:r>
      <w:r w:rsidR="001D2290">
        <w:t>%</w:t>
      </w:r>
      <w:r w:rsidRPr="000F1089">
        <w:t>)</w:t>
      </w:r>
      <w:r w:rsidRPr="000F1089">
        <w:rPr>
          <w:vertAlign w:val="superscript"/>
        </w:rPr>
        <w:footnoteReference w:id="48"/>
      </w:r>
      <w:r w:rsidRPr="000F1089">
        <w:t>.</w:t>
      </w:r>
    </w:p>
    <w:p w14:paraId="48A9E97D" w14:textId="7E578721" w:rsidR="003316F7" w:rsidRPr="000F1089" w:rsidRDefault="003316F7" w:rsidP="001D2290">
      <w:r w:rsidRPr="000F1089">
        <w:lastRenderedPageBreak/>
        <w:t>In 2003, the Kenyan government instituted a free primary education programme for all, followed by free secondary education in 2018. As a result, nearly 3 million more students were enrolled in primary school in 2012, and the number of schools grew by 7,000</w:t>
      </w:r>
      <w:r w:rsidRPr="000F1089">
        <w:rPr>
          <w:vertAlign w:val="superscript"/>
        </w:rPr>
        <w:footnoteReference w:id="49"/>
      </w:r>
      <w:r w:rsidRPr="000F1089">
        <w:t>. Between 2003 and 2012, the overall secondary school enrolment ratio increased from 43</w:t>
      </w:r>
      <w:r w:rsidR="00CD2352">
        <w:t>%</w:t>
      </w:r>
      <w:r w:rsidRPr="000F1089">
        <w:t xml:space="preserve"> to 67</w:t>
      </w:r>
      <w:r w:rsidR="00471A0F">
        <w:t>%</w:t>
      </w:r>
      <w:r w:rsidRPr="000F1089">
        <w:t>. However, one million children were still out of school in 2010.</w:t>
      </w:r>
    </w:p>
    <w:p w14:paraId="396F3335" w14:textId="6E4AFB56" w:rsidR="003316F7" w:rsidRPr="000F1089" w:rsidRDefault="003316F7" w:rsidP="00560A40">
      <w:r w:rsidRPr="000F1089">
        <w:t>At a university level, between 2012 and 2014, the enrolment rates have more than doubled as the free primary and secondary learners have increasingly enrolled at universities (between 2013 and 2014, student numbers increased by 28</w:t>
      </w:r>
      <w:r w:rsidR="00A62E65">
        <w:t>%</w:t>
      </w:r>
      <w:r w:rsidRPr="000F1089">
        <w:t>).</w:t>
      </w:r>
    </w:p>
    <w:p w14:paraId="7A0C4713" w14:textId="77777777" w:rsidR="003316F7" w:rsidRPr="000F1089" w:rsidRDefault="003316F7" w:rsidP="00560A40">
      <w:r w:rsidRPr="000F1089">
        <w:t>Education related issues continue to persist with over a quarter of young people obtaining less than a secondary education and one in 10 did not complete primary school</w:t>
      </w:r>
      <w:r w:rsidRPr="000F1089">
        <w:rPr>
          <w:vertAlign w:val="superscript"/>
        </w:rPr>
        <w:footnoteReference w:id="50"/>
      </w:r>
      <w:r w:rsidRPr="000F1089">
        <w:t>.</w:t>
      </w:r>
    </w:p>
    <w:p w14:paraId="440FA767" w14:textId="77777777" w:rsidR="003316F7" w:rsidRPr="000F1089" w:rsidRDefault="003316F7" w:rsidP="004F1105">
      <w:pPr>
        <w:pStyle w:val="Heading3"/>
        <w:rPr>
          <w:lang w:bidi="en-GB"/>
        </w:rPr>
      </w:pPr>
      <w:bookmarkStart w:id="204" w:name="_Toc120527560"/>
      <w:bookmarkStart w:id="205" w:name="_Toc138321114"/>
      <w:bookmarkStart w:id="206" w:name="_Toc141455616"/>
      <w:r w:rsidRPr="000F1089">
        <w:rPr>
          <w:lang w:bidi="en-GB"/>
        </w:rPr>
        <w:t>Water</w:t>
      </w:r>
      <w:bookmarkEnd w:id="204"/>
      <w:bookmarkEnd w:id="205"/>
      <w:bookmarkEnd w:id="206"/>
    </w:p>
    <w:p w14:paraId="2795EBDE" w14:textId="5AF83CAC" w:rsidR="003316F7" w:rsidRPr="000F1089" w:rsidRDefault="003316F7" w:rsidP="00560A40">
      <w:r w:rsidRPr="000F1089">
        <w:t>A total of 82</w:t>
      </w:r>
      <w:r w:rsidR="00955B69">
        <w:t>%</w:t>
      </w:r>
      <w:r w:rsidRPr="000F1089">
        <w:t xml:space="preserve"> of the urban population have access to a drinking water source with only 52</w:t>
      </w:r>
      <w:r w:rsidR="00955B69">
        <w:t>%</w:t>
      </w:r>
      <w:r w:rsidRPr="000F1089">
        <w:t xml:space="preserve"> of the rural population having access. Overall, 59</w:t>
      </w:r>
      <w:r w:rsidR="00955B69">
        <w:t>%</w:t>
      </w:r>
      <w:r w:rsidRPr="000F1089">
        <w:t xml:space="preserve"> of the Kenyan population has access to a drinking water source. Some 18</w:t>
      </w:r>
      <w:r w:rsidR="00955B69">
        <w:t>%</w:t>
      </w:r>
      <w:r w:rsidRPr="000F1089">
        <w:t xml:space="preserve"> of the urban population do not have access to a drinking water source, while 48</w:t>
      </w:r>
      <w:r w:rsidR="00955B69">
        <w:t>%</w:t>
      </w:r>
      <w:r w:rsidRPr="000F1089">
        <w:t xml:space="preserve"> of the rural population do not have access to a drinking water source</w:t>
      </w:r>
      <w:r w:rsidRPr="000F1089">
        <w:rPr>
          <w:vertAlign w:val="superscript"/>
        </w:rPr>
        <w:footnoteReference w:id="51"/>
      </w:r>
      <w:r w:rsidRPr="000F1089">
        <w:t>.</w:t>
      </w:r>
    </w:p>
    <w:p w14:paraId="2DCBC782" w14:textId="20E5571F" w:rsidR="00560A40" w:rsidRDefault="003316F7" w:rsidP="00560A40">
      <w:r w:rsidRPr="000F1089">
        <w:t>Kenya’s scarce water resources, strained by population growth and severe forest degradation, could be further stressed by increasing temperatures, evaporation rates and rainfall variability. The country relies predominantly on surface water sources, but key rivers and lakes are highly susceptible to climate change. In 2010 Kenya’s water availability was 586m</w:t>
      </w:r>
      <w:r w:rsidRPr="000F1089">
        <w:rPr>
          <w:vertAlign w:val="superscript"/>
        </w:rPr>
        <w:t>3</w:t>
      </w:r>
      <w:r w:rsidRPr="000F1089">
        <w:t xml:space="preserve"> per person annually, well below the internationally acceptable threshold of 1,000m</w:t>
      </w:r>
      <w:r w:rsidRPr="000F1089">
        <w:rPr>
          <w:vertAlign w:val="superscript"/>
        </w:rPr>
        <w:t>3</w:t>
      </w:r>
      <w:r w:rsidRPr="000F1089">
        <w:t xml:space="preserve"> per person; this figure is expected to fall to as low as 293m</w:t>
      </w:r>
      <w:r w:rsidRPr="000F1089">
        <w:rPr>
          <w:vertAlign w:val="superscript"/>
        </w:rPr>
        <w:t>3</w:t>
      </w:r>
      <w:r w:rsidRPr="000F1089">
        <w:t xml:space="preserve"> by 2050. Increasingly severe droughts and flooding will impact water availability and diminish water quality, with implications for irrigation and domestic water supply and sanitation, which combined account for 87 percent of current use. Urban areas are already highly water stressed; Nairobi and Mombasa regularly </w:t>
      </w:r>
      <w:r w:rsidR="00820A15" w:rsidRPr="000F1089">
        <w:t>implement</w:t>
      </w:r>
      <w:r w:rsidRPr="000F1089">
        <w:t xml:space="preserve"> water rationing</w:t>
      </w:r>
      <w:r w:rsidRPr="000F1089">
        <w:rPr>
          <w:rStyle w:val="FootnoteReference"/>
        </w:rPr>
        <w:footnoteReference w:id="52"/>
      </w:r>
      <w:r w:rsidRPr="000F1089">
        <w:t xml:space="preserve">. </w:t>
      </w:r>
    </w:p>
    <w:p w14:paraId="3D866822" w14:textId="003C8BCC" w:rsidR="003316F7" w:rsidRPr="000F1089" w:rsidRDefault="003316F7" w:rsidP="00560A40">
      <w:r w:rsidRPr="000F1089">
        <w:t>Glacial loss on Mount Kenya is further straining water resources and turning once glacially-fed perennial rivers, such as the Ewaso Ng’iro, to seasonal flows, leading to conflict over water resources between communities upstream and downstream</w:t>
      </w:r>
      <w:r w:rsidRPr="000F1089">
        <w:rPr>
          <w:rStyle w:val="FootnoteReference"/>
        </w:rPr>
        <w:footnoteReference w:id="53"/>
      </w:r>
      <w:r w:rsidRPr="000F1089">
        <w:t>.</w:t>
      </w:r>
    </w:p>
    <w:p w14:paraId="6855BAF0" w14:textId="77777777" w:rsidR="003316F7" w:rsidRPr="000F1089" w:rsidRDefault="003316F7" w:rsidP="004F1105">
      <w:pPr>
        <w:pStyle w:val="Heading3"/>
        <w:rPr>
          <w:lang w:bidi="en-GB"/>
        </w:rPr>
      </w:pPr>
      <w:bookmarkStart w:id="207" w:name="_Toc120527561"/>
      <w:bookmarkStart w:id="208" w:name="_Toc138321115"/>
      <w:bookmarkStart w:id="209" w:name="_Toc141455617"/>
      <w:r w:rsidRPr="000F1089">
        <w:rPr>
          <w:lang w:bidi="en-GB"/>
        </w:rPr>
        <w:t>Sanitation</w:t>
      </w:r>
      <w:bookmarkEnd w:id="207"/>
      <w:bookmarkEnd w:id="208"/>
      <w:bookmarkEnd w:id="209"/>
    </w:p>
    <w:p w14:paraId="3BF17A2E" w14:textId="7777FC74" w:rsidR="003316F7" w:rsidRPr="000F1089" w:rsidRDefault="003316F7" w:rsidP="004729FC">
      <w:r w:rsidRPr="000F1089">
        <w:t>A total of 31.2</w:t>
      </w:r>
      <w:r w:rsidR="00955B69">
        <w:t>%</w:t>
      </w:r>
      <w:r w:rsidRPr="000F1089">
        <w:t xml:space="preserve"> of the urban population in Kenya have access to sanitation facilities with only 29.7</w:t>
      </w:r>
      <w:r w:rsidR="00955B69">
        <w:t>%</w:t>
      </w:r>
      <w:r w:rsidRPr="000F1089">
        <w:t xml:space="preserve"> of the rural population having access to improved sanitation facilities. A total of 68.8 </w:t>
      </w:r>
      <w:r w:rsidR="00955B69">
        <w:t>%</w:t>
      </w:r>
      <w:r w:rsidRPr="000F1089">
        <w:t xml:space="preserve"> of the urban population have unimproved sanitation facilities, followed by 70.3</w:t>
      </w:r>
      <w:r w:rsidR="00955B69">
        <w:t>%</w:t>
      </w:r>
      <w:r w:rsidRPr="000F1089">
        <w:t xml:space="preserve"> of the rural population having unimproved access to sanitation facilities. Overall, a total of 69.9</w:t>
      </w:r>
      <w:r w:rsidR="00955B69">
        <w:t>%</w:t>
      </w:r>
      <w:r w:rsidRPr="000F1089">
        <w:t xml:space="preserve"> of the Kenyan population have unimproved sanitation facilities</w:t>
      </w:r>
      <w:r w:rsidRPr="000F1089">
        <w:rPr>
          <w:vertAlign w:val="superscript"/>
        </w:rPr>
        <w:footnoteReference w:id="54"/>
      </w:r>
      <w:r w:rsidRPr="000F1089">
        <w:t>.</w:t>
      </w:r>
    </w:p>
    <w:p w14:paraId="39E90D41" w14:textId="65B8D620" w:rsidR="003316F7" w:rsidRPr="000F1089" w:rsidRDefault="003316F7" w:rsidP="004F1105">
      <w:pPr>
        <w:pStyle w:val="Heading3"/>
        <w:rPr>
          <w:lang w:bidi="en-GB"/>
        </w:rPr>
      </w:pPr>
      <w:bookmarkStart w:id="210" w:name="_Toc120527562"/>
      <w:bookmarkStart w:id="211" w:name="_Toc138321116"/>
      <w:bookmarkStart w:id="212" w:name="_Toc141455618"/>
      <w:r w:rsidRPr="000F1089">
        <w:rPr>
          <w:lang w:bidi="en-GB"/>
        </w:rPr>
        <w:t xml:space="preserve">Source of </w:t>
      </w:r>
      <w:r w:rsidR="00AC1203">
        <w:rPr>
          <w:lang w:bidi="en-GB"/>
        </w:rPr>
        <w:t>e</w:t>
      </w:r>
      <w:r w:rsidRPr="000F1089">
        <w:rPr>
          <w:lang w:bidi="en-GB"/>
        </w:rPr>
        <w:t>nergy</w:t>
      </w:r>
      <w:bookmarkEnd w:id="210"/>
      <w:bookmarkEnd w:id="211"/>
      <w:bookmarkEnd w:id="212"/>
    </w:p>
    <w:p w14:paraId="3CAE4896" w14:textId="1DBE4DF6" w:rsidR="003316F7" w:rsidRPr="000F1089" w:rsidRDefault="003316F7" w:rsidP="004729FC">
      <w:r w:rsidRPr="000F1089">
        <w:t>Much of Kenya’s energy comes from non-fossil fuel sources. Eight</w:t>
      </w:r>
      <w:r>
        <w:t>y</w:t>
      </w:r>
      <w:r w:rsidRPr="000F1089">
        <w:t>-nine (89)</w:t>
      </w:r>
      <w:r w:rsidR="00955B69">
        <w:t>%</w:t>
      </w:r>
      <w:r w:rsidRPr="000F1089">
        <w:t xml:space="preserve"> of installed energy capacity comes from hydro (40%) and geothermal power (49%)</w:t>
      </w:r>
      <w:r w:rsidRPr="000F1089">
        <w:rPr>
          <w:vertAlign w:val="superscript"/>
        </w:rPr>
        <w:footnoteReference w:id="55"/>
      </w:r>
      <w:r w:rsidRPr="000F1089">
        <w:t>. In 2010, 19.2</w:t>
      </w:r>
      <w:r w:rsidR="00955B69">
        <w:t>%</w:t>
      </w:r>
      <w:r w:rsidRPr="000F1089">
        <w:t xml:space="preserve"> of the Kenyan population had access to electricity, this percentage increased significantly to 75</w:t>
      </w:r>
      <w:r w:rsidR="00955B69">
        <w:t>%</w:t>
      </w:r>
      <w:r w:rsidRPr="000F1089">
        <w:t xml:space="preserve"> in 2019</w:t>
      </w:r>
      <w:r w:rsidRPr="000F1089">
        <w:rPr>
          <w:vertAlign w:val="superscript"/>
        </w:rPr>
        <w:footnoteReference w:id="56"/>
      </w:r>
      <w:r w:rsidRPr="000F1089">
        <w:t>.</w:t>
      </w:r>
    </w:p>
    <w:p w14:paraId="05237165" w14:textId="0596A5E3" w:rsidR="003316F7" w:rsidRPr="000F1089" w:rsidRDefault="003316F7" w:rsidP="004729FC">
      <w:r w:rsidRPr="000F1089">
        <w:lastRenderedPageBreak/>
        <w:t>Increased evaporation rates and more severe drought threaten Kenya’s hydropower production, which accounts for about one-half of domestic electricity production. Hydro production is reduced by up to 40 percent in drought years, leading to persistent power outages and reliance on more expensive petroleum-based thermal generation</w:t>
      </w:r>
      <w:r w:rsidRPr="000F1089">
        <w:rPr>
          <w:rStyle w:val="FootnoteReference"/>
        </w:rPr>
        <w:footnoteReference w:id="57"/>
      </w:r>
      <w:r w:rsidRPr="000F1089">
        <w:t>. Projections of sea level rise and increased heavy precipitation events leading to flooding and landslides put energy, transportation and building infrastructure at risk. Models estimate that in Mombasa as much as $4.8 billion worth of assets will be exposed to flooding and inundation from sea level rise by 2050, including Port Kilindini, the largest seaport in East Africa</w:t>
      </w:r>
      <w:r w:rsidRPr="000F1089">
        <w:rPr>
          <w:rStyle w:val="FootnoteReference"/>
        </w:rPr>
        <w:footnoteReference w:id="58"/>
      </w:r>
      <w:r w:rsidRPr="000F1089">
        <w:t xml:space="preserve">. </w:t>
      </w:r>
    </w:p>
    <w:p w14:paraId="3BC1ED6F" w14:textId="77777777" w:rsidR="003316F7" w:rsidRPr="005862EF" w:rsidRDefault="003316F7" w:rsidP="004F1105">
      <w:pPr>
        <w:pStyle w:val="Heading3"/>
        <w:rPr>
          <w:lang w:bidi="en-GB"/>
        </w:rPr>
      </w:pPr>
      <w:bookmarkStart w:id="213" w:name="_Toc120527563"/>
      <w:bookmarkStart w:id="214" w:name="_Toc138321117"/>
      <w:bookmarkStart w:id="215" w:name="_Toc141455619"/>
      <w:r w:rsidRPr="005862EF">
        <w:rPr>
          <w:lang w:bidi="en-GB"/>
        </w:rPr>
        <w:t>Waste management</w:t>
      </w:r>
      <w:bookmarkEnd w:id="213"/>
      <w:bookmarkEnd w:id="214"/>
      <w:bookmarkEnd w:id="215"/>
    </w:p>
    <w:p w14:paraId="230C355A" w14:textId="4908F5E7" w:rsidR="00B92C2E" w:rsidRPr="007F7A75" w:rsidRDefault="00B92C2E" w:rsidP="004F1105">
      <w:pPr>
        <w:pStyle w:val="Heading4"/>
        <w:rPr>
          <w:lang w:val="en-GB"/>
        </w:rPr>
      </w:pPr>
      <w:r w:rsidRPr="007F7A75">
        <w:rPr>
          <w:lang w:val="en-GB"/>
        </w:rPr>
        <w:t>General Solid Waste Management in Kenya</w:t>
      </w:r>
    </w:p>
    <w:p w14:paraId="58C38E32" w14:textId="406E8338" w:rsidR="00B92C2E" w:rsidRPr="007F7A75" w:rsidRDefault="00B92C2E" w:rsidP="00B92C2E">
      <w:pPr>
        <w:rPr>
          <w:lang w:val="en-GB"/>
        </w:rPr>
      </w:pPr>
      <w:r w:rsidRPr="007F7A75">
        <w:rPr>
          <w:lang w:val="en-GB"/>
        </w:rPr>
        <w:t>Waste management is a major challenge in Kenya, especially in rapidly growing urban metropolises and coastal areas. Investigations conducted by NECC in the major cities in the Country including Nairobi, Mombasa, Kisumu, Eldoret and Nakuru listed the following findings:</w:t>
      </w:r>
    </w:p>
    <w:p w14:paraId="1C0AD9BB" w14:textId="6AACCCA3" w:rsidR="00B92C2E" w:rsidRPr="007F7A75" w:rsidRDefault="00B92C2E" w:rsidP="00180535">
      <w:pPr>
        <w:pStyle w:val="ListParagraph"/>
        <w:numPr>
          <w:ilvl w:val="0"/>
          <w:numId w:val="73"/>
        </w:numPr>
        <w:rPr>
          <w:lang w:val="en-GB"/>
        </w:rPr>
      </w:pPr>
      <w:r w:rsidRPr="007F7A75">
        <w:rPr>
          <w:lang w:val="en-GB"/>
        </w:rPr>
        <w:t>Nairobi produces around 2,400 tons of waste every day, of which only 38 per cent is collected and less than 10 per cent recycled (JICA, 2010). The remaining 62 per cent is disposed of at the uncontrolled Dandora dumpsite, illegally dumped on roadsides and waterways, or burned releases toxic air emissions and particulate matter. Illegal dumping and burning is particularly common in low-income areas of the city, which are home to over 2.5 million people who cannot afford waste collection services.</w:t>
      </w:r>
    </w:p>
    <w:p w14:paraId="0BF3BE7B" w14:textId="0EA17A3E" w:rsidR="00B92C2E" w:rsidRPr="007F7A75" w:rsidRDefault="00B92C2E" w:rsidP="00180535">
      <w:pPr>
        <w:pStyle w:val="ListParagraph"/>
        <w:numPr>
          <w:ilvl w:val="0"/>
          <w:numId w:val="73"/>
        </w:numPr>
        <w:rPr>
          <w:lang w:val="en-GB"/>
        </w:rPr>
      </w:pPr>
      <w:r w:rsidRPr="007F7A75">
        <w:rPr>
          <w:lang w:val="en-GB"/>
        </w:rPr>
        <w:t xml:space="preserve">A common observation made by NECC across most Counties is haphazard dumping of waste within towns/urban areas which is a health hazard to the public and has caused environmental pollution. </w:t>
      </w:r>
    </w:p>
    <w:p w14:paraId="66A4F921" w14:textId="5C8FD4FF" w:rsidR="00B92C2E" w:rsidRPr="007F7A75" w:rsidRDefault="00B92C2E" w:rsidP="00180535">
      <w:pPr>
        <w:pStyle w:val="ListParagraph"/>
        <w:numPr>
          <w:ilvl w:val="0"/>
          <w:numId w:val="73"/>
        </w:numPr>
        <w:rPr>
          <w:lang w:val="en-GB"/>
        </w:rPr>
      </w:pPr>
      <w:r w:rsidRPr="007F7A75">
        <w:rPr>
          <w:lang w:val="en-GB"/>
        </w:rPr>
        <w:t xml:space="preserve">Waste transportation is largely rudimentary using open trucks, hand carts, donkey carts among others. These poor transportation modes have led to littering, making waste an eyesore, particularly plastics in the environment. However, some counties have adopted appropriate transportation trucks as stipulated by the Waste Management Regulations. In addition, County Governments have privatized waste transportation through Private Public Partnership arrangements. </w:t>
      </w:r>
    </w:p>
    <w:p w14:paraId="5D64BF67" w14:textId="5527DD50" w:rsidR="00B92C2E" w:rsidRPr="007F7A75" w:rsidRDefault="00B92C2E" w:rsidP="00180535">
      <w:pPr>
        <w:pStyle w:val="ListParagraph"/>
        <w:numPr>
          <w:ilvl w:val="0"/>
          <w:numId w:val="73"/>
        </w:numPr>
        <w:rPr>
          <w:lang w:val="en-GB"/>
        </w:rPr>
      </w:pPr>
      <w:r w:rsidRPr="007F7A75">
        <w:rPr>
          <w:lang w:val="en-GB"/>
        </w:rPr>
        <w:t>There is no current data on generation, recovery and disposed waste.</w:t>
      </w:r>
    </w:p>
    <w:p w14:paraId="2F066486" w14:textId="1C829B35" w:rsidR="00B92C2E" w:rsidRPr="007F7A75" w:rsidRDefault="00B92C2E" w:rsidP="00180535">
      <w:pPr>
        <w:pStyle w:val="ListParagraph"/>
        <w:numPr>
          <w:ilvl w:val="0"/>
          <w:numId w:val="73"/>
        </w:numPr>
        <w:rPr>
          <w:lang w:val="en-GB"/>
        </w:rPr>
      </w:pPr>
      <w:r w:rsidRPr="007F7A75">
        <w:rPr>
          <w:lang w:val="en-GB"/>
        </w:rPr>
        <w:t xml:space="preserve">Disposal of waste in the country remains a major challenge as most of the counties lack proper and adequate disposal sites. The few towns that have designated sites practice open dumping of mixed waste as they lack appropriate technologies and disposal facilities. </w:t>
      </w:r>
    </w:p>
    <w:p w14:paraId="74C7FDBC" w14:textId="543A46E0" w:rsidR="00B92C2E" w:rsidRPr="007F7A75" w:rsidRDefault="00B92C2E" w:rsidP="00180535">
      <w:pPr>
        <w:pStyle w:val="ListParagraph"/>
        <w:numPr>
          <w:ilvl w:val="0"/>
          <w:numId w:val="73"/>
        </w:numPr>
        <w:rPr>
          <w:lang w:val="en-GB"/>
        </w:rPr>
      </w:pPr>
      <w:r w:rsidRPr="007F7A75">
        <w:rPr>
          <w:lang w:val="en-GB"/>
        </w:rPr>
        <w:t xml:space="preserve">Disposal sites are undesignated this is since they are either located near residential areas, surface water sources, hospitals, schools, and other vital facilities. The proximity causes environmental pollution that increases chances for occurrence of human illnesses. Open disposal sites also face management challenges as communities around are against their location. Therefore, there is need for Counties to undertake research and identify suitable areas to </w:t>
      </w:r>
      <w:r w:rsidR="00236266">
        <w:rPr>
          <w:lang w:val="en-GB"/>
        </w:rPr>
        <w:t>s</w:t>
      </w:r>
      <w:r w:rsidRPr="007F7A75">
        <w:rPr>
          <w:lang w:val="en-GB"/>
        </w:rPr>
        <w:t>ite waste management facilities.</w:t>
      </w:r>
    </w:p>
    <w:p w14:paraId="3887AE73" w14:textId="76823886" w:rsidR="00B92C2E" w:rsidRPr="007F7A75" w:rsidRDefault="00B92C2E" w:rsidP="00180535">
      <w:pPr>
        <w:pStyle w:val="ListParagraph"/>
        <w:numPr>
          <w:ilvl w:val="0"/>
          <w:numId w:val="73"/>
        </w:numPr>
        <w:rPr>
          <w:lang w:val="en-GB"/>
        </w:rPr>
      </w:pPr>
      <w:r w:rsidRPr="007F7A75">
        <w:rPr>
          <w:lang w:val="en-GB"/>
        </w:rPr>
        <w:t xml:space="preserve">There is minimal prioritization for waste management in the counties has led to inadequate budgetary allocation. As a result, management of the entire waste management cycle (collection, transportation, and disposal) is hampered. Low funding has also affected investment in waste management facilities and equipment. </w:t>
      </w:r>
    </w:p>
    <w:p w14:paraId="609A3D95" w14:textId="77777777" w:rsidR="007E068E" w:rsidRDefault="007E068E">
      <w:pPr>
        <w:spacing w:after="0" w:line="240" w:lineRule="auto"/>
        <w:jc w:val="left"/>
        <w:rPr>
          <w:rFonts w:asciiTheme="majorHAnsi" w:eastAsiaTheme="majorEastAsia" w:hAnsiTheme="majorHAnsi" w:cstheme="majorBidi"/>
          <w:b/>
          <w:i/>
          <w:iCs/>
          <w:color w:val="57B347"/>
        </w:rPr>
      </w:pPr>
      <w:r>
        <w:br w:type="page"/>
      </w:r>
    </w:p>
    <w:p w14:paraId="27929CDE" w14:textId="29A601A7" w:rsidR="00FF19D2" w:rsidRPr="007F7A75" w:rsidRDefault="00B92C2E" w:rsidP="004F1105">
      <w:pPr>
        <w:pStyle w:val="Heading4"/>
      </w:pPr>
      <w:r w:rsidRPr="007F7A75">
        <w:lastRenderedPageBreak/>
        <w:t>E- waste Management</w:t>
      </w:r>
    </w:p>
    <w:p w14:paraId="1D6F54FA" w14:textId="5A486B1A" w:rsidR="00E91E61" w:rsidRPr="007F7A75" w:rsidRDefault="00E91E61" w:rsidP="00B9129E">
      <w:pPr>
        <w:spacing w:before="240"/>
        <w:rPr>
          <w:b/>
          <w:bCs/>
          <w:i/>
          <w:iCs/>
        </w:rPr>
      </w:pPr>
      <w:r w:rsidRPr="007F7A75">
        <w:rPr>
          <w:b/>
          <w:bCs/>
          <w:i/>
          <w:iCs/>
        </w:rPr>
        <w:t>Overview</w:t>
      </w:r>
    </w:p>
    <w:p w14:paraId="710F4B55" w14:textId="3D5925E8" w:rsidR="00E91E61" w:rsidRPr="00236266" w:rsidRDefault="00E91E61" w:rsidP="00E91E61">
      <w:r w:rsidRPr="007F7A75">
        <w:t>According to the Global E-Waste Monitor report of 2020, a record 53.6 million metric tonnes of electronic waste was generated worldwide in 2019, up 21 percent in just five years. The report predicts global e-waste will reach 74 metric tonnes by 2030, making e-waste the world’s fastest-growing domestic waste stream, fuelled mainly by higher consumption rates of electric and electronic equipment, short life cycles, and few options for repair.</w:t>
      </w:r>
      <w:r w:rsidR="00236266">
        <w:t xml:space="preserve"> </w:t>
      </w:r>
      <w:r w:rsidRPr="007F7A75">
        <w:t>In Kenya, an average of 3,000 tonnes of e-waste is generated each year with 99% of the total e-waste end</w:t>
      </w:r>
      <w:r w:rsidR="00236266">
        <w:t>ing</w:t>
      </w:r>
      <w:r w:rsidRPr="007F7A75">
        <w:t xml:space="preserve"> up in the informal sector where it’s disposed in an unhealthy way.</w:t>
      </w:r>
    </w:p>
    <w:p w14:paraId="0F5E7386" w14:textId="1D2A3E4F" w:rsidR="00E91E61" w:rsidRPr="007F7A75" w:rsidRDefault="00E91E61" w:rsidP="00B9129E">
      <w:pPr>
        <w:spacing w:before="240"/>
        <w:rPr>
          <w:b/>
          <w:bCs/>
          <w:i/>
          <w:iCs/>
        </w:rPr>
      </w:pPr>
      <w:r w:rsidRPr="007F7A75">
        <w:rPr>
          <w:b/>
          <w:bCs/>
          <w:i/>
          <w:iCs/>
        </w:rPr>
        <w:t>Kenya E-Waste Legal Frameworks</w:t>
      </w:r>
    </w:p>
    <w:p w14:paraId="57AE2FF6" w14:textId="4AD0B174" w:rsidR="00E91E61" w:rsidRPr="00393B12" w:rsidRDefault="00E91E61" w:rsidP="00393B12">
      <w:r w:rsidRPr="00393B12">
        <w:rPr>
          <w:b/>
          <w:bCs/>
        </w:rPr>
        <w:t>Kenya Constitution</w:t>
      </w:r>
      <w:r w:rsidRPr="007F7A75">
        <w:t xml:space="preserve"> – </w:t>
      </w:r>
      <w:r w:rsidRPr="00393B12">
        <w:t>The Kenya Constitution 2010 gives the right to every Kenyan to a clean and healthy environment under Article 42. Article 69 obligates the government to eliminate any processes that degrade the environment.</w:t>
      </w:r>
      <w:r w:rsidRPr="007F7A75">
        <w:t xml:space="preserve"> </w:t>
      </w:r>
      <w:r w:rsidRPr="00393B12">
        <w:t>Kenya Constitution 2010 legislates that any Convention that the Country has ratified becomes part of the national laws. Some of the international conventions regulating hazardous waste include the Basel Convention on the Control of Transboundary Movement of Hazardous Wastes and their Disposal. The Bamako Convention aims at introducing preventive measures and guaranteeing appropriate disposal of hazardous waste in Africa. Kenya has not yet ratified the Bamako Convention.</w:t>
      </w:r>
    </w:p>
    <w:p w14:paraId="144F9337" w14:textId="23361A4E" w:rsidR="00B9129E" w:rsidRPr="00393B12" w:rsidRDefault="00E91E61" w:rsidP="00393B12">
      <w:r w:rsidRPr="00393B12">
        <w:rPr>
          <w:b/>
          <w:bCs/>
        </w:rPr>
        <w:t>Guidelines for E-Waste Management in Kenya</w:t>
      </w:r>
      <w:r w:rsidRPr="00393B12">
        <w:t xml:space="preserve"> </w:t>
      </w:r>
      <w:r w:rsidRPr="007F7A75">
        <w:t xml:space="preserve">– </w:t>
      </w:r>
      <w:r w:rsidRPr="00393B12">
        <w:t>The guidelines have been developed with the strategic objective of providing a framework for the development of regulations and policies in Kenya. Specific objectives of the guidelines include: To enhance environmental protection from e-waste</w:t>
      </w:r>
      <w:r w:rsidR="00393B12">
        <w:t xml:space="preserve">; </w:t>
      </w:r>
      <w:r w:rsidRPr="00393B12">
        <w:t>To establish a basis for a policy and regulatory frameworks on e-waste management</w:t>
      </w:r>
      <w:r w:rsidR="00393B12">
        <w:t xml:space="preserve">; and </w:t>
      </w:r>
      <w:r w:rsidRPr="00393B12">
        <w:t xml:space="preserve">To raise public awareness on sustainable management of e-waste in Kenya. </w:t>
      </w:r>
    </w:p>
    <w:p w14:paraId="095834FC" w14:textId="51C647F8" w:rsidR="00B9129E" w:rsidRPr="00393B12" w:rsidRDefault="00E91E61" w:rsidP="00393B12">
      <w:r w:rsidRPr="00393B12">
        <w:rPr>
          <w:b/>
          <w:bCs/>
        </w:rPr>
        <w:t>Sustainable Waste Management Act, 2022</w:t>
      </w:r>
      <w:r w:rsidR="00B9129E" w:rsidRPr="007F7A75">
        <w:t xml:space="preserve"> – </w:t>
      </w:r>
      <w:r w:rsidRPr="007F7A75">
        <w:t xml:space="preserve">Part II of the Act, Section </w:t>
      </w:r>
      <w:r w:rsidRPr="00393B12">
        <w:t>9. (1) County governments shall be responsible for implementing the devolved function of waste management and</w:t>
      </w:r>
      <w:r w:rsidRPr="007F7A75">
        <w:t xml:space="preserve"> </w:t>
      </w:r>
      <w:r w:rsidRPr="00393B12">
        <w:t>establishing</w:t>
      </w:r>
      <w:r w:rsidRPr="007F7A75">
        <w:t xml:space="preserve"> </w:t>
      </w:r>
      <w:r w:rsidRPr="00393B12">
        <w:t>the</w:t>
      </w:r>
      <w:r w:rsidRPr="007F7A75">
        <w:t xml:space="preserve"> </w:t>
      </w:r>
      <w:r w:rsidRPr="00393B12">
        <w:t>financial and</w:t>
      </w:r>
      <w:r w:rsidRPr="007F7A75">
        <w:t xml:space="preserve"> </w:t>
      </w:r>
      <w:r w:rsidRPr="00393B12">
        <w:t>operational conditions</w:t>
      </w:r>
      <w:r w:rsidRPr="007F7A75">
        <w:t xml:space="preserve"> </w:t>
      </w:r>
      <w:r w:rsidRPr="00393B12">
        <w:t>for the</w:t>
      </w:r>
      <w:r w:rsidRPr="007F7A75">
        <w:t xml:space="preserve"> </w:t>
      </w:r>
      <w:r w:rsidRPr="00393B12">
        <w:t>effective</w:t>
      </w:r>
      <w:r w:rsidRPr="007F7A75">
        <w:t xml:space="preserve"> </w:t>
      </w:r>
      <w:r w:rsidRPr="00393B12">
        <w:t>performance</w:t>
      </w:r>
      <w:r w:rsidRPr="007F7A75">
        <w:t xml:space="preserve"> </w:t>
      </w:r>
      <w:r w:rsidRPr="00393B12">
        <w:t>of this</w:t>
      </w:r>
      <w:r w:rsidRPr="007F7A75">
        <w:t xml:space="preserve"> </w:t>
      </w:r>
      <w:r w:rsidRPr="00393B12">
        <w:t xml:space="preserve">function. </w:t>
      </w:r>
    </w:p>
    <w:p w14:paraId="1ECAAA65" w14:textId="2921675C" w:rsidR="00E91E61" w:rsidRPr="00393B12" w:rsidRDefault="00E91E61" w:rsidP="00393B12">
      <w:r w:rsidRPr="00393B12">
        <w:rPr>
          <w:b/>
          <w:bCs/>
        </w:rPr>
        <w:t>EMCA (Waste Management) Regulations 2006 (Legal Notice 121</w:t>
      </w:r>
      <w:r w:rsidR="00B9129E" w:rsidRPr="00393B12">
        <w:rPr>
          <w:b/>
          <w:bCs/>
        </w:rPr>
        <w:t>)</w:t>
      </w:r>
      <w:r w:rsidR="00B9129E" w:rsidRPr="007F7A75">
        <w:t xml:space="preserve"> – </w:t>
      </w:r>
      <w:r w:rsidRPr="00393B12">
        <w:t xml:space="preserve">Part II, Regulation 4 (2) states that a waste generator shall collect, </w:t>
      </w:r>
      <w:r w:rsidR="00180106" w:rsidRPr="00393B12">
        <w:t>segregate,</w:t>
      </w:r>
      <w:r w:rsidRPr="00393B12">
        <w:t xml:space="preserve"> and dispose such waste in the manner provided for under these regulations. The regulations </w:t>
      </w:r>
      <w:r w:rsidR="00180106" w:rsidRPr="00393B12">
        <w:t>require</w:t>
      </w:r>
      <w:r w:rsidRPr="00393B12">
        <w:t xml:space="preserve"> a waste generator to collect, segregate and dispose each category of waste in such manners and facilities as provided by relevant county governments. Regarding transportation, licensed persons shall operate transportation vehicles approved by NEMA and will collect waste from designated areas and deliver to designated disposal sites.</w:t>
      </w:r>
    </w:p>
    <w:p w14:paraId="35F65F34" w14:textId="77777777" w:rsidR="00E91E61" w:rsidRPr="007F7A75" w:rsidRDefault="00E91E61" w:rsidP="009D54DE">
      <w:pPr>
        <w:rPr>
          <w:b/>
          <w:i/>
          <w:iCs/>
        </w:rPr>
      </w:pPr>
      <w:r w:rsidRPr="007F7A75">
        <w:rPr>
          <w:b/>
          <w:i/>
          <w:iCs/>
        </w:rPr>
        <w:t>E-Waste Business in Kenya</w:t>
      </w:r>
    </w:p>
    <w:p w14:paraId="257FE383" w14:textId="5A63EBAD" w:rsidR="00E91E61" w:rsidRPr="007F7A75" w:rsidRDefault="00E91E61" w:rsidP="00E91E61">
      <w:r w:rsidRPr="007F7A75">
        <w:t>As of 2021, only 6 recyclers have licenses to handle e-waste in Kenya. These are few, considering the huge number of EEE users in Kenya</w:t>
      </w:r>
      <w:r w:rsidR="009D54DE" w:rsidRPr="007F7A75">
        <w:t>:</w:t>
      </w:r>
    </w:p>
    <w:p w14:paraId="3647E877" w14:textId="77777777" w:rsidR="00E91E61" w:rsidRPr="003B6DE1" w:rsidRDefault="00DB5E4A" w:rsidP="003B6DE1">
      <w:hyperlink r:id="rId11" w:history="1">
        <w:r w:rsidR="00E91E61" w:rsidRPr="003B6DE1">
          <w:rPr>
            <w:rStyle w:val="Hyperlink"/>
            <w:b/>
            <w:bCs/>
          </w:rPr>
          <w:t>The WEEE Centre</w:t>
        </w:r>
      </w:hyperlink>
      <w:r w:rsidR="00E91E61" w:rsidRPr="003B6DE1">
        <w:rPr>
          <w:b/>
          <w:bCs/>
        </w:rPr>
        <w:t xml:space="preserve"> </w:t>
      </w:r>
      <w:r w:rsidR="00E91E61" w:rsidRPr="003B6DE1">
        <w:t xml:space="preserve">provides E-waste collection, dismantling and automated processing services in Nairobi and in other major cities in Kenya. The valuable materials are sold to local recycling facilities. Its partnership with international partners enables the shipping of hazardous and non-valuable e-waste fractions to international recyclers and smelters. </w:t>
      </w:r>
    </w:p>
    <w:p w14:paraId="7FADE8D4" w14:textId="77777777" w:rsidR="00E91E61" w:rsidRPr="003B6DE1" w:rsidRDefault="00DB5E4A" w:rsidP="003B6DE1">
      <w:hyperlink r:id="rId12" w:history="1">
        <w:r w:rsidR="00E91E61" w:rsidRPr="003B6DE1">
          <w:rPr>
            <w:rStyle w:val="Hyperlink"/>
            <w:b/>
            <w:bCs/>
          </w:rPr>
          <w:t>Safaricom Limited</w:t>
        </w:r>
      </w:hyperlink>
      <w:r w:rsidR="00E91E61" w:rsidRPr="003B6DE1">
        <w:rPr>
          <w:b/>
          <w:bCs/>
        </w:rPr>
        <w:t xml:space="preserve"> </w:t>
      </w:r>
      <w:r w:rsidR="00E91E61" w:rsidRPr="003B6DE1">
        <w:t xml:space="preserve">actively participates in collection of used phones and other e-waste and safe disposal of the same. It has partnered with local institutions such as the WEE Centre to receive the collected waste for dismantling and further processing. Safaricom has invested heavily in raising public awareness and runs collection drives to ensure safe disposal of electronic gadgets. </w:t>
      </w:r>
    </w:p>
    <w:p w14:paraId="4DCA17C8" w14:textId="77777777" w:rsidR="00E91E61" w:rsidRPr="003B6DE1" w:rsidRDefault="00DB5E4A" w:rsidP="003B6DE1">
      <w:hyperlink r:id="rId13" w:history="1">
        <w:r w:rsidR="00E91E61" w:rsidRPr="003B6DE1">
          <w:rPr>
            <w:rStyle w:val="Hyperlink"/>
            <w:b/>
            <w:bCs/>
          </w:rPr>
          <w:t>Sintmund Group</w:t>
        </w:r>
      </w:hyperlink>
      <w:r w:rsidR="00E91E61" w:rsidRPr="003B6DE1">
        <w:rPr>
          <w:b/>
          <w:bCs/>
        </w:rPr>
        <w:t xml:space="preserve"> </w:t>
      </w:r>
      <w:r w:rsidR="00E91E61" w:rsidRPr="003B6DE1">
        <w:t>is a licensed company operating advanced recycling facility for e</w:t>
      </w:r>
      <w:r w:rsidR="00E91E61" w:rsidRPr="007F7A75">
        <w:t>-</w:t>
      </w:r>
      <w:r w:rsidR="00E91E61" w:rsidRPr="003B6DE1">
        <w:t xml:space="preserve">waste such as bulbs, batteries, fridges, freezers, cartridges, computers among others. </w:t>
      </w:r>
    </w:p>
    <w:p w14:paraId="5CFF3CC7" w14:textId="77777777" w:rsidR="00E91E61" w:rsidRPr="003B6DE1" w:rsidRDefault="00E91E61" w:rsidP="003B6DE1">
      <w:r w:rsidRPr="003B6DE1">
        <w:rPr>
          <w:b/>
          <w:bCs/>
        </w:rPr>
        <w:lastRenderedPageBreak/>
        <w:t xml:space="preserve">Sinomet Kenya </w:t>
      </w:r>
      <w:r w:rsidRPr="003B6DE1">
        <w:t xml:space="preserve">Limited is a company specializing in waste transportation, treatment/disposal and trans-boundary movement of waste with special emphasis on </w:t>
      </w:r>
      <w:r w:rsidRPr="007F7A75">
        <w:t>e-</w:t>
      </w:r>
      <w:r w:rsidRPr="003B6DE1">
        <w:t xml:space="preserve">waste. </w:t>
      </w:r>
    </w:p>
    <w:p w14:paraId="46CB986D" w14:textId="14EE35CC" w:rsidR="00E91E61" w:rsidRPr="003B6DE1" w:rsidRDefault="00DB5E4A" w:rsidP="003B6DE1">
      <w:hyperlink r:id="rId14" w:history="1">
        <w:r w:rsidR="00E91E61" w:rsidRPr="003B6DE1">
          <w:rPr>
            <w:rStyle w:val="Hyperlink"/>
            <w:b/>
            <w:bCs/>
          </w:rPr>
          <w:t xml:space="preserve">E-waste Initiative Kenya </w:t>
        </w:r>
        <w:r w:rsidR="009D54DE" w:rsidRPr="003B6DE1">
          <w:rPr>
            <w:rStyle w:val="Hyperlink"/>
            <w:b/>
            <w:bCs/>
          </w:rPr>
          <w:t>(EWIK)</w:t>
        </w:r>
      </w:hyperlink>
      <w:r w:rsidR="003B6DE1" w:rsidRPr="003B6DE1">
        <w:rPr>
          <w:rStyle w:val="Hyperlink"/>
          <w:b/>
          <w:bCs/>
        </w:rPr>
        <w:t xml:space="preserve"> </w:t>
      </w:r>
      <w:r w:rsidR="00E91E61" w:rsidRPr="003B6DE1">
        <w:t xml:space="preserve">is a Kenyan based NGO dealing with electronic waste management specifically in the informal sector, providing a safe disposal option across the country through their networks. </w:t>
      </w:r>
    </w:p>
    <w:p w14:paraId="0BA36A4A" w14:textId="4B42DCE3" w:rsidR="00E91E61" w:rsidRPr="003B6DE1" w:rsidRDefault="00DB5E4A" w:rsidP="003B6DE1">
      <w:hyperlink r:id="rId15" w:history="1">
        <w:r w:rsidR="00E91E61" w:rsidRPr="003B6DE1">
          <w:rPr>
            <w:rStyle w:val="Hyperlink"/>
            <w:b/>
            <w:bCs/>
          </w:rPr>
          <w:t>Enviroserve Kenya</w:t>
        </w:r>
      </w:hyperlink>
      <w:r w:rsidR="00E91E61" w:rsidRPr="003B6DE1">
        <w:rPr>
          <w:b/>
          <w:bCs/>
        </w:rPr>
        <w:t xml:space="preserve"> </w:t>
      </w:r>
      <w:r w:rsidR="00E91E61" w:rsidRPr="003B6DE1">
        <w:t xml:space="preserve">provides responsible, environmentally </w:t>
      </w:r>
      <w:r w:rsidR="00582E4D" w:rsidRPr="003B6DE1">
        <w:t>friendly,</w:t>
      </w:r>
      <w:r w:rsidR="00E91E61" w:rsidRPr="003B6DE1">
        <w:t xml:space="preserve"> and accredited electronic waste recycling services. Enviroserve Kenya is part of the global Enviroserve Group which is focused on electronic waste (e-waste) recycling. </w:t>
      </w:r>
    </w:p>
    <w:p w14:paraId="17314073" w14:textId="01870905" w:rsidR="00E91E61" w:rsidRPr="003B6DE1" w:rsidRDefault="00E91E61" w:rsidP="003B6DE1">
      <w:r w:rsidRPr="003B6DE1">
        <w:rPr>
          <w:b/>
          <w:bCs/>
        </w:rPr>
        <w:t>Recyckla Internationa</w:t>
      </w:r>
      <w:r w:rsidR="003B6DE1" w:rsidRPr="003B6DE1">
        <w:rPr>
          <w:b/>
          <w:bCs/>
        </w:rPr>
        <w:t xml:space="preserve">l </w:t>
      </w:r>
      <w:r w:rsidRPr="003B6DE1">
        <w:t xml:space="preserve">is an end-of-life electronic waste management company that allows consumers to dispose their electronics in a sustainable </w:t>
      </w:r>
      <w:r w:rsidR="00180106" w:rsidRPr="003B6DE1">
        <w:t>way.</w:t>
      </w:r>
      <w:r w:rsidRPr="003B6DE1">
        <w:t xml:space="preserve"> </w:t>
      </w:r>
    </w:p>
    <w:p w14:paraId="0139C929" w14:textId="77777777" w:rsidR="00E91E61" w:rsidRPr="007F7A75" w:rsidRDefault="00E91E61" w:rsidP="009D54DE">
      <w:pPr>
        <w:rPr>
          <w:b/>
          <w:i/>
          <w:iCs/>
        </w:rPr>
      </w:pPr>
      <w:r w:rsidRPr="007F7A75">
        <w:rPr>
          <w:b/>
          <w:i/>
          <w:iCs/>
        </w:rPr>
        <w:t>E-Waste Recycling Challenges in Kenya</w:t>
      </w:r>
    </w:p>
    <w:p w14:paraId="6E6F954D" w14:textId="38E58A69" w:rsidR="001C2270" w:rsidRPr="000F1089" w:rsidRDefault="00E91E61" w:rsidP="0096675C">
      <w:r w:rsidRPr="007F7A75">
        <w:t>E-waste recycling in Kenya faces the following challenges:</w:t>
      </w:r>
      <w:r w:rsidR="0096675C">
        <w:t xml:space="preserve"> </w:t>
      </w:r>
      <w:r w:rsidRPr="007F7A75">
        <w:t>L</w:t>
      </w:r>
      <w:r w:rsidRPr="0096675C">
        <w:t>ow-level of citizen awareness on the harmful effects of WEEE on the environment, their health and safety</w:t>
      </w:r>
      <w:r w:rsidRPr="007F7A75">
        <w:t>;</w:t>
      </w:r>
      <w:r w:rsidR="0096675C">
        <w:t xml:space="preserve"> </w:t>
      </w:r>
      <w:r w:rsidRPr="007F7A75">
        <w:t>Low purchasing power – go for cheaper second hand EEE with short life</w:t>
      </w:r>
      <w:r w:rsidR="0096675C">
        <w:t xml:space="preserve">; </w:t>
      </w:r>
      <w:r w:rsidRPr="007F7A75">
        <w:t>Low capacity/priority to manage e-waste among state institutions compounded by fragmentary operations;</w:t>
      </w:r>
      <w:r w:rsidR="0096675C">
        <w:t xml:space="preserve"> </w:t>
      </w:r>
      <w:r w:rsidRPr="007F7A75">
        <w:t>In</w:t>
      </w:r>
      <w:r w:rsidRPr="0096675C">
        <w:t>adequate regulatory framework to deal effectively with WEEE management at the local level</w:t>
      </w:r>
      <w:r w:rsidRPr="007F7A75">
        <w:t>. Again, existing frameworks are not implemented effectively;</w:t>
      </w:r>
      <w:r w:rsidR="0096675C">
        <w:t xml:space="preserve"> </w:t>
      </w:r>
      <w:r w:rsidRPr="007F7A75">
        <w:t>No</w:t>
      </w:r>
      <w:r w:rsidRPr="0096675C">
        <w:t xml:space="preserve"> government infrastructure and resources for Environmentally Sound</w:t>
      </w:r>
      <w:r w:rsidRPr="007F7A75">
        <w:t xml:space="preserve"> </w:t>
      </w:r>
      <w:r w:rsidRPr="0096675C">
        <w:t>Management (ESM) of WEEE</w:t>
      </w:r>
      <w:r w:rsidRPr="007F7A75">
        <w:t>.</w:t>
      </w:r>
      <w:r w:rsidR="00180106">
        <w:t xml:space="preserve"> </w:t>
      </w:r>
      <w:r w:rsidRPr="007F7A75">
        <w:t>As such, most WEEE is h</w:t>
      </w:r>
      <w:r w:rsidRPr="0096675C">
        <w:t>andled by the informal sector through crude recycling, refurbishment and dismantling to extract precious metals and parts used for repair</w:t>
      </w:r>
      <w:r w:rsidRPr="007F7A75">
        <w:t>; and</w:t>
      </w:r>
      <w:r w:rsidR="0096675C">
        <w:t xml:space="preserve"> </w:t>
      </w:r>
      <w:r w:rsidRPr="007F7A75">
        <w:t>No segregation of waste protocols for county governments</w:t>
      </w:r>
      <w:r w:rsidRPr="0096675C">
        <w:t>.</w:t>
      </w:r>
    </w:p>
    <w:p w14:paraId="4D4FB435" w14:textId="5AEF8E6E" w:rsidR="00EC08D9" w:rsidRDefault="00EC08D9" w:rsidP="00EC08D9">
      <w:pPr>
        <w:pStyle w:val="Heading4"/>
      </w:pPr>
      <w:r>
        <w:t>Waste Treatment/Disposal Facilities</w:t>
      </w:r>
    </w:p>
    <w:p w14:paraId="22BE08E0" w14:textId="1AF8E02F" w:rsidR="00EC08D9" w:rsidRPr="000B6175" w:rsidRDefault="00116F61" w:rsidP="00EC08D9">
      <w:pPr>
        <w:rPr>
          <w:b/>
          <w:bCs/>
          <w:i/>
          <w:iCs/>
        </w:rPr>
      </w:pPr>
      <w:r w:rsidRPr="000B6175">
        <w:rPr>
          <w:b/>
          <w:bCs/>
          <w:i/>
          <w:iCs/>
        </w:rPr>
        <w:t>Non-hazardous waste</w:t>
      </w:r>
      <w:r w:rsidR="009E406A">
        <w:rPr>
          <w:b/>
          <w:bCs/>
          <w:i/>
          <w:iCs/>
        </w:rPr>
        <w:t xml:space="preserve"> disposa</w:t>
      </w:r>
      <w:r w:rsidR="00A549BC">
        <w:rPr>
          <w:b/>
          <w:bCs/>
          <w:i/>
          <w:iCs/>
        </w:rPr>
        <w:t>l</w:t>
      </w:r>
      <w:r w:rsidR="00C64729" w:rsidRPr="000B6175">
        <w:rPr>
          <w:b/>
          <w:bCs/>
          <w:i/>
          <w:iCs/>
        </w:rPr>
        <w:t xml:space="preserve"> facilities</w:t>
      </w:r>
    </w:p>
    <w:p w14:paraId="503FE602" w14:textId="0FFCA718" w:rsidR="00C64729" w:rsidRDefault="00B17A29" w:rsidP="00C64729">
      <w:pPr>
        <w:rPr>
          <w:lang w:val="en-GB"/>
        </w:rPr>
      </w:pPr>
      <w:r>
        <w:t>Non-hazardous waste disposal in Kenya is done through dumpsites operated by respective county governments.</w:t>
      </w:r>
      <w:r w:rsidR="00C64729">
        <w:t xml:space="preserve"> Other </w:t>
      </w:r>
      <w:r w:rsidR="00822442">
        <w:t>disposal</w:t>
      </w:r>
      <w:r w:rsidR="00C64729">
        <w:t xml:space="preserve"> methods include </w:t>
      </w:r>
      <w:r w:rsidR="00C64729" w:rsidRPr="00C64729">
        <w:rPr>
          <w:lang w:val="en-GB"/>
        </w:rPr>
        <w:t>illegal dump</w:t>
      </w:r>
      <w:r w:rsidR="00C64729">
        <w:rPr>
          <w:lang w:val="en-GB"/>
        </w:rPr>
        <w:t>ing</w:t>
      </w:r>
      <w:r w:rsidR="00C64729" w:rsidRPr="00C64729">
        <w:rPr>
          <w:lang w:val="en-GB"/>
        </w:rPr>
        <w:t xml:space="preserve"> on roadsides and </w:t>
      </w:r>
      <w:r w:rsidR="00C64729">
        <w:rPr>
          <w:lang w:val="en-GB"/>
        </w:rPr>
        <w:t xml:space="preserve">in </w:t>
      </w:r>
      <w:r w:rsidR="00822442" w:rsidRPr="00C64729">
        <w:rPr>
          <w:lang w:val="en-GB"/>
        </w:rPr>
        <w:t>waterways or</w:t>
      </w:r>
      <w:r w:rsidR="00C64729" w:rsidRPr="00C64729">
        <w:rPr>
          <w:lang w:val="en-GB"/>
        </w:rPr>
        <w:t xml:space="preserve"> burn</w:t>
      </w:r>
      <w:r w:rsidR="00C64729">
        <w:rPr>
          <w:lang w:val="en-GB"/>
        </w:rPr>
        <w:t>ing</w:t>
      </w:r>
      <w:r w:rsidR="00C64729" w:rsidRPr="00C64729">
        <w:rPr>
          <w:lang w:val="en-GB"/>
        </w:rPr>
        <w:t xml:space="preserve">. Illegal dumping and burning </w:t>
      </w:r>
      <w:r w:rsidR="00822442" w:rsidRPr="00C64729">
        <w:rPr>
          <w:lang w:val="en-GB"/>
        </w:rPr>
        <w:t>are</w:t>
      </w:r>
      <w:r w:rsidR="00C64729" w:rsidRPr="00C64729">
        <w:rPr>
          <w:lang w:val="en-GB"/>
        </w:rPr>
        <w:t xml:space="preserve"> particularly common in low-income areas</w:t>
      </w:r>
      <w:r w:rsidR="00C64729">
        <w:rPr>
          <w:lang w:val="en-GB"/>
        </w:rPr>
        <w:t>.</w:t>
      </w:r>
      <w:r w:rsidR="0002400C">
        <w:rPr>
          <w:lang w:val="en-GB"/>
        </w:rPr>
        <w:t xml:space="preserve"> There are a myriad of</w:t>
      </w:r>
      <w:r w:rsidR="00806F55">
        <w:rPr>
          <w:lang w:val="en-GB"/>
        </w:rPr>
        <w:t xml:space="preserve"> county government and NEMA licensed</w:t>
      </w:r>
      <w:r w:rsidR="0002400C">
        <w:rPr>
          <w:lang w:val="en-GB"/>
        </w:rPr>
        <w:t xml:space="preserve"> </w:t>
      </w:r>
      <w:hyperlink r:id="rId16" w:history="1">
        <w:r w:rsidR="0002400C" w:rsidRPr="00806F55">
          <w:rPr>
            <w:rStyle w:val="Hyperlink"/>
            <w:lang w:val="en-GB"/>
          </w:rPr>
          <w:t>non-hazardous waste collection, recycling and disposal companies</w:t>
        </w:r>
      </w:hyperlink>
      <w:r w:rsidR="0002400C">
        <w:rPr>
          <w:lang w:val="en-GB"/>
        </w:rPr>
        <w:t xml:space="preserve"> in the most urban areas of Kenya that could be used by the project.</w:t>
      </w:r>
    </w:p>
    <w:p w14:paraId="259082EE" w14:textId="27662EF0" w:rsidR="00C64729" w:rsidRDefault="00C64729" w:rsidP="00C64729">
      <w:pPr>
        <w:rPr>
          <w:b/>
          <w:bCs/>
          <w:i/>
          <w:iCs/>
        </w:rPr>
      </w:pPr>
      <w:r w:rsidRPr="000B6175">
        <w:rPr>
          <w:b/>
          <w:bCs/>
          <w:i/>
          <w:iCs/>
        </w:rPr>
        <w:t xml:space="preserve">Hazardous waste </w:t>
      </w:r>
      <w:r w:rsidR="00A549BC">
        <w:rPr>
          <w:b/>
          <w:bCs/>
          <w:i/>
          <w:iCs/>
        </w:rPr>
        <w:t xml:space="preserve">disposal </w:t>
      </w:r>
      <w:r w:rsidRPr="000B6175">
        <w:rPr>
          <w:b/>
          <w:bCs/>
          <w:i/>
          <w:iCs/>
        </w:rPr>
        <w:t>facilities</w:t>
      </w:r>
    </w:p>
    <w:p w14:paraId="6138A905" w14:textId="60C0FB7F" w:rsidR="00F01588" w:rsidRDefault="0012066E" w:rsidP="0012066E">
      <w:r>
        <w:t xml:space="preserve">The most common method of waste treatment/disposal in Kenya is </w:t>
      </w:r>
      <w:r w:rsidR="00F01588">
        <w:t xml:space="preserve">thermal </w:t>
      </w:r>
      <w:r>
        <w:t>through incinerat</w:t>
      </w:r>
      <w:r w:rsidR="00F01588">
        <w:t>ors and cement kilns</w:t>
      </w:r>
      <w:r>
        <w:t xml:space="preserve">. </w:t>
      </w:r>
      <w:r w:rsidR="00F01588">
        <w:t>However, most</w:t>
      </w:r>
      <w:r w:rsidR="00822442">
        <w:t xml:space="preserve"> </w:t>
      </w:r>
      <w:r w:rsidR="00F01588">
        <w:t xml:space="preserve">of the </w:t>
      </w:r>
      <w:r w:rsidR="00822442">
        <w:t xml:space="preserve">incinerators </w:t>
      </w:r>
      <w:r w:rsidR="00F01588" w:rsidRPr="00F01588">
        <w:t>do not comply with the requirements of the Third Schedule of the waste management regulations of 2006</w:t>
      </w:r>
      <w:r w:rsidR="00F01588">
        <w:t>.</w:t>
      </w:r>
      <w:r w:rsidR="007F47CB">
        <w:t xml:space="preserve"> Some licensed private companies </w:t>
      </w:r>
      <w:r w:rsidR="00C14C62">
        <w:t>that could be used by the Project for disposal of hazardous waste</w:t>
      </w:r>
      <w:r w:rsidR="007F47CB">
        <w:t>:</w:t>
      </w:r>
      <w:r w:rsidR="00F01588" w:rsidRPr="00F01588">
        <w:t xml:space="preserve"> </w:t>
      </w:r>
    </w:p>
    <w:p w14:paraId="347E82FE" w14:textId="7B3EAD40" w:rsidR="009F0707" w:rsidRDefault="009F0707" w:rsidP="00180535">
      <w:pPr>
        <w:pStyle w:val="ListParagraph"/>
        <w:numPr>
          <w:ilvl w:val="0"/>
          <w:numId w:val="95"/>
        </w:numPr>
      </w:pPr>
      <w:r>
        <w:t>Colnet Limited</w:t>
      </w:r>
      <w:r w:rsidR="005C6BC0">
        <w:t>;</w:t>
      </w:r>
    </w:p>
    <w:p w14:paraId="08689EB8" w14:textId="5649E2A6" w:rsidR="009F0707" w:rsidRDefault="009F0707" w:rsidP="00180535">
      <w:pPr>
        <w:pStyle w:val="ListParagraph"/>
        <w:numPr>
          <w:ilvl w:val="0"/>
          <w:numId w:val="95"/>
        </w:numPr>
      </w:pPr>
      <w:r>
        <w:t>Transbiz Waste Solutions</w:t>
      </w:r>
      <w:r w:rsidR="005C6BC0">
        <w:t>; and</w:t>
      </w:r>
    </w:p>
    <w:p w14:paraId="55FA254B" w14:textId="29C10821" w:rsidR="009F0707" w:rsidRDefault="005C6BC0" w:rsidP="00180535">
      <w:pPr>
        <w:pStyle w:val="ListParagraph"/>
        <w:numPr>
          <w:ilvl w:val="0"/>
          <w:numId w:val="95"/>
        </w:numPr>
      </w:pPr>
      <w:r>
        <w:t>Environmental and Combustion Consultants Limited.</w:t>
      </w:r>
    </w:p>
    <w:p w14:paraId="023160C5" w14:textId="2FD8FC79" w:rsidR="00116F61" w:rsidRPr="00EC08D9" w:rsidRDefault="001F5381" w:rsidP="00EC08D9">
      <w:r>
        <w:t xml:space="preserve">Hazardous wastes that cannot be </w:t>
      </w:r>
      <w:r w:rsidR="00525F88">
        <w:t xml:space="preserve">thermally </w:t>
      </w:r>
      <w:r>
        <w:t xml:space="preserve">treated are </w:t>
      </w:r>
      <w:r w:rsidR="006F2A7A">
        <w:t xml:space="preserve">collected and </w:t>
      </w:r>
      <w:r>
        <w:t xml:space="preserve">aggregated by NEMA and exported to </w:t>
      </w:r>
      <w:r w:rsidR="006F2A7A">
        <w:t xml:space="preserve">European </w:t>
      </w:r>
      <w:r>
        <w:t xml:space="preserve">countries with </w:t>
      </w:r>
      <w:r w:rsidR="00A22835">
        <w:t xml:space="preserve">requisite </w:t>
      </w:r>
      <w:r>
        <w:t>facilities.</w:t>
      </w:r>
    </w:p>
    <w:p w14:paraId="7EB82F37" w14:textId="77777777" w:rsidR="003316F7" w:rsidRPr="000F1089" w:rsidRDefault="003316F7" w:rsidP="004F1105">
      <w:pPr>
        <w:pStyle w:val="Heading3"/>
        <w:rPr>
          <w:lang w:bidi="en-GB"/>
        </w:rPr>
      </w:pPr>
      <w:bookmarkStart w:id="216" w:name="_Toc120527564"/>
      <w:bookmarkStart w:id="217" w:name="_Toc138321118"/>
      <w:bookmarkStart w:id="218" w:name="_Toc141455620"/>
      <w:r w:rsidRPr="000F1089">
        <w:rPr>
          <w:lang w:bidi="en-GB"/>
        </w:rPr>
        <w:t>Health</w:t>
      </w:r>
      <w:bookmarkEnd w:id="216"/>
      <w:bookmarkEnd w:id="217"/>
      <w:bookmarkEnd w:id="218"/>
    </w:p>
    <w:p w14:paraId="7AF8535A" w14:textId="76186F9B" w:rsidR="003316F7" w:rsidRPr="000F1089" w:rsidRDefault="003316F7" w:rsidP="00B54A5A">
      <w:r w:rsidRPr="000F1089">
        <w:t>There are approximately 5,000 health facilities in Kenya. Hospitals in Kenya are classified according to the agency that owns the health facility. Such agencies include the government, which manages public health institutions, faith-based organizations (FBOs), non-governmental organizations (NGOs) and private investors. The Kenya government runs 48</w:t>
      </w:r>
      <w:r w:rsidR="00955B69">
        <w:t>%</w:t>
      </w:r>
      <w:r w:rsidRPr="000F1089">
        <w:t xml:space="preserve"> of hospitals, 35 </w:t>
      </w:r>
      <w:r w:rsidR="00955B69">
        <w:t>%</w:t>
      </w:r>
      <w:r w:rsidRPr="000F1089">
        <w:t xml:space="preserve"> is managed by the private sector, 15</w:t>
      </w:r>
      <w:r w:rsidR="00955B69">
        <w:t>%</w:t>
      </w:r>
      <w:r w:rsidRPr="000F1089">
        <w:t xml:space="preserve"> by </w:t>
      </w:r>
      <w:r w:rsidRPr="000F1089">
        <w:lastRenderedPageBreak/>
        <w:t>FBOs and 2</w:t>
      </w:r>
      <w:r w:rsidR="00955B69">
        <w:t>%</w:t>
      </w:r>
      <w:r w:rsidRPr="000F1089">
        <w:t xml:space="preserve"> are managed by NGOs. Kenya has two national hospitals namely, the Kenyatta National Hospital and Moi Teaching and Referral Hospital.</w:t>
      </w:r>
    </w:p>
    <w:p w14:paraId="20DE5AEE" w14:textId="77777777" w:rsidR="002C7E11" w:rsidRPr="00017647" w:rsidRDefault="002C7E11" w:rsidP="002C7E11">
      <w:pPr>
        <w:rPr>
          <w:bCs/>
        </w:rPr>
      </w:pPr>
      <w:r w:rsidRPr="00017647">
        <w:t>The health status of Kenyans has improved in the last five years, but significant health challenges including geographic and economic inequities remain.</w:t>
      </w:r>
      <w:r w:rsidRPr="00017647">
        <w:rPr>
          <w:b/>
          <w:bCs/>
        </w:rPr>
        <w:t xml:space="preserve"> </w:t>
      </w:r>
      <w:r w:rsidRPr="00017647">
        <w:rPr>
          <w:bCs/>
        </w:rPr>
        <w:t>According to the last census in 2019, the population was estimated at 47.6 million, with 36 percent of the population living below the poverty line and 65 percent in rural areas</w:t>
      </w:r>
      <w:r w:rsidRPr="00017647">
        <w:rPr>
          <w:bCs/>
          <w:vertAlign w:val="superscript"/>
        </w:rPr>
        <w:footnoteReference w:id="59"/>
      </w:r>
      <w:r w:rsidRPr="00017647">
        <w:rPr>
          <w:bCs/>
        </w:rPr>
        <w:t>.</w:t>
      </w:r>
      <w:r w:rsidRPr="00017647">
        <w:rPr>
          <w:b/>
          <w:bCs/>
        </w:rPr>
        <w:t xml:space="preserve"> </w:t>
      </w:r>
      <w:r w:rsidRPr="00017647">
        <w:rPr>
          <w:bCs/>
        </w:rPr>
        <w:t>The life expectancy of Kenyans has improved from 63 years in 2013 to 67 years in 2020</w:t>
      </w:r>
      <w:r w:rsidRPr="00017647">
        <w:rPr>
          <w:bCs/>
          <w:vertAlign w:val="superscript"/>
        </w:rPr>
        <w:footnoteReference w:id="60"/>
      </w:r>
      <w:r w:rsidRPr="00017647">
        <w:rPr>
          <w:bCs/>
        </w:rPr>
        <w:t>. Under-five and infant mortalities dropped from 52 and 39 deaths per 1,000 live births respectively in 2014 to 41 and 32 in 2022 partly due to improved primary care inputs and significant progress in the HIV/AIDS response</w:t>
      </w:r>
      <w:r w:rsidRPr="00017647">
        <w:rPr>
          <w:bCs/>
          <w:vertAlign w:val="superscript"/>
        </w:rPr>
        <w:footnoteReference w:id="61"/>
      </w:r>
      <w:r w:rsidRPr="00017647">
        <w:rPr>
          <w:bCs/>
        </w:rPr>
        <w:t>.</w:t>
      </w:r>
      <w:r>
        <w:rPr>
          <w:bCs/>
        </w:rPr>
        <w:t xml:space="preserve"> </w:t>
      </w:r>
      <w:r w:rsidRPr="00017647">
        <w:rPr>
          <w:bCs/>
        </w:rPr>
        <w:t>However, challenges remain around neonatal mortality, which remains high at 21 deaths per 1,000 live births in 2022: a marginal decline from 22 per 1,000 live births in 2014. Additionally, while the country has recorded improvements in childhood nutrition, 18.0 percent of children aged below 5 years are stunted, a decline from 26 percent in 2014. Overall, there has been a decline in the disease burden with mortality dropping from 1,052 to 585 deaths per 100,000 population between 2000 and 2019 largely driven by the reduction in the burden of the communicable diseases</w:t>
      </w:r>
      <w:r w:rsidRPr="00017647">
        <w:rPr>
          <w:bCs/>
          <w:vertAlign w:val="superscript"/>
        </w:rPr>
        <w:footnoteReference w:id="62"/>
      </w:r>
      <w:r w:rsidRPr="00017647">
        <w:rPr>
          <w:bCs/>
        </w:rPr>
        <w:t>. Despite the reduction in the burden of communicable diseases, HIV/AIDS, lower respiratory tract infections, diarrheal diseases and malaria were the top 10 causes of mortality in 2019. Progress with neonatal disorders and non-communicable diseases (NCDs) has been slow. NCDs have overtaken communicable diseases and now constitute the major cause of morbidity and mortality in the country. NCDs account for 41.0 percent of all mortalities in Kenya with the share projected to increase to 55.0 percent by 2030</w:t>
      </w:r>
      <w:r w:rsidRPr="00017647">
        <w:rPr>
          <w:bCs/>
          <w:vertAlign w:val="superscript"/>
        </w:rPr>
        <w:footnoteReference w:id="63"/>
      </w:r>
      <w:r w:rsidRPr="00017647">
        <w:rPr>
          <w:bCs/>
        </w:rPr>
        <w:t>. Furthermore, over 50 percent of long Average Length of Stay (ALOS) in hospitals are attributed to NCDs and injuries (ibid). With the changing population structure (aging population), NCDs are poised to become the dominant cause of disease burden in the country.</w:t>
      </w:r>
    </w:p>
    <w:p w14:paraId="41974EA9" w14:textId="434F6466" w:rsidR="003316F7" w:rsidRPr="008428F3" w:rsidRDefault="003316F7" w:rsidP="003316F7">
      <w:pPr>
        <w:spacing w:after="60"/>
      </w:pPr>
      <w:r w:rsidRPr="00701566">
        <w:t xml:space="preserve">Coronavirus disease </w:t>
      </w:r>
      <w:r>
        <w:t>(</w:t>
      </w:r>
      <w:r w:rsidRPr="00D30A3C">
        <w:rPr>
          <w:lang w:eastAsia="en-GB"/>
        </w:rPr>
        <w:t>COVID-19</w:t>
      </w:r>
      <w:r>
        <w:rPr>
          <w:lang w:eastAsia="en-GB"/>
        </w:rPr>
        <w:t>)</w:t>
      </w:r>
      <w:r w:rsidRPr="00D30A3C">
        <w:rPr>
          <w:lang w:eastAsia="en-GB"/>
        </w:rPr>
        <w:t xml:space="preserve"> </w:t>
      </w:r>
      <w:r w:rsidRPr="000E5716">
        <w:rPr>
          <w:lang w:eastAsia="en-GB"/>
        </w:rPr>
        <w:t xml:space="preserve">pandemic </w:t>
      </w:r>
      <w:r>
        <w:rPr>
          <w:lang w:eastAsia="en-GB"/>
        </w:rPr>
        <w:t xml:space="preserve">also </w:t>
      </w:r>
      <w:r w:rsidRPr="000E5716">
        <w:rPr>
          <w:lang w:eastAsia="en-GB"/>
        </w:rPr>
        <w:t>pose</w:t>
      </w:r>
      <w:r w:rsidR="004C7137">
        <w:rPr>
          <w:lang w:eastAsia="en-GB"/>
        </w:rPr>
        <w:t>d</w:t>
      </w:r>
      <w:r w:rsidRPr="000E5716">
        <w:rPr>
          <w:lang w:eastAsia="en-GB"/>
        </w:rPr>
        <w:t xml:space="preserve"> a major health risk, both within Kenya and globally.</w:t>
      </w:r>
      <w:r>
        <w:rPr>
          <w:lang w:eastAsia="en-GB"/>
        </w:rPr>
        <w:t xml:space="preserve"> </w:t>
      </w:r>
      <w:r w:rsidRPr="008428F3">
        <w:t xml:space="preserve">COVID-19 is an acute respiratory infection caused by severe acute respiratory syndrome coronavirus 2 (SARS- CoV-2). SARS-CoV-2 belongs to the Sarbecovirus subgenus of the Coronaviridae </w:t>
      </w:r>
      <w:r w:rsidR="009D54DE" w:rsidRPr="008428F3">
        <w:t>family and</w:t>
      </w:r>
      <w:r w:rsidRPr="008428F3">
        <w:t xml:space="preserve"> is the seventh coronavirus known to infect humans. Coronaviruses are a large family of enveloped RNA viruses, some of which cause illness in people (e.g., common cold, SARS, MERS), and others that circulate among mammals (e.g., bats, camels) and birds. Rarely, animal coronaviruses can spread to humans and subsequently spread between humans. </w:t>
      </w:r>
      <w:r w:rsidR="009D54DE" w:rsidRPr="008428F3">
        <w:t>Like</w:t>
      </w:r>
      <w:r w:rsidRPr="008428F3">
        <w:t xml:space="preserve"> SARS and MERS, it is thought that human transmission occurs via respiratory droplets produced when a person sneezes or coughs. Current estimates of the incubation period range from 1 to 14 days, according to the World Health Organization. The average incubation period is currently estimated to be 5 days. Transmission can occur during the incubation period. </w:t>
      </w:r>
    </w:p>
    <w:p w14:paraId="790930EF" w14:textId="77777777" w:rsidR="003316F7" w:rsidRPr="000F1089" w:rsidRDefault="003316F7" w:rsidP="004F1105">
      <w:pPr>
        <w:pStyle w:val="Heading3"/>
        <w:rPr>
          <w:lang w:bidi="en-GB"/>
        </w:rPr>
      </w:pPr>
      <w:bookmarkStart w:id="219" w:name="_Toc120527565"/>
      <w:bookmarkStart w:id="220" w:name="_Toc138321119"/>
      <w:bookmarkStart w:id="221" w:name="_Toc141455621"/>
      <w:r w:rsidRPr="000F1089">
        <w:rPr>
          <w:lang w:bidi="en-GB"/>
        </w:rPr>
        <w:t>Safety and security</w:t>
      </w:r>
      <w:bookmarkEnd w:id="219"/>
      <w:bookmarkEnd w:id="220"/>
      <w:bookmarkEnd w:id="221"/>
    </w:p>
    <w:p w14:paraId="70A74346" w14:textId="630B5773" w:rsidR="003316F7" w:rsidRPr="000F1089" w:rsidRDefault="003316F7" w:rsidP="00D25B50">
      <w:r w:rsidRPr="000F1089">
        <w:t xml:space="preserve">Overlapping roles, </w:t>
      </w:r>
      <w:r w:rsidR="009D54DE" w:rsidRPr="000F1089">
        <w:t>tensions,</w:t>
      </w:r>
      <w:r w:rsidRPr="000F1089">
        <w:t xml:space="preserve"> and mistrust between various security stakeholders in counties, including county governments, National Government Administration Office, and the police have created security gaps. Youth unemployment and lack of sustainable livelihood opportunities in both rural and urban counties remain a serious challenge contributing to criminal activities among the youth in Kenya. Criminal activities such as drug abuse, gangsterism, banditry and terrorism are commonly practiced by the unemployed youth in Kenya.</w:t>
      </w:r>
    </w:p>
    <w:p w14:paraId="5BCCB769" w14:textId="77777777" w:rsidR="003316F7" w:rsidRPr="000F1089" w:rsidRDefault="003316F7" w:rsidP="00D25B50">
      <w:r w:rsidRPr="000F1089">
        <w:lastRenderedPageBreak/>
        <w:t>Unresolved land disputes and tenure in various counties are also contributing factors to intra-County and inter-County conflicts</w:t>
      </w:r>
      <w:r w:rsidRPr="000F1089">
        <w:rPr>
          <w:vertAlign w:val="superscript"/>
        </w:rPr>
        <w:footnoteReference w:id="64"/>
      </w:r>
      <w:r w:rsidRPr="000F1089">
        <w:t>. The diversity among counties remains another challenge. Residents either have different ethnic backgrounds, or clan/regional divides, thus, ‘indigenous’ versus ‘outsiders’ divides among residents poses the potential for conflict among counties in Kenya.</w:t>
      </w:r>
    </w:p>
    <w:p w14:paraId="57A50F09" w14:textId="77777777" w:rsidR="003316F7" w:rsidRPr="00F25E92" w:rsidRDefault="003316F7" w:rsidP="004F1105">
      <w:pPr>
        <w:pStyle w:val="Heading3"/>
        <w:rPr>
          <w:lang w:bidi="en-GB"/>
        </w:rPr>
      </w:pPr>
      <w:bookmarkStart w:id="222" w:name="_Toc120527566"/>
      <w:bookmarkStart w:id="223" w:name="_Toc138321120"/>
      <w:bookmarkStart w:id="224" w:name="_Toc141455622"/>
      <w:r w:rsidRPr="00F25E92">
        <w:rPr>
          <w:lang w:bidi="en-GB"/>
        </w:rPr>
        <w:t>Roads</w:t>
      </w:r>
      <w:bookmarkEnd w:id="222"/>
      <w:bookmarkEnd w:id="223"/>
      <w:bookmarkEnd w:id="224"/>
    </w:p>
    <w:p w14:paraId="723EA894" w14:textId="3DD1736D" w:rsidR="003316F7" w:rsidRDefault="003316F7" w:rsidP="00D25B50">
      <w:r w:rsidRPr="000F1089">
        <w:t>Kenya has a road network of about 177,800 km out of which only 63,575 km is classified. The classified road network has increased from 41,800 km at independence to 63,575 km today, a development rate of less than 600 km per annum. During the same period, the paved road length grew from 1,811 km to 9,273 km. It is presently estimated that about 70% (44,100 km) of the classified road network is in good condition and is maintainable while the remaining 30% (18,900 km) requires rehabilitation or reconstruction.</w:t>
      </w:r>
    </w:p>
    <w:p w14:paraId="291EE163" w14:textId="02C63B19" w:rsidR="00B86240" w:rsidRPr="005A1DB9" w:rsidRDefault="00B86240" w:rsidP="004F1105">
      <w:pPr>
        <w:pStyle w:val="Heading4"/>
      </w:pPr>
      <w:r w:rsidRPr="005A1DB9">
        <w:t>Road Reserves</w:t>
      </w:r>
    </w:p>
    <w:p w14:paraId="7F1B35F1" w14:textId="17F18F9B" w:rsidR="00F36759" w:rsidRPr="005A1DB9" w:rsidRDefault="00F36759" w:rsidP="00F36759">
      <w:r w:rsidRPr="005A1DB9">
        <w:t>Road reserves are the designated strips of land along existing or proposed roads that are reserved for road development, maintenance, and expansion. These road reserves serve several purposes, including ensuring the efficient operation of transportation networks, providing space for future road widening or upgrades, facilitating road safety measures, and installation of utility services e.g., water pipelines, fibre optic cables, electricity transmission lines, etc.</w:t>
      </w:r>
    </w:p>
    <w:p w14:paraId="51F14F18" w14:textId="6F84DC4F" w:rsidR="00F36759" w:rsidRDefault="00F36759" w:rsidP="00F36759">
      <w:r w:rsidRPr="005A1DB9">
        <w:t>The road reserves are established and managed by the relevant government authorities, such as the Kenya National Highways Authority (KeNHA), Kenya Urban Roads Authority (KURA), Kenya Rural Roads Authority (KERRA), and the county governments. The exact width of road reserves can vary depending on the classification and importance of the road. Generally, major highways and roads have wider road reserves compared to local or rural roads.</w:t>
      </w:r>
      <w:r w:rsidR="008A3084">
        <w:t xml:space="preserve"> KeNHA</w:t>
      </w:r>
      <w:r w:rsidR="00217EA1">
        <w:t>’s</w:t>
      </w:r>
      <w:r w:rsidR="008A3084">
        <w:t xml:space="preserve"> </w:t>
      </w:r>
      <w:r w:rsidR="00821656">
        <w:t xml:space="preserve">average </w:t>
      </w:r>
      <w:r w:rsidR="008A3084">
        <w:t>road reserve width for Class A and B roads</w:t>
      </w:r>
      <w:r w:rsidR="00CB7DF4">
        <w:t xml:space="preserve"> (</w:t>
      </w:r>
      <w:r w:rsidR="004212E7">
        <w:t>Trunk) is</w:t>
      </w:r>
      <w:r w:rsidR="008A3084">
        <w:t xml:space="preserve"> 60 meters</w:t>
      </w:r>
      <w:r w:rsidR="00CE3EDE">
        <w:t>.</w:t>
      </w:r>
      <w:r w:rsidR="00821656">
        <w:t xml:space="preserve"> KURA</w:t>
      </w:r>
      <w:r w:rsidR="005730CE">
        <w:t>’s</w:t>
      </w:r>
      <w:r w:rsidR="00821656">
        <w:t xml:space="preserve"> average road reserve width </w:t>
      </w:r>
      <w:r w:rsidR="005730CE">
        <w:t xml:space="preserve">is </w:t>
      </w:r>
      <w:r w:rsidR="00CB7DF4">
        <w:t xml:space="preserve">25 meters and KeRRA average road reserve width is </w:t>
      </w:r>
      <w:r w:rsidR="00BF523B">
        <w:t>also 25 meters. The road reserves are wide enough to perform their transportation function, utilities, and accommodate KDEAP civil works.</w:t>
      </w:r>
    </w:p>
    <w:p w14:paraId="21E213C7" w14:textId="77777777" w:rsidR="00E05B5F" w:rsidRDefault="00832938" w:rsidP="00832938">
      <w:pPr>
        <w:rPr>
          <w:lang w:val="en-GB"/>
        </w:rPr>
      </w:pPr>
      <w:r>
        <w:rPr>
          <w:lang w:val="en-GB"/>
        </w:rPr>
        <w:t>Recently,</w:t>
      </w:r>
      <w:r w:rsidRPr="00832938">
        <w:rPr>
          <w:lang w:val="en-GB"/>
        </w:rPr>
        <w:t xml:space="preserve"> the road agencies have demarcated the road reserves, obtained title documents for the reserves, and </w:t>
      </w:r>
      <w:r w:rsidR="002621D0">
        <w:rPr>
          <w:lang w:val="en-GB"/>
        </w:rPr>
        <w:t>implemented various measures</w:t>
      </w:r>
      <w:r w:rsidRPr="00832938">
        <w:rPr>
          <w:lang w:val="en-GB"/>
        </w:rPr>
        <w:t xml:space="preserve"> to ensure they are maintained clear and free from encroachment.</w:t>
      </w:r>
    </w:p>
    <w:p w14:paraId="67D98B9A" w14:textId="1C5C83AF" w:rsidR="00B86240" w:rsidRPr="005A1DB9" w:rsidRDefault="00B86240" w:rsidP="004F1105">
      <w:pPr>
        <w:pStyle w:val="Heading4"/>
      </w:pPr>
      <w:r w:rsidRPr="005A1DB9">
        <w:t>Road Reserves Legal Frameworks</w:t>
      </w:r>
    </w:p>
    <w:p w14:paraId="31741EF7" w14:textId="05DC19E1" w:rsidR="00F36759" w:rsidRPr="005A1DB9" w:rsidRDefault="00F36759" w:rsidP="00F36759">
      <w:r w:rsidRPr="005A1DB9">
        <w:t xml:space="preserve">The specific regulations and guidelines for road reserves are outlined in various laws and policies, including the Traffic Act, the Physical Planning Act, </w:t>
      </w:r>
      <w:r w:rsidR="00470641" w:rsidRPr="005A1DB9">
        <w:t xml:space="preserve">Land Act, </w:t>
      </w:r>
      <w:r w:rsidRPr="005A1DB9">
        <w:t>and the Roads Act. These laws empower the government to acquire land for road reserves through processes such as compulsory acquisition or negotiations with landowners.</w:t>
      </w:r>
    </w:p>
    <w:p w14:paraId="661F3092" w14:textId="3BA61BD5" w:rsidR="00B86240" w:rsidRPr="005A1DB9" w:rsidRDefault="00B86240" w:rsidP="004F1105">
      <w:pPr>
        <w:pStyle w:val="Heading4"/>
      </w:pPr>
      <w:r w:rsidRPr="005A1DB9">
        <w:t>Road Reserves Encroachment</w:t>
      </w:r>
    </w:p>
    <w:p w14:paraId="6B6D1932" w14:textId="77777777" w:rsidR="00421838" w:rsidRPr="005D0875" w:rsidRDefault="00470641" w:rsidP="00421838">
      <w:pPr>
        <w:rPr>
          <w:lang w:val="en-GB"/>
        </w:rPr>
      </w:pPr>
      <w:r w:rsidRPr="005A1DB9">
        <w:t>E</w:t>
      </w:r>
      <w:r w:rsidR="00F36759" w:rsidRPr="005A1DB9">
        <w:t xml:space="preserve">ncroachment on road reserves is illegal in Kenya. </w:t>
      </w:r>
      <w:r w:rsidR="00B86240" w:rsidRPr="005A1DB9">
        <w:t>To undertake civil works within road reserves, one is required to seek authorization from relevant authorities</w:t>
      </w:r>
      <w:r w:rsidR="00B86240">
        <w:t xml:space="preserve">. </w:t>
      </w:r>
      <w:r w:rsidR="00421838">
        <w:rPr>
          <w:lang w:val="en-GB"/>
        </w:rPr>
        <w:t xml:space="preserve">KDEAP </w:t>
      </w:r>
      <w:r w:rsidR="00421838" w:rsidRPr="00832938">
        <w:rPr>
          <w:lang w:val="en-GB"/>
        </w:rPr>
        <w:t xml:space="preserve">will seek consent from the </w:t>
      </w:r>
      <w:r w:rsidR="00421838">
        <w:rPr>
          <w:lang w:val="en-GB"/>
        </w:rPr>
        <w:t>road a</w:t>
      </w:r>
      <w:r w:rsidR="00421838" w:rsidRPr="00832938">
        <w:rPr>
          <w:lang w:val="en-GB"/>
        </w:rPr>
        <w:t xml:space="preserve">gencies before laying any infrastructure on the reserves. </w:t>
      </w:r>
    </w:p>
    <w:p w14:paraId="02CA15AB" w14:textId="33EBE21F" w:rsidR="00916663" w:rsidRPr="000F1089" w:rsidRDefault="00421838" w:rsidP="00D25B50">
      <w:r w:rsidRPr="00832938">
        <w:rPr>
          <w:lang w:val="en-GB"/>
        </w:rPr>
        <w:t xml:space="preserve">Additionally, </w:t>
      </w:r>
      <w:r w:rsidR="00956737">
        <w:rPr>
          <w:lang w:val="en-GB"/>
        </w:rPr>
        <w:t xml:space="preserve">if there is </w:t>
      </w:r>
      <w:r w:rsidRPr="00832938">
        <w:rPr>
          <w:lang w:val="en-GB"/>
        </w:rPr>
        <w:t>encroachment on the reserve meant to be utilized for the digital infrastructure</w:t>
      </w:r>
      <w:r w:rsidR="00956737">
        <w:rPr>
          <w:lang w:val="en-GB"/>
        </w:rPr>
        <w:t xml:space="preserve">, the project will; (i) </w:t>
      </w:r>
      <w:r w:rsidR="00916663">
        <w:rPr>
          <w:lang w:val="en-GB"/>
        </w:rPr>
        <w:t xml:space="preserve">explore other </w:t>
      </w:r>
      <w:r w:rsidR="00956737">
        <w:rPr>
          <w:lang w:val="en-GB"/>
        </w:rPr>
        <w:t>design</w:t>
      </w:r>
      <w:r w:rsidR="00916663">
        <w:rPr>
          <w:lang w:val="en-GB"/>
        </w:rPr>
        <w:t xml:space="preserve"> options</w:t>
      </w:r>
      <w:r w:rsidR="00956737">
        <w:rPr>
          <w:lang w:val="en-GB"/>
        </w:rPr>
        <w:t xml:space="preserve"> </w:t>
      </w:r>
      <w:r w:rsidR="00916663">
        <w:rPr>
          <w:lang w:val="en-GB"/>
        </w:rPr>
        <w:t xml:space="preserve">(offsetting, overhead cables, micro-trenching) </w:t>
      </w:r>
      <w:r w:rsidR="00956737">
        <w:rPr>
          <w:lang w:val="en-GB"/>
        </w:rPr>
        <w:t xml:space="preserve">to avoid </w:t>
      </w:r>
      <w:r w:rsidR="006442D5">
        <w:rPr>
          <w:lang w:val="en-GB"/>
        </w:rPr>
        <w:t xml:space="preserve">physical or economic </w:t>
      </w:r>
      <w:r w:rsidR="00956737">
        <w:rPr>
          <w:lang w:val="en-GB"/>
        </w:rPr>
        <w:t>displacement; or (ii) when redesign is not possible, a resettlement action plan (RAP) consistent with the project’s RPF</w:t>
      </w:r>
      <w:r w:rsidR="008953C5">
        <w:rPr>
          <w:lang w:val="en-GB"/>
        </w:rPr>
        <w:t xml:space="preserve"> shall be prepared</w:t>
      </w:r>
      <w:r w:rsidR="00DF6343">
        <w:rPr>
          <w:lang w:val="en-GB"/>
        </w:rPr>
        <w:t xml:space="preserve"> and implemented</w:t>
      </w:r>
      <w:r w:rsidR="00956737">
        <w:rPr>
          <w:lang w:val="en-GB"/>
        </w:rPr>
        <w:t>.</w:t>
      </w:r>
    </w:p>
    <w:p w14:paraId="68D62D93" w14:textId="77777777" w:rsidR="003316F7" w:rsidRPr="000F1089" w:rsidRDefault="003316F7" w:rsidP="004F1105">
      <w:pPr>
        <w:pStyle w:val="Heading3"/>
        <w:rPr>
          <w:lang w:bidi="en-GB"/>
        </w:rPr>
      </w:pPr>
      <w:bookmarkStart w:id="225" w:name="_Toc120527567"/>
      <w:bookmarkStart w:id="226" w:name="_Toc138321121"/>
      <w:bookmarkStart w:id="227" w:name="_Toc141455623"/>
      <w:r w:rsidRPr="000F1089">
        <w:rPr>
          <w:lang w:bidi="en-GB"/>
        </w:rPr>
        <w:lastRenderedPageBreak/>
        <w:t>Access to telecommunication services</w:t>
      </w:r>
      <w:bookmarkEnd w:id="225"/>
      <w:bookmarkEnd w:id="226"/>
      <w:bookmarkEnd w:id="227"/>
    </w:p>
    <w:p w14:paraId="6557250A" w14:textId="4526BC3B" w:rsidR="003316F7" w:rsidRDefault="003316F7" w:rsidP="00582BCC">
      <w:r w:rsidRPr="000F1089">
        <w:t xml:space="preserve">According to Communication Authority’s 2019 Annual report, ICT sector has registered significant growth </w:t>
      </w:r>
      <w:r w:rsidR="009D54DE" w:rsidRPr="000F1089">
        <w:t>because of</w:t>
      </w:r>
      <w:r w:rsidRPr="000F1089">
        <w:t xml:space="preserve"> the Authority’s continued provision of an enabling environment for service providers, which saw the sector grow from 11.0</w:t>
      </w:r>
      <w:r w:rsidR="00955B69">
        <w:t>%</w:t>
      </w:r>
      <w:r w:rsidRPr="000F1089">
        <w:t xml:space="preserve"> in 2017 to 11.4</w:t>
      </w:r>
      <w:r w:rsidR="00D25B50">
        <w:t>%</w:t>
      </w:r>
      <w:r w:rsidRPr="000F1089">
        <w:t xml:space="preserve"> in 2018. This growth was catapulted by the continued uptake of mobile communication services whose subscriptions increased from 45.6 million to 52.2 million while those of broadband services increased from 20.4 million to 22.2 million in comparison to the preceding reporting period. Additionally, the number of mobile money subscriptions rose from 29.7 million the previous year to 32.6 million during the year in review. This increase was supported by the increase in the number of active mobile money transfer agents from 290,432 compared to 266,022 recorded the previous year. Consequently, the number of Kenyans accessing mobile information and communication services, mobile money services, e-commerce, high-speed Internet/ broadband services, and other ICT services have continued to grow</w:t>
      </w:r>
      <w:r w:rsidRPr="000F1089">
        <w:rPr>
          <w:rStyle w:val="FootnoteReference"/>
        </w:rPr>
        <w:footnoteReference w:id="65"/>
      </w:r>
      <w:r w:rsidRPr="000F1089">
        <w:t xml:space="preserve">. </w:t>
      </w:r>
    </w:p>
    <w:p w14:paraId="32CF730D" w14:textId="77777777" w:rsidR="00582BCC" w:rsidRDefault="00582BCC" w:rsidP="004F1105">
      <w:pPr>
        <w:pStyle w:val="Heading4"/>
      </w:pPr>
      <w:bookmarkStart w:id="228" w:name="_TOC_250202"/>
      <w:r w:rsidRPr="00DE700E">
        <w:t>Access to the Internet</w:t>
      </w:r>
    </w:p>
    <w:bookmarkEnd w:id="228"/>
    <w:p w14:paraId="605660F3" w14:textId="5E0A7816" w:rsidR="000176DF" w:rsidRDefault="000176DF" w:rsidP="00D25B50">
      <w:r w:rsidRPr="000176DF">
        <w:t xml:space="preserve">Kenya stands out as the digital leader in the East African Region, earning </w:t>
      </w:r>
      <w:sdt>
        <w:sdtPr>
          <w:rPr>
            <w:color w:val="2B579A"/>
            <w:shd w:val="clear" w:color="auto" w:fill="E6E6E6"/>
          </w:rPr>
          <w:tag w:val="goog_rdk_4"/>
          <w:id w:val="333964"/>
          <w:placeholder>
            <w:docPart w:val="0EF54B693E9E1048BE564F3B5F94F2EE"/>
          </w:placeholder>
        </w:sdtPr>
        <w:sdtEndPr/>
        <w:sdtContent>
          <w:r w:rsidRPr="000176DF">
            <w:t>an early</w:t>
          </w:r>
        </w:sdtContent>
      </w:sdt>
      <w:sdt>
        <w:sdtPr>
          <w:rPr>
            <w:color w:val="2B579A"/>
            <w:shd w:val="clear" w:color="auto" w:fill="E6E6E6"/>
          </w:rPr>
          <w:tag w:val="goog_rdk_5"/>
          <w:id w:val="-190390063"/>
          <w:placeholder>
            <w:docPart w:val="0EF54B693E9E1048BE564F3B5F94F2EE"/>
          </w:placeholder>
          <w:showingPlcHdr/>
        </w:sdtPr>
        <w:sdtEndPr/>
        <w:sdtContent/>
      </w:sdt>
      <w:r w:rsidRPr="000176DF">
        <w:t xml:space="preserve"> reputation as the ‘Silicon Savannah’.</w:t>
      </w:r>
      <w:r>
        <w:rPr>
          <w:rStyle w:val="FootnoteReference"/>
          <w:rFonts w:cstheme="minorHAnsi"/>
          <w:bCs/>
        </w:rPr>
        <w:footnoteReference w:id="66"/>
      </w:r>
      <w:r w:rsidRPr="009E3B59">
        <w:rPr>
          <w:bCs/>
        </w:rPr>
        <w:t xml:space="preserve"> </w:t>
      </w:r>
      <w:r w:rsidRPr="002508E7">
        <w:t>The country continues to benefit from early liberalization of the telecom sector, strategic public investments in the national fiber optic backbone infrastructure (NOFBI),</w:t>
      </w:r>
      <w:r>
        <w:rPr>
          <w:vertAlign w:val="superscript"/>
        </w:rPr>
        <w:footnoteReference w:id="67"/>
      </w:r>
      <w:r w:rsidRPr="002508E7">
        <w:t xml:space="preserve"> and a vibrant private sector that has used this market openness and public infrastructure to invest in network expansion and roll out innovative digital services. As a result, Kenya boasts over 98 percent population coverage of mobile broadband networks of 3G and higher,</w:t>
      </w:r>
      <w:r>
        <w:rPr>
          <w:rStyle w:val="FootnoteReference"/>
          <w:rFonts w:cstheme="minorHAnsi"/>
        </w:rPr>
        <w:footnoteReference w:id="68"/>
      </w:r>
      <w:r w:rsidRPr="002508E7">
        <w:t xml:space="preserve"> an estimated 73 percent smartphone adoption rate (one of the highest in Africa</w:t>
      </w:r>
      <w:r>
        <w:rPr>
          <w:vertAlign w:val="superscript"/>
        </w:rPr>
        <w:footnoteReference w:id="69"/>
      </w:r>
      <w:r w:rsidRPr="002508E7">
        <w:t>), 69 percent mobile money penetration among adults (the highest in the world</w:t>
      </w:r>
      <w:r>
        <w:rPr>
          <w:vertAlign w:val="superscript"/>
        </w:rPr>
        <w:footnoteReference w:id="70"/>
      </w:r>
      <w:r w:rsidRPr="002508E7">
        <w:t>), and a thriving tech ecosystem.</w:t>
      </w:r>
      <w:r>
        <w:rPr>
          <w:vertAlign w:val="superscript"/>
        </w:rPr>
        <w:footnoteReference w:id="71"/>
      </w:r>
      <w:r w:rsidRPr="002508E7">
        <w:t xml:space="preserve"> Kenya is also ahead of many of its peers in </w:t>
      </w:r>
      <w:r w:rsidR="00177624">
        <w:t xml:space="preserve">the </w:t>
      </w:r>
      <w:r w:rsidRPr="002508E7">
        <w:t>region</w:t>
      </w:r>
      <w:r w:rsidR="00177624">
        <w:t xml:space="preserve"> on</w:t>
      </w:r>
      <w:r w:rsidRPr="002508E7">
        <w:t xml:space="preserve"> ‘e-government’</w:t>
      </w:r>
      <w:r>
        <w:rPr>
          <w:rStyle w:val="FootnoteReference"/>
          <w:rFonts w:cstheme="minorHAnsi"/>
        </w:rPr>
        <w:footnoteReference w:id="72"/>
      </w:r>
      <w:r w:rsidRPr="002508E7">
        <w:t xml:space="preserve"> and is ranked third in the continent in the ‘Networked Readiness Index’ 2021 rankings.</w:t>
      </w:r>
      <w:r>
        <w:rPr>
          <w:rStyle w:val="FootnoteReference"/>
          <w:rFonts w:cstheme="minorHAnsi"/>
        </w:rPr>
        <w:footnoteReference w:id="73"/>
      </w:r>
      <w:r w:rsidRPr="002508E7">
        <w:t xml:space="preserve"> Kenya’s digital agenda is championed by the country’s top leaders and is reflected in the ambitio</w:t>
      </w:r>
      <w:sdt>
        <w:sdtPr>
          <w:rPr>
            <w:color w:val="2B579A"/>
            <w:shd w:val="clear" w:color="auto" w:fill="E6E6E6"/>
          </w:rPr>
          <w:tag w:val="goog_rdk_8"/>
          <w:id w:val="194889220"/>
          <w:placeholder>
            <w:docPart w:val="0EF54B693E9E1048BE564F3B5F94F2EE"/>
          </w:placeholder>
        </w:sdtPr>
        <w:sdtEndPr/>
        <w:sdtContent>
          <w:r w:rsidRPr="002508E7">
            <w:t>u</w:t>
          </w:r>
        </w:sdtContent>
      </w:sdt>
      <w:sdt>
        <w:sdtPr>
          <w:rPr>
            <w:color w:val="2B579A"/>
            <w:shd w:val="clear" w:color="auto" w:fill="E6E6E6"/>
          </w:rPr>
          <w:tag w:val="goog_rdk_9"/>
          <w:id w:val="-494107332"/>
          <w:placeholder>
            <w:docPart w:val="0EF54B693E9E1048BE564F3B5F94F2EE"/>
          </w:placeholder>
          <w:showingPlcHdr/>
        </w:sdtPr>
        <w:sdtEndPr/>
        <w:sdtContent/>
      </w:sdt>
      <w:r w:rsidRPr="002508E7">
        <w:t xml:space="preserve">s </w:t>
      </w:r>
      <w:sdt>
        <w:sdtPr>
          <w:rPr>
            <w:color w:val="2B579A"/>
            <w:shd w:val="clear" w:color="auto" w:fill="E6E6E6"/>
          </w:rPr>
          <w:tag w:val="goog_rdk_10"/>
          <w:id w:val="-1628776061"/>
          <w:placeholder>
            <w:docPart w:val="0EF54B693E9E1048BE564F3B5F94F2EE"/>
          </w:placeholder>
          <w:showingPlcHdr/>
        </w:sdtPr>
        <w:sdtEndPr/>
        <w:sdtContent/>
      </w:sdt>
      <w:r w:rsidRPr="002508E7">
        <w:t>‘Vision 2030’ aim of transforming Kenya into a regional ICT hub, coupled with a dedicated government ministry and agencies established to drive the digital agenda, including the</w:t>
      </w:r>
      <w:r w:rsidR="00C85F28">
        <w:t xml:space="preserve"> </w:t>
      </w:r>
      <w:r w:rsidRPr="002508E7">
        <w:t>MICDE, ICTA, and CA.</w:t>
      </w:r>
      <w:sdt>
        <w:sdtPr>
          <w:rPr>
            <w:color w:val="2B579A"/>
            <w:shd w:val="clear" w:color="auto" w:fill="E6E6E6"/>
          </w:rPr>
          <w:tag w:val="goog_rdk_11"/>
          <w:id w:val="-2097542967"/>
          <w:placeholder>
            <w:docPart w:val="0EF54B693E9E1048BE564F3B5F94F2EE"/>
          </w:placeholder>
          <w:showingPlcHdr/>
        </w:sdtPr>
        <w:sdtEndPr/>
        <w:sdtContent/>
      </w:sdt>
      <w:r w:rsidRPr="002508E7">
        <w:t xml:space="preserve"> </w:t>
      </w:r>
    </w:p>
    <w:p w14:paraId="5A105398" w14:textId="19D7311D" w:rsidR="003E7868" w:rsidRDefault="003E7868" w:rsidP="004F1105">
      <w:pPr>
        <w:pStyle w:val="Heading4"/>
      </w:pPr>
      <w:r>
        <w:lastRenderedPageBreak/>
        <w:t>Digital Infrastructure and Access to Broadband</w:t>
      </w:r>
    </w:p>
    <w:p w14:paraId="18AF2234" w14:textId="52008BC7" w:rsidR="003E7868" w:rsidRDefault="00DB5E4A" w:rsidP="00D25B50">
      <w:sdt>
        <w:sdtPr>
          <w:tag w:val="goog_rdk_20"/>
          <w:id w:val="595531059"/>
          <w:placeholder>
            <w:docPart w:val="98AC8E121219E14897DF53DA9D9EC124"/>
          </w:placeholder>
          <w:showingPlcHdr/>
        </w:sdtPr>
        <w:sdtEndPr/>
        <w:sdtContent/>
      </w:sdt>
      <w:sdt>
        <w:sdtPr>
          <w:tag w:val="goog_rdk_42"/>
          <w:id w:val="-1897733033"/>
          <w:placeholder>
            <w:docPart w:val="98AC8E121219E14897DF53DA9D9EC124"/>
          </w:placeholder>
          <w:showingPlcHdr/>
        </w:sdtPr>
        <w:sdtEndPr/>
        <w:sdtContent/>
      </w:sdt>
      <w:r w:rsidR="003E7868" w:rsidRPr="003E7868">
        <w:t>A World Bank digital economy diagnostic study, conducted in 2019</w:t>
      </w:r>
      <w:r w:rsidR="003E7868" w:rsidRPr="003E7868">
        <w:rPr>
          <w:vertAlign w:val="superscript"/>
        </w:rPr>
        <w:footnoteReference w:id="74"/>
      </w:r>
      <w:r w:rsidR="003E7868" w:rsidRPr="003E7868">
        <w:t xml:space="preserve">, revealed gaps in digital infrastructure and access to broadband, especially in rural </w:t>
      </w:r>
      <w:r w:rsidR="007E068E" w:rsidRPr="003E7868">
        <w:t>areas, and</w:t>
      </w:r>
      <w:r w:rsidR="003E7868" w:rsidRPr="003E7868">
        <w:t xml:space="preserve"> a lack of integration in government infrastructure for digital service delivery, and in its platforms and practices. While there are pockets of excellence, nevertheless the study also found wide disparities in digital skills and barriers to </w:t>
      </w:r>
      <w:r w:rsidR="009D54DE" w:rsidRPr="003E7868">
        <w:t>scaling up</w:t>
      </w:r>
      <w:r w:rsidR="003E7868" w:rsidRPr="003E7868">
        <w:t xml:space="preserve"> digitally enabled firms and employment opportunities. Sustaining Kenya’s digital leadership will require significant private and public investments and </w:t>
      </w:r>
      <w:sdt>
        <w:sdtPr>
          <w:tag w:val="goog_rdk_44"/>
          <w:id w:val="1411202159"/>
          <w:placeholder>
            <w:docPart w:val="98AC8E121219E14897DF53DA9D9EC124"/>
          </w:placeholder>
        </w:sdtPr>
        <w:sdtEndPr/>
        <w:sdtContent>
          <w:r w:rsidR="003E7868" w:rsidRPr="003E7868">
            <w:t xml:space="preserve">forward </w:t>
          </w:r>
        </w:sdtContent>
      </w:sdt>
      <w:sdt>
        <w:sdtPr>
          <w:tag w:val="goog_rdk_45"/>
          <w:id w:val="-805932719"/>
          <w:placeholder>
            <w:docPart w:val="98AC8E121219E14897DF53DA9D9EC124"/>
          </w:placeholder>
        </w:sdtPr>
        <w:sdtEndPr/>
        <w:sdtContent>
          <w:r w:rsidR="003E7868" w:rsidRPr="003E7868">
            <w:t>looking policies</w:t>
          </w:r>
        </w:sdtContent>
      </w:sdt>
      <w:sdt>
        <w:sdtPr>
          <w:tag w:val="goog_rdk_46"/>
          <w:id w:val="-1718817832"/>
          <w:placeholder>
            <w:docPart w:val="98AC8E121219E14897DF53DA9D9EC124"/>
          </w:placeholder>
          <w:showingPlcHdr/>
        </w:sdtPr>
        <w:sdtEndPr/>
        <w:sdtContent/>
      </w:sdt>
      <w:sdt>
        <w:sdtPr>
          <w:tag w:val="goog_rdk_47"/>
          <w:id w:val="464938682"/>
          <w:placeholder>
            <w:docPart w:val="98AC8E121219E14897DF53DA9D9EC124"/>
          </w:placeholder>
          <w:showingPlcHdr/>
        </w:sdtPr>
        <w:sdtEndPr/>
        <w:sdtContent/>
      </w:sdt>
      <w:r w:rsidR="003E7868" w:rsidRPr="003E7868">
        <w:t xml:space="preserve"> to close the broadband connectivity divide. It will also require focused efforts to improve accessibility, </w:t>
      </w:r>
      <w:r w:rsidR="009D54DE" w:rsidRPr="003E7868">
        <w:t>uptake,</w:t>
      </w:r>
      <w:r w:rsidR="003E7868" w:rsidRPr="003E7868">
        <w:t xml:space="preserve"> and user experience for e-government services. Likewise, the growing privacy and security risks of the digital era will need to be mitigated to boost </w:t>
      </w:r>
      <w:sdt>
        <w:sdtPr>
          <w:tag w:val="goog_rdk_48"/>
          <w:id w:val="1185018466"/>
          <w:placeholder>
            <w:docPart w:val="98AC8E121219E14897DF53DA9D9EC124"/>
          </w:placeholder>
        </w:sdtPr>
        <w:sdtEndPr/>
        <w:sdtContent>
          <w:r w:rsidR="003E7868" w:rsidRPr="003E7868">
            <w:t>trust and uptake of digital transactions and services</w:t>
          </w:r>
        </w:sdtContent>
      </w:sdt>
      <w:sdt>
        <w:sdtPr>
          <w:tag w:val="goog_rdk_49"/>
          <w:id w:val="144326253"/>
          <w:placeholder>
            <w:docPart w:val="98AC8E121219E14897DF53DA9D9EC124"/>
          </w:placeholder>
          <w:showingPlcHdr/>
        </w:sdtPr>
        <w:sdtEndPr/>
        <w:sdtContent/>
      </w:sdt>
      <w:r w:rsidR="003E7868" w:rsidRPr="003E7868">
        <w:t>.</w:t>
      </w:r>
    </w:p>
    <w:p w14:paraId="1585616E" w14:textId="50C88C83" w:rsidR="00067E15" w:rsidRDefault="00067E15" w:rsidP="00067E15">
      <w:pPr>
        <w:pStyle w:val="Heading2"/>
      </w:pPr>
      <w:bookmarkStart w:id="229" w:name="_Toc141455624"/>
      <w:r>
        <w:t>Guidelines for Developing Baselines for Subprojects</w:t>
      </w:r>
      <w:bookmarkEnd w:id="229"/>
    </w:p>
    <w:p w14:paraId="2CA747E7" w14:textId="5EA23918" w:rsidR="003A31E4" w:rsidRDefault="00DE2550" w:rsidP="003A31E4">
      <w:r>
        <w:t xml:space="preserve">Developing baselines </w:t>
      </w:r>
      <w:r w:rsidR="00EB23CE">
        <w:t xml:space="preserve">[Environmental </w:t>
      </w:r>
      <w:r w:rsidR="00FA11F2">
        <w:t xml:space="preserve">and Social </w:t>
      </w:r>
      <w:r w:rsidR="00EB23CE">
        <w:t>Baseline Studies (E</w:t>
      </w:r>
      <w:r w:rsidR="00FA11F2">
        <w:t>S</w:t>
      </w:r>
      <w:r w:rsidR="00EB23CE">
        <w:t xml:space="preserve">BS)] </w:t>
      </w:r>
      <w:r>
        <w:t>for KDEAP subprojects</w:t>
      </w:r>
      <w:r w:rsidRPr="00DE2550">
        <w:t xml:space="preserve"> is vital in predicting and evaluating potential environmental </w:t>
      </w:r>
      <w:r>
        <w:t xml:space="preserve">and social risks and </w:t>
      </w:r>
      <w:r w:rsidRPr="00DE2550">
        <w:t xml:space="preserve">impacts prior to any development. </w:t>
      </w:r>
      <w:r w:rsidR="000741D1">
        <w:t>The baseline shall</w:t>
      </w:r>
      <w:r w:rsidRPr="00DE2550">
        <w:t xml:space="preserve"> help understand existing environmental </w:t>
      </w:r>
      <w:r w:rsidR="000741D1">
        <w:t>and social c</w:t>
      </w:r>
      <w:r w:rsidRPr="00DE2550">
        <w:t xml:space="preserve">onditions thus defining the focus of the environmental </w:t>
      </w:r>
      <w:r w:rsidR="00B005F2">
        <w:t xml:space="preserve">and </w:t>
      </w:r>
      <w:r w:rsidRPr="00DE2550">
        <w:t xml:space="preserve">impact analysis and resources that need protection through appropriate and viable mitigation measures. </w:t>
      </w:r>
      <w:r w:rsidR="0074109E">
        <w:t>Several</w:t>
      </w:r>
      <w:r w:rsidRPr="00DE2550">
        <w:t xml:space="preserve"> national and international environmental policies and multilateral lending agencies regulations require description of existing environment that might be affected by potential development</w:t>
      </w:r>
      <w:r w:rsidR="00C91B16" w:rsidRPr="00DE2550">
        <w:t xml:space="preserve">. </w:t>
      </w:r>
      <w:r w:rsidR="004C3107">
        <w:t xml:space="preserve">Once specific subproject locations are known, the below guidelines should be followed </w:t>
      </w:r>
      <w:r w:rsidR="003A31E4">
        <w:t xml:space="preserve">to </w:t>
      </w:r>
      <w:r w:rsidR="003A31E4" w:rsidRPr="003A31E4">
        <w:t>understand the baseline environmental conditions prior to development</w:t>
      </w:r>
      <w:r w:rsidR="006978CB">
        <w:t>:</w:t>
      </w:r>
    </w:p>
    <w:p w14:paraId="44EF314E" w14:textId="024238A2" w:rsidR="006978CB" w:rsidRDefault="00D4379B" w:rsidP="000B6175">
      <w:pPr>
        <w:pStyle w:val="Heading3"/>
      </w:pPr>
      <w:bookmarkStart w:id="230" w:name="_Toc141455625"/>
      <w:r>
        <w:t>Scoping</w:t>
      </w:r>
      <w:bookmarkEnd w:id="230"/>
    </w:p>
    <w:p w14:paraId="57592D35" w14:textId="1B3B24D1" w:rsidR="00EB23CE" w:rsidRDefault="00AC2B27" w:rsidP="00EB23CE">
      <w:r w:rsidRPr="00AC2B27">
        <w:t>The early E</w:t>
      </w:r>
      <w:r w:rsidR="00FA11F2">
        <w:t>S</w:t>
      </w:r>
      <w:r w:rsidRPr="00AC2B27">
        <w:t xml:space="preserve">BS process </w:t>
      </w:r>
      <w:r>
        <w:t xml:space="preserve">should </w:t>
      </w:r>
      <w:r w:rsidRPr="00AC2B27">
        <w:t xml:space="preserve">start with a scoping exercise </w:t>
      </w:r>
      <w:r w:rsidR="005704C1">
        <w:t xml:space="preserve">(by a multi-disciplinary team) </w:t>
      </w:r>
      <w:r w:rsidRPr="00AC2B27">
        <w:t>for key environmental issues</w:t>
      </w:r>
      <w:r>
        <w:t xml:space="preserve"> to define: </w:t>
      </w:r>
      <w:r w:rsidRPr="00AC2B27">
        <w:t>a) the key environmental factors</w:t>
      </w:r>
      <w:r>
        <w:t>;</w:t>
      </w:r>
      <w:r w:rsidRPr="00AC2B27">
        <w:t xml:space="preserve"> b) baselines for the key factors</w:t>
      </w:r>
      <w:r>
        <w:t xml:space="preserve">; </w:t>
      </w:r>
      <w:r w:rsidRPr="00AC2B27">
        <w:t>and c) project alternatives, including “no project” option. Inputs from consultations with NEMA, are also incorporated in the final scoping document. Based on the valued ecosystem components, the E</w:t>
      </w:r>
      <w:r w:rsidR="00FA11F2">
        <w:t>S</w:t>
      </w:r>
      <w:r w:rsidRPr="00AC2B27">
        <w:t xml:space="preserve">BS scope should cover, but not limited to the following: </w:t>
      </w:r>
      <w:r w:rsidR="00EB23CE" w:rsidRPr="00EB23CE">
        <w:t>Climatic conditions</w:t>
      </w:r>
      <w:r w:rsidR="00EB23CE">
        <w:t xml:space="preserve">; </w:t>
      </w:r>
      <w:r w:rsidR="00EB23CE" w:rsidRPr="00EB23CE">
        <w:t>Drainage and water resources</w:t>
      </w:r>
      <w:r w:rsidR="00EB23CE">
        <w:t xml:space="preserve">; </w:t>
      </w:r>
      <w:r w:rsidR="00EB23CE" w:rsidRPr="00EB23CE">
        <w:t>Soils</w:t>
      </w:r>
      <w:r w:rsidR="00EB23CE">
        <w:t xml:space="preserve">; </w:t>
      </w:r>
      <w:r w:rsidR="00EB23CE" w:rsidRPr="00EB23CE">
        <w:t>Flora</w:t>
      </w:r>
      <w:r w:rsidR="00EB23CE">
        <w:t xml:space="preserve">; </w:t>
      </w:r>
      <w:r w:rsidR="00EB23CE" w:rsidRPr="00EB23CE">
        <w:t>Faunal studies</w:t>
      </w:r>
      <w:r w:rsidR="00EB23CE">
        <w:t xml:space="preserve">; </w:t>
      </w:r>
      <w:r w:rsidR="00EB23CE" w:rsidRPr="00EB23CE">
        <w:t>Air quality issues</w:t>
      </w:r>
      <w:r w:rsidR="00EB23CE">
        <w:t xml:space="preserve">; </w:t>
      </w:r>
      <w:r w:rsidR="00EB23CE" w:rsidRPr="00EB23CE">
        <w:t>Noise quality</w:t>
      </w:r>
      <w:r w:rsidR="00EB23CE">
        <w:t xml:space="preserve">; </w:t>
      </w:r>
      <w:r w:rsidR="00EB23CE" w:rsidRPr="00EB23CE">
        <w:t xml:space="preserve">Land use and </w:t>
      </w:r>
      <w:r w:rsidR="00717744">
        <w:t>t</w:t>
      </w:r>
      <w:r w:rsidR="00EB23CE" w:rsidRPr="00EB23CE">
        <w:t>enure systems</w:t>
      </w:r>
      <w:r w:rsidR="00EB23CE">
        <w:t xml:space="preserve">; </w:t>
      </w:r>
      <w:r w:rsidR="0022387F">
        <w:t xml:space="preserve">and </w:t>
      </w:r>
      <w:r w:rsidR="00EB23CE" w:rsidRPr="00EB23CE">
        <w:t>Socio</w:t>
      </w:r>
      <w:r w:rsidR="00717744">
        <w:t>-</w:t>
      </w:r>
      <w:r w:rsidR="00EB23CE" w:rsidRPr="00EB23CE">
        <w:t>economic aspects</w:t>
      </w:r>
      <w:r w:rsidR="0022387F">
        <w:t>.</w:t>
      </w:r>
    </w:p>
    <w:p w14:paraId="21E09226" w14:textId="369EB809" w:rsidR="00F8530B" w:rsidRPr="00F8530B" w:rsidRDefault="00F8530B" w:rsidP="00F8530B">
      <w:r w:rsidRPr="00F8530B">
        <w:t xml:space="preserve">A comprehensive work plan is then drawn outlining details of the key environmental </w:t>
      </w:r>
      <w:r w:rsidR="00FA11F2">
        <w:t xml:space="preserve">and social </w:t>
      </w:r>
      <w:r w:rsidRPr="00F8530B">
        <w:t>aspects to be considered, methods to be used for baseline data collection, the various stakeholders to be consulted, estimated human and financial resources required and time allocation for the various components of the E</w:t>
      </w:r>
      <w:r w:rsidR="00FA11F2">
        <w:t>S</w:t>
      </w:r>
      <w:r w:rsidRPr="00F8530B">
        <w:t xml:space="preserve">BS. </w:t>
      </w:r>
    </w:p>
    <w:p w14:paraId="76782F1A" w14:textId="0BA93F77" w:rsidR="00A83D75" w:rsidRPr="00A83D75" w:rsidRDefault="00A83D75" w:rsidP="000B6175">
      <w:pPr>
        <w:pStyle w:val="Heading3"/>
      </w:pPr>
      <w:bookmarkStart w:id="231" w:name="_Toc141455626"/>
      <w:r w:rsidRPr="00A83D75">
        <w:t>Methods of Baseline Data Collection</w:t>
      </w:r>
      <w:bookmarkEnd w:id="231"/>
      <w:r w:rsidRPr="00A83D75">
        <w:t xml:space="preserve"> </w:t>
      </w:r>
    </w:p>
    <w:p w14:paraId="7BB3F2BA" w14:textId="2F33B7F8" w:rsidR="00A83D75" w:rsidRPr="00A83D75" w:rsidRDefault="00A83D75" w:rsidP="00A83D75">
      <w:r w:rsidRPr="00A83D75">
        <w:t>Baseline environmental</w:t>
      </w:r>
      <w:r w:rsidR="00FA11F2">
        <w:t xml:space="preserve"> and social</w:t>
      </w:r>
      <w:r w:rsidRPr="00A83D75">
        <w:t xml:space="preserve"> information </w:t>
      </w:r>
      <w:r>
        <w:t xml:space="preserve">should be </w:t>
      </w:r>
      <w:r w:rsidRPr="00A83D75">
        <w:t xml:space="preserve">assembled using: </w:t>
      </w:r>
    </w:p>
    <w:p w14:paraId="0702CF5A" w14:textId="77777777" w:rsidR="008536E6" w:rsidRDefault="00A83D75" w:rsidP="00180535">
      <w:pPr>
        <w:pStyle w:val="ListParagraph"/>
        <w:numPr>
          <w:ilvl w:val="0"/>
          <w:numId w:val="92"/>
        </w:numPr>
      </w:pPr>
      <w:r w:rsidRPr="008536E6">
        <w:t>Collection and analysis of existing data;</w:t>
      </w:r>
    </w:p>
    <w:p w14:paraId="496BB744" w14:textId="77777777" w:rsidR="008536E6" w:rsidRDefault="00A83D75" w:rsidP="00180535">
      <w:pPr>
        <w:pStyle w:val="ListParagraph"/>
        <w:numPr>
          <w:ilvl w:val="0"/>
          <w:numId w:val="92"/>
        </w:numPr>
      </w:pPr>
      <w:r w:rsidRPr="008536E6">
        <w:t xml:space="preserve">Carrying out specific field studies to acquire supplementary data to help in prediction of impacts of the </w:t>
      </w:r>
      <w:r w:rsidR="008536E6">
        <w:t>subproject</w:t>
      </w:r>
      <w:r w:rsidRPr="008536E6">
        <w:t xml:space="preserve"> project and its alternatives, and to identify potential trade- offs in </w:t>
      </w:r>
      <w:r w:rsidR="008536E6">
        <w:t>ESIA</w:t>
      </w:r>
      <w:r w:rsidRPr="008536E6">
        <w:t xml:space="preserve"> studies; and </w:t>
      </w:r>
    </w:p>
    <w:p w14:paraId="2C3EFF54" w14:textId="334469F3" w:rsidR="00F8530B" w:rsidRPr="0060610A" w:rsidRDefault="00A83D75" w:rsidP="00180535">
      <w:pPr>
        <w:pStyle w:val="ListParagraph"/>
        <w:numPr>
          <w:ilvl w:val="0"/>
          <w:numId w:val="92"/>
        </w:numPr>
      </w:pPr>
      <w:r w:rsidRPr="008536E6">
        <w:t xml:space="preserve">Community consultation. </w:t>
      </w:r>
    </w:p>
    <w:p w14:paraId="61E738DC" w14:textId="77777777" w:rsidR="0060610A" w:rsidRPr="0060610A" w:rsidRDefault="0060610A" w:rsidP="000B6175">
      <w:pPr>
        <w:pStyle w:val="Heading4"/>
      </w:pPr>
      <w:r w:rsidRPr="0060610A">
        <w:lastRenderedPageBreak/>
        <w:t xml:space="preserve">Review of existing data and sources </w:t>
      </w:r>
    </w:p>
    <w:p w14:paraId="7E7D3F7D" w14:textId="78DF5524" w:rsidR="0060610A" w:rsidRPr="0060610A" w:rsidRDefault="0060610A" w:rsidP="0060610A">
      <w:r w:rsidRPr="0060610A">
        <w:t xml:space="preserve">Before embarking on an extensive and costly field studies, maximum effort should be directed at determining the numerical and spatial data that already exist and can be used in describing the baseline environmental conditions in the </w:t>
      </w:r>
      <w:r w:rsidR="0032209C">
        <w:t>sub</w:t>
      </w:r>
      <w:r w:rsidRPr="0060610A">
        <w:t xml:space="preserve">project area. </w:t>
      </w:r>
    </w:p>
    <w:p w14:paraId="25F98A02" w14:textId="77777777" w:rsidR="0060610A" w:rsidRPr="0060610A" w:rsidRDefault="0060610A" w:rsidP="0060610A">
      <w:r w:rsidRPr="0060610A">
        <w:t xml:space="preserve">Existing data sources include: </w:t>
      </w:r>
    </w:p>
    <w:p w14:paraId="609581E8" w14:textId="1596118B" w:rsidR="006053B5" w:rsidRPr="00412129" w:rsidRDefault="0060610A" w:rsidP="00180535">
      <w:pPr>
        <w:pStyle w:val="ListParagraph"/>
        <w:numPr>
          <w:ilvl w:val="0"/>
          <w:numId w:val="93"/>
        </w:numPr>
      </w:pPr>
      <w:r w:rsidRPr="00412129">
        <w:t>G</w:t>
      </w:r>
      <w:r w:rsidR="0010211E">
        <w:t>OK</w:t>
      </w:r>
      <w:r w:rsidRPr="00412129">
        <w:t xml:space="preserve"> databases and routine monitoring programs – review scope and extent of these programs and re-focus studies to include areas and parameters relevant to E</w:t>
      </w:r>
      <w:r w:rsidR="00FA11F2">
        <w:t>S</w:t>
      </w:r>
      <w:r w:rsidRPr="00412129">
        <w:t>BS</w:t>
      </w:r>
      <w:r w:rsidR="00C328F2">
        <w:t>;</w:t>
      </w:r>
    </w:p>
    <w:p w14:paraId="76FFA65D" w14:textId="671D9314" w:rsidR="003616AB" w:rsidRPr="000B6175" w:rsidRDefault="0060610A" w:rsidP="00180535">
      <w:pPr>
        <w:pStyle w:val="ListParagraph"/>
        <w:numPr>
          <w:ilvl w:val="0"/>
          <w:numId w:val="93"/>
        </w:numPr>
      </w:pPr>
      <w:r w:rsidRPr="00412129">
        <w:t xml:space="preserve">Historical environmental studies in the </w:t>
      </w:r>
      <w:r w:rsidR="006C7EB6">
        <w:t xml:space="preserve">subproject </w:t>
      </w:r>
      <w:r w:rsidRPr="00412129">
        <w:t>area – review all available scientific and technical literature including unpublished information from academic and</w:t>
      </w:r>
      <w:r w:rsidR="006053B5">
        <w:t xml:space="preserve"> civil society</w:t>
      </w:r>
      <w:r w:rsidRPr="00412129">
        <w:t xml:space="preserve"> groups active in the area of study for use in the E</w:t>
      </w:r>
      <w:r w:rsidR="00FA11F2">
        <w:t>S</w:t>
      </w:r>
      <w:r w:rsidRPr="00412129">
        <w:t>BS</w:t>
      </w:r>
      <w:r w:rsidR="003616AB">
        <w:t>;</w:t>
      </w:r>
    </w:p>
    <w:p w14:paraId="4B1E72B6" w14:textId="77777777" w:rsidR="00D14165" w:rsidRPr="00412129" w:rsidRDefault="0060610A" w:rsidP="00180535">
      <w:pPr>
        <w:pStyle w:val="ListParagraph"/>
        <w:numPr>
          <w:ilvl w:val="0"/>
          <w:numId w:val="93"/>
        </w:numPr>
      </w:pPr>
      <w:r w:rsidRPr="00412129">
        <w:t xml:space="preserve">Experience gained from similar </w:t>
      </w:r>
      <w:r w:rsidR="003616AB">
        <w:t>sub</w:t>
      </w:r>
      <w:r w:rsidRPr="00412129">
        <w:t>projects – useful in focusing baseline studies on key issues of concern</w:t>
      </w:r>
      <w:r w:rsidR="003616AB">
        <w:t>;</w:t>
      </w:r>
    </w:p>
    <w:p w14:paraId="70767CD5" w14:textId="77777777" w:rsidR="00076193" w:rsidRPr="000B6175" w:rsidRDefault="0060610A" w:rsidP="00180535">
      <w:pPr>
        <w:pStyle w:val="ListParagraph"/>
        <w:numPr>
          <w:ilvl w:val="0"/>
          <w:numId w:val="93"/>
        </w:numPr>
      </w:pPr>
      <w:r w:rsidRPr="00412129">
        <w:t xml:space="preserve">Aerial photographs and satellite images – useful in determining the historical land use changes, which have occurred in the area and prediction of additional cumulative impacts of the </w:t>
      </w:r>
      <w:r w:rsidR="00D14165">
        <w:t>sub</w:t>
      </w:r>
      <w:r w:rsidRPr="00412129">
        <w:t>project development on various features of the landscape</w:t>
      </w:r>
      <w:r w:rsidR="00076193">
        <w:t xml:space="preserve">; and </w:t>
      </w:r>
    </w:p>
    <w:p w14:paraId="3BCB3915" w14:textId="16150A5F" w:rsidR="0060610A" w:rsidRPr="00412129" w:rsidRDefault="0060610A" w:rsidP="00180535">
      <w:pPr>
        <w:pStyle w:val="ListParagraph"/>
        <w:numPr>
          <w:ilvl w:val="0"/>
          <w:numId w:val="93"/>
        </w:numPr>
      </w:pPr>
      <w:r w:rsidRPr="00412129">
        <w:t xml:space="preserve">Traditional knowledge – local communities possess profound and refined knowledge of the spatial and temporal distribution of wildlife and their ecological relations often lacking in scientific literature. This is useful in understanding social-cultural impacts of </w:t>
      </w:r>
      <w:r w:rsidR="00076193">
        <w:t>subproject</w:t>
      </w:r>
      <w:r w:rsidRPr="00412129">
        <w:t xml:space="preserve"> development, which affect the subsistence economy and continuous relationship of the indigenous people to land. </w:t>
      </w:r>
    </w:p>
    <w:p w14:paraId="7E59AB19" w14:textId="7781F2CD" w:rsidR="0060610A" w:rsidRDefault="0060610A" w:rsidP="00076193">
      <w:pPr>
        <w:pStyle w:val="Heading4"/>
      </w:pPr>
      <w:r w:rsidRPr="0060610A">
        <w:t xml:space="preserve">Field studies </w:t>
      </w:r>
    </w:p>
    <w:p w14:paraId="3FFD0590" w14:textId="3B6C3703" w:rsidR="00DE39B9" w:rsidRPr="00DE39B9" w:rsidRDefault="00DE39B9" w:rsidP="000B6175">
      <w:r w:rsidRPr="00DE39B9">
        <w:t>Field studies are required to fill in data gaps realized from review of the existing information or to provide more focused information for the E</w:t>
      </w:r>
      <w:r w:rsidR="0094707D">
        <w:t>S</w:t>
      </w:r>
      <w:r w:rsidRPr="00DE39B9">
        <w:t xml:space="preserve">BS. </w:t>
      </w:r>
    </w:p>
    <w:p w14:paraId="68CB47B1" w14:textId="5BF9C13E" w:rsidR="00DE39B9" w:rsidRPr="00DE39B9" w:rsidRDefault="00DE39B9" w:rsidP="00DE39B9">
      <w:r w:rsidRPr="00DE39B9">
        <w:t xml:space="preserve">Field sampling programs for baseline studies is designed with an aim of providing sufficient information to assist in impact predictions and developing a reference base to guide and test future </w:t>
      </w:r>
      <w:r w:rsidR="00621ADA">
        <w:t>sub</w:t>
      </w:r>
      <w:r w:rsidRPr="00DE39B9">
        <w:t xml:space="preserve">project monitoring programs. The level of detail and scope are tailored to meet the needs of the proposed </w:t>
      </w:r>
      <w:r w:rsidR="00621ADA">
        <w:t>sub</w:t>
      </w:r>
      <w:r w:rsidRPr="00DE39B9">
        <w:t xml:space="preserve">project. </w:t>
      </w:r>
    </w:p>
    <w:p w14:paraId="549E804C" w14:textId="77777777" w:rsidR="00DC2100" w:rsidRPr="00DC2100" w:rsidRDefault="00DC2100" w:rsidP="000B6175">
      <w:pPr>
        <w:pStyle w:val="Heading4"/>
      </w:pPr>
      <w:r w:rsidRPr="00DC2100">
        <w:t xml:space="preserve">Community consultation programmes </w:t>
      </w:r>
    </w:p>
    <w:p w14:paraId="5FACBE45" w14:textId="14D9C2EF" w:rsidR="00DC2100" w:rsidRPr="00DC2100" w:rsidRDefault="00DC2100" w:rsidP="00DC2100">
      <w:r w:rsidRPr="00DC2100">
        <w:t xml:space="preserve">The community consultation programs are aimed at creating awareness and ensuring early involvement and active participation of the local communities living in the </w:t>
      </w:r>
      <w:r w:rsidR="001B49C0">
        <w:t>sub</w:t>
      </w:r>
      <w:r w:rsidRPr="00DC2100">
        <w:t xml:space="preserve">project area and other stakeholders, which may be directly affected on implementation of the </w:t>
      </w:r>
      <w:r w:rsidR="001B49C0">
        <w:t>sub</w:t>
      </w:r>
      <w:r w:rsidRPr="00DC2100">
        <w:t xml:space="preserve">project. </w:t>
      </w:r>
    </w:p>
    <w:p w14:paraId="2B0B27E6" w14:textId="63380DB5" w:rsidR="00A65363" w:rsidRDefault="00DC2100" w:rsidP="00A65363">
      <w:r w:rsidRPr="00DC2100">
        <w:t xml:space="preserve">The consultations between community leaders and </w:t>
      </w:r>
      <w:r w:rsidR="00115651">
        <w:t>ICTA</w:t>
      </w:r>
      <w:r w:rsidR="00A55810">
        <w:t>/proponent</w:t>
      </w:r>
      <w:r w:rsidR="00115651">
        <w:t xml:space="preserve"> </w:t>
      </w:r>
      <w:r w:rsidRPr="00DC2100">
        <w:t>representatives should be confined to key issues of concern. The local people including administration, elders, women</w:t>
      </w:r>
      <w:r w:rsidR="002A698D">
        <w:t>,</w:t>
      </w:r>
      <w:r w:rsidRPr="00DC2100">
        <w:t xml:space="preserve"> </w:t>
      </w:r>
      <w:r w:rsidR="002A698D">
        <w:t xml:space="preserve">PWDs, </w:t>
      </w:r>
      <w:r w:rsidRPr="00DC2100">
        <w:t xml:space="preserve">and the youth, should be consulted and given a chance to articulate their concerns, fears and offer environmental solutions for consideration in </w:t>
      </w:r>
      <w:r w:rsidR="002A698D">
        <w:t>subp</w:t>
      </w:r>
      <w:r w:rsidRPr="00DC2100">
        <w:t xml:space="preserve">project planning, design, and implementation. An appropriate feedback mechanism on issues raised should be established and maintained to avoid suspicions and ensure smooth implementation of the proposed </w:t>
      </w:r>
      <w:r w:rsidR="002A698D">
        <w:t>sub</w:t>
      </w:r>
      <w:r w:rsidRPr="00DC2100">
        <w:t>project.</w:t>
      </w:r>
    </w:p>
    <w:p w14:paraId="7EB293F1" w14:textId="04F5EA59" w:rsidR="001E5D9E" w:rsidRPr="001E5D9E" w:rsidRDefault="001E5D9E" w:rsidP="000B6175">
      <w:pPr>
        <w:pStyle w:val="Heading3"/>
      </w:pPr>
      <w:bookmarkStart w:id="232" w:name="_Toc141455627"/>
      <w:r w:rsidRPr="001E5D9E">
        <w:t>Impact Prediction</w:t>
      </w:r>
      <w:bookmarkEnd w:id="232"/>
      <w:r w:rsidRPr="001E5D9E">
        <w:t xml:space="preserve"> </w:t>
      </w:r>
    </w:p>
    <w:p w14:paraId="23E2788B" w14:textId="4DAD5102" w:rsidR="001E5D9E" w:rsidRPr="001E5D9E" w:rsidRDefault="001E5D9E" w:rsidP="000B6175">
      <w:pPr>
        <w:pStyle w:val="Heading4"/>
      </w:pPr>
      <w:r w:rsidRPr="001E5D9E">
        <w:t xml:space="preserve">Impacts types </w:t>
      </w:r>
    </w:p>
    <w:p w14:paraId="423726DE" w14:textId="4E9514E4" w:rsidR="001E5D9E" w:rsidRPr="001E5D9E" w:rsidRDefault="001E5D9E" w:rsidP="001E5D9E">
      <w:r w:rsidRPr="001E5D9E">
        <w:t xml:space="preserve">The potential impacts of </w:t>
      </w:r>
      <w:r>
        <w:t>subprojects</w:t>
      </w:r>
      <w:r w:rsidRPr="001E5D9E">
        <w:t xml:space="preserve"> fall in broad categories that include: physical, biological, and social economic impacts. The physical impacts may vary from soil erosion due to civil works, </w:t>
      </w:r>
      <w:r w:rsidR="008156E3">
        <w:t xml:space="preserve">air emissions, </w:t>
      </w:r>
      <w:r w:rsidRPr="001E5D9E">
        <w:t xml:space="preserve">noise emissions, </w:t>
      </w:r>
      <w:r w:rsidR="008156E3">
        <w:t>solid and e-waste generation</w:t>
      </w:r>
      <w:r w:rsidRPr="001E5D9E">
        <w:t xml:space="preserve">, etc. The biological impacts may include loss of sensitive habitats </w:t>
      </w:r>
      <w:r w:rsidR="005E2E9A">
        <w:t>through vegetation clearance and sedimentation</w:t>
      </w:r>
      <w:r w:rsidRPr="001E5D9E">
        <w:t xml:space="preserve">. The socio-economic issues may range from provision of employment opportunities and </w:t>
      </w:r>
      <w:r w:rsidR="005E2E9A">
        <w:t>loss of access to productive assets</w:t>
      </w:r>
      <w:r w:rsidRPr="001E5D9E">
        <w:t xml:space="preserve">. </w:t>
      </w:r>
    </w:p>
    <w:p w14:paraId="78BDE345" w14:textId="43D21115" w:rsidR="00CD6221" w:rsidRDefault="001E5D9E" w:rsidP="00CD6221">
      <w:r w:rsidRPr="001E5D9E">
        <w:lastRenderedPageBreak/>
        <w:t>Impact prediction is therefore fundamental to E</w:t>
      </w:r>
      <w:r w:rsidR="0094707D">
        <w:t>S</w:t>
      </w:r>
      <w:r w:rsidRPr="001E5D9E">
        <w:t>BS as well as E</w:t>
      </w:r>
      <w:r w:rsidR="006B6A91">
        <w:t>S</w:t>
      </w:r>
      <w:r w:rsidRPr="001E5D9E">
        <w:t xml:space="preserve">IAs and should consider direct or primary impacts as a result of the </w:t>
      </w:r>
      <w:r w:rsidR="005778CD">
        <w:t>sub</w:t>
      </w:r>
      <w:r w:rsidRPr="001E5D9E">
        <w:t xml:space="preserve">project implementation, indirect or secondary impacts, which are knock-on effects in the same project location or other adjacent areas, cumulative impacts that accrue over time and space from many developments, and possible impact interactions between different impacts of a proposed project. In general, impacts may be positive (beneficial) or negative (adverse), short-term or long-term, reversible or irreversible, permanent or temporary. </w:t>
      </w:r>
    </w:p>
    <w:p w14:paraId="567C0BCA" w14:textId="2B5DBE6A" w:rsidR="00CD6221" w:rsidRPr="00CD6221" w:rsidRDefault="00CD6221" w:rsidP="00CD6221">
      <w:r w:rsidRPr="00CD6221">
        <w:t xml:space="preserve">To be able to make logical impact predictions, a good understanding of the nature of the proposed </w:t>
      </w:r>
      <w:r>
        <w:t>sub</w:t>
      </w:r>
      <w:r w:rsidRPr="00CD6221">
        <w:t xml:space="preserve">project, similar projects including effectiveness of impact mitigation measures, and other projects that may cause interactive or cumulative impacts, is required. For example, the experience gained in </w:t>
      </w:r>
      <w:r>
        <w:t>NOFBI</w:t>
      </w:r>
      <w:r w:rsidR="00FF3BCC">
        <w:t xml:space="preserve"> project</w:t>
      </w:r>
      <w:r w:rsidRPr="00CD6221">
        <w:t xml:space="preserve"> has been used widely as a model case while carrying out E</w:t>
      </w:r>
      <w:r w:rsidR="0094707D">
        <w:t>S</w:t>
      </w:r>
      <w:r w:rsidRPr="00CD6221">
        <w:t>BS, E</w:t>
      </w:r>
      <w:r w:rsidR="00FF3BCC">
        <w:t>S</w:t>
      </w:r>
      <w:r w:rsidRPr="00CD6221">
        <w:t xml:space="preserve">IAs, monitoring and evaluation of impacts of </w:t>
      </w:r>
      <w:r w:rsidR="00FF3BCC">
        <w:t xml:space="preserve">last mile optic fiber cable </w:t>
      </w:r>
      <w:r w:rsidR="005A438C">
        <w:t xml:space="preserve">(OFC) </w:t>
      </w:r>
      <w:r w:rsidR="00FF3BCC">
        <w:t xml:space="preserve">projects </w:t>
      </w:r>
      <w:r w:rsidR="00D24457">
        <w:t xml:space="preserve">across </w:t>
      </w:r>
      <w:r w:rsidR="00FF3BCC">
        <w:t>Kenya.</w:t>
      </w:r>
    </w:p>
    <w:p w14:paraId="6FDD3107" w14:textId="668CD4FE" w:rsidR="00CD6221" w:rsidRPr="00CD6221" w:rsidRDefault="00CD6221" w:rsidP="000B6175">
      <w:pPr>
        <w:pStyle w:val="Heading4"/>
      </w:pPr>
      <w:r w:rsidRPr="00CD6221">
        <w:t xml:space="preserve">Methods of impact prediction and significance evaluation </w:t>
      </w:r>
    </w:p>
    <w:p w14:paraId="13AED8ED" w14:textId="77777777" w:rsidR="00CD6221" w:rsidRPr="00CD6221" w:rsidRDefault="00CD6221" w:rsidP="00CD6221">
      <w:r w:rsidRPr="00CD6221">
        <w:t xml:space="preserve">Impact prediction is not an exact science irrespective of the method used. The uncertainties should therefore be clearly stated in the final EBS document. Direct impacts are often easy to predict unlike indirect or cumulative impacts. </w:t>
      </w:r>
    </w:p>
    <w:p w14:paraId="35C4A77B" w14:textId="5CFC1AEB" w:rsidR="00CD6221" w:rsidRDefault="00CD6221" w:rsidP="00CD6221">
      <w:r w:rsidRPr="00CD6221">
        <w:t>Several standard techniques to aid in impact predictions are available and include: Checklists, Matrices, Networks and Flowcharts, Mathematical/Statistical Models, Maps and Geographical Information System (GIS) and Environmental Risk Assessment (ERA). Checklists and Matrices are commonly used for most of the E</w:t>
      </w:r>
      <w:r w:rsidR="0094707D">
        <w:t>S</w:t>
      </w:r>
      <w:r w:rsidRPr="00CD6221">
        <w:t xml:space="preserve">BS conducted during </w:t>
      </w:r>
      <w:r w:rsidR="005A438C">
        <w:t>OFC projects</w:t>
      </w:r>
      <w:r w:rsidRPr="00CD6221">
        <w:t xml:space="preserve">. </w:t>
      </w:r>
    </w:p>
    <w:p w14:paraId="49095BBF" w14:textId="33F21427" w:rsidR="005051E6" w:rsidRPr="005051E6" w:rsidRDefault="005051E6" w:rsidP="005051E6">
      <w:r w:rsidRPr="005051E6">
        <w:t>Statistical weightings of impact magnitude, sensitivity and recoverability of relevant receptor are used to quantitatively derive impact significance.</w:t>
      </w:r>
    </w:p>
    <w:p w14:paraId="182CE93E" w14:textId="77777777" w:rsidR="005051E6" w:rsidRDefault="005051E6" w:rsidP="000B6175">
      <w:pPr>
        <w:pStyle w:val="Heading4"/>
      </w:pPr>
      <w:r w:rsidRPr="005051E6">
        <w:t>Mitigation and baseline monitoring</w:t>
      </w:r>
    </w:p>
    <w:p w14:paraId="53FDC84A" w14:textId="2EAC0447" w:rsidR="005051E6" w:rsidRPr="005051E6" w:rsidRDefault="005051E6" w:rsidP="005051E6">
      <w:r w:rsidRPr="005051E6">
        <w:t xml:space="preserve">The mitigation measures are to avoid, minimize, remedy or compensate for the predicted impacts. Examples: </w:t>
      </w:r>
    </w:p>
    <w:p w14:paraId="49F9A4DC" w14:textId="13CCD0E9" w:rsidR="005051E6" w:rsidRPr="005051E6" w:rsidRDefault="005051E6" w:rsidP="00180535">
      <w:pPr>
        <w:pStyle w:val="ListParagraph"/>
        <w:numPr>
          <w:ilvl w:val="0"/>
          <w:numId w:val="94"/>
        </w:numPr>
      </w:pPr>
      <w:r w:rsidRPr="005051E6">
        <w:t xml:space="preserve">Alternative </w:t>
      </w:r>
      <w:r>
        <w:t>broadband connectivity</w:t>
      </w:r>
      <w:r w:rsidRPr="005051E6">
        <w:t xml:space="preserve"> </w:t>
      </w:r>
      <w:r w:rsidR="002A09A6" w:rsidRPr="005051E6">
        <w:t>e.g.,</w:t>
      </w:r>
      <w:r w:rsidRPr="005051E6">
        <w:t xml:space="preserve"> </w:t>
      </w:r>
      <w:r w:rsidR="005207C8">
        <w:t xml:space="preserve">Starlink negates the need for excavations and is cost effective, </w:t>
      </w:r>
      <w:r w:rsidRPr="005051E6">
        <w:t xml:space="preserve">etc.; </w:t>
      </w:r>
    </w:p>
    <w:p w14:paraId="09366DEF" w14:textId="3D86E82E" w:rsidR="005051E6" w:rsidRPr="005051E6" w:rsidRDefault="005051E6" w:rsidP="00180535">
      <w:pPr>
        <w:pStyle w:val="ListParagraph"/>
        <w:numPr>
          <w:ilvl w:val="0"/>
          <w:numId w:val="94"/>
        </w:numPr>
      </w:pPr>
      <w:r w:rsidRPr="005051E6">
        <w:t>Changes in construction time and methods e.g.</w:t>
      </w:r>
      <w:r w:rsidR="00394751">
        <w:t>,</w:t>
      </w:r>
      <w:r w:rsidRPr="005051E6">
        <w:t xml:space="preserve"> avoiding night operations to minimize disturbances due to traffic and noise emissions; </w:t>
      </w:r>
    </w:p>
    <w:p w14:paraId="6A23800F" w14:textId="77777777" w:rsidR="005051E6" w:rsidRPr="005051E6" w:rsidRDefault="005051E6" w:rsidP="00180535">
      <w:pPr>
        <w:pStyle w:val="ListParagraph"/>
        <w:numPr>
          <w:ilvl w:val="0"/>
          <w:numId w:val="94"/>
        </w:numPr>
      </w:pPr>
      <w:r w:rsidRPr="005051E6">
        <w:t xml:space="preserve">Off-site disposal of construction and operational waste (waste oil) to minimize both construction and operational impacts; </w:t>
      </w:r>
    </w:p>
    <w:p w14:paraId="6EF4B682" w14:textId="77777777" w:rsidR="005051E6" w:rsidRPr="005051E6" w:rsidRDefault="005051E6" w:rsidP="00180535">
      <w:pPr>
        <w:pStyle w:val="ListParagraph"/>
        <w:numPr>
          <w:ilvl w:val="0"/>
          <w:numId w:val="94"/>
        </w:numPr>
      </w:pPr>
      <w:r w:rsidRPr="005051E6">
        <w:t xml:space="preserve">Compensation for irreversible or permanent losses e.g., land, sensitive habitats; and </w:t>
      </w:r>
    </w:p>
    <w:p w14:paraId="3D0A8B1E" w14:textId="77777777" w:rsidR="005051E6" w:rsidRPr="005051E6" w:rsidRDefault="005051E6" w:rsidP="00180535">
      <w:pPr>
        <w:pStyle w:val="ListParagraph"/>
        <w:numPr>
          <w:ilvl w:val="0"/>
          <w:numId w:val="94"/>
        </w:numPr>
      </w:pPr>
      <w:r w:rsidRPr="005051E6">
        <w:t xml:space="preserve">Enhancement of positive impacts. </w:t>
      </w:r>
    </w:p>
    <w:p w14:paraId="5887DB55" w14:textId="05AB2176" w:rsidR="005051E6" w:rsidRPr="005051E6" w:rsidRDefault="005051E6" w:rsidP="005051E6">
      <w:r w:rsidRPr="005051E6">
        <w:t xml:space="preserve">Baseline monitoring is necessary for effective feedback for specific environmental aspects e.g. </w:t>
      </w:r>
      <w:r w:rsidR="00D53E4E">
        <w:t xml:space="preserve">air quality and ambient noise levels. </w:t>
      </w:r>
      <w:r w:rsidRPr="005051E6">
        <w:t xml:space="preserve">The monitoring program often lasts for many years to be able to establish the natural dynamic variations and not only “snapshots” of the environmental conditions at a particular moment in time. </w:t>
      </w:r>
    </w:p>
    <w:p w14:paraId="2B0FF387" w14:textId="77777777" w:rsidR="00D53E4E" w:rsidRPr="00D53E4E" w:rsidRDefault="00D53E4E" w:rsidP="000B6175">
      <w:pPr>
        <w:pStyle w:val="Heading4"/>
      </w:pPr>
      <w:r w:rsidRPr="00D53E4E">
        <w:t xml:space="preserve">Presentation of EBS Report and findings </w:t>
      </w:r>
    </w:p>
    <w:p w14:paraId="1DFE5EF5" w14:textId="6F603343" w:rsidR="00D53E4E" w:rsidRDefault="00D53E4E" w:rsidP="00D53E4E">
      <w:r w:rsidRPr="00D53E4E">
        <w:t>The E</w:t>
      </w:r>
      <w:r w:rsidR="0094707D">
        <w:t>S</w:t>
      </w:r>
      <w:r w:rsidRPr="00D53E4E">
        <w:t xml:space="preserve">BS report should be comprehensive, precise and accurate with uncertainties clearly stated. Impact predictions are critical and should include both potential negative and positive impacts of </w:t>
      </w:r>
      <w:r>
        <w:t>subproject</w:t>
      </w:r>
      <w:r w:rsidRPr="00D53E4E">
        <w:t xml:space="preserve"> development. Emphasis needs to be given to positive environmental impacts and ways of enhancement. Use of graphics in presentations is recommended. </w:t>
      </w:r>
    </w:p>
    <w:p w14:paraId="462F9B4D" w14:textId="77777777" w:rsidR="001B4818" w:rsidRDefault="001B4818" w:rsidP="00D53E4E"/>
    <w:p w14:paraId="567D1110" w14:textId="77777777" w:rsidR="002C708F" w:rsidRDefault="002C708F">
      <w:pPr>
        <w:spacing w:after="0" w:line="240" w:lineRule="auto"/>
        <w:jc w:val="left"/>
        <w:rPr>
          <w:rFonts w:eastAsiaTheme="minorEastAsia" w:cs="Times New Roman (Headings CS)"/>
          <w:b/>
          <w:caps/>
          <w:color w:val="FF0000"/>
          <w:sz w:val="24"/>
          <w:szCs w:val="32"/>
        </w:rPr>
      </w:pPr>
      <w:r>
        <w:rPr>
          <w:rFonts w:eastAsiaTheme="minorEastAsia"/>
        </w:rPr>
        <w:br w:type="page"/>
      </w:r>
    </w:p>
    <w:p w14:paraId="5AE1AC6E" w14:textId="29986590" w:rsidR="00F72752" w:rsidRPr="00EF6AB4" w:rsidRDefault="00F72752" w:rsidP="00F72752">
      <w:pPr>
        <w:pStyle w:val="Heading1"/>
        <w:rPr>
          <w:rFonts w:eastAsiaTheme="minorEastAsia"/>
        </w:rPr>
      </w:pPr>
      <w:bookmarkStart w:id="233" w:name="_Toc141455628"/>
      <w:r w:rsidRPr="00F0268B">
        <w:rPr>
          <w:rFonts w:eastAsiaTheme="minorEastAsia"/>
        </w:rPr>
        <w:lastRenderedPageBreak/>
        <w:t>A</w:t>
      </w:r>
      <w:r>
        <w:rPr>
          <w:rFonts w:eastAsiaTheme="minorEastAsia"/>
        </w:rPr>
        <w:t>nticipated</w:t>
      </w:r>
      <w:r w:rsidRPr="00F0268B">
        <w:rPr>
          <w:rFonts w:eastAsiaTheme="minorEastAsia"/>
        </w:rPr>
        <w:t xml:space="preserve"> Environmental and Social Impacts/R</w:t>
      </w:r>
      <w:r>
        <w:rPr>
          <w:rFonts w:eastAsiaTheme="minorEastAsia"/>
        </w:rPr>
        <w:t>isks</w:t>
      </w:r>
      <w:r w:rsidRPr="00F0268B">
        <w:rPr>
          <w:rFonts w:eastAsiaTheme="minorEastAsia"/>
        </w:rPr>
        <w:t xml:space="preserve"> </w:t>
      </w:r>
      <w:r>
        <w:rPr>
          <w:rFonts w:eastAsiaTheme="minorEastAsia"/>
        </w:rPr>
        <w:t>and Mitigation</w:t>
      </w:r>
      <w:bookmarkEnd w:id="233"/>
    </w:p>
    <w:p w14:paraId="1EA0D519" w14:textId="77777777" w:rsidR="00F72752" w:rsidRPr="00745AF6" w:rsidRDefault="00F72752" w:rsidP="00F72752">
      <w:pPr>
        <w:pStyle w:val="Heading2"/>
      </w:pPr>
      <w:bookmarkStart w:id="234" w:name="_Toc72586161"/>
      <w:bookmarkStart w:id="235" w:name="_Toc141455629"/>
      <w:r w:rsidRPr="00745AF6">
        <w:t>Overview</w:t>
      </w:r>
      <w:bookmarkEnd w:id="234"/>
      <w:bookmarkEnd w:id="235"/>
    </w:p>
    <w:p w14:paraId="1B1BF175" w14:textId="77777777" w:rsidR="00F72752" w:rsidRDefault="00F72752" w:rsidP="00F72752">
      <w:r w:rsidRPr="00745AF6">
        <w:t xml:space="preserve">The predicted impacts to the physical, biological, and socio-economic environment because of the Project is described in this Chapter. This Chapter also details potential mitigation measures to avoid, minimize, reduce, remedy, or compensate for potentially negative impacts, and enhance potential benefits of the Project. Furthermore, this Chapter provides a prediction of the residual impacts that will remain, assuming that the appropriate mitigation measures are implemented. </w:t>
      </w:r>
    </w:p>
    <w:p w14:paraId="1A0AD306" w14:textId="77777777" w:rsidR="00F72752" w:rsidRPr="00745AF6" w:rsidRDefault="00F72752" w:rsidP="00F72752">
      <w:r w:rsidRPr="00745AF6">
        <w:t xml:space="preserve">The impact assessment laid out in this Chapter is as follows: </w:t>
      </w:r>
    </w:p>
    <w:p w14:paraId="2C4E4587" w14:textId="60EC4761" w:rsidR="00F72752" w:rsidRPr="00745AF6" w:rsidRDefault="00F72752" w:rsidP="00180535">
      <w:pPr>
        <w:pStyle w:val="ListParagraph"/>
        <w:numPr>
          <w:ilvl w:val="0"/>
          <w:numId w:val="136"/>
        </w:numPr>
      </w:pPr>
      <w:r w:rsidRPr="00745AF6">
        <w:t xml:space="preserve">Each section begins with the type of impact being assessed (e.g., Section </w:t>
      </w:r>
      <w:r>
        <w:t>4.3</w:t>
      </w:r>
      <w:r w:rsidRPr="00745AF6">
        <w:t xml:space="preserve">.1 – </w:t>
      </w:r>
      <w:r w:rsidR="00B13374">
        <w:t>Terrestrial habitat alteration</w:t>
      </w:r>
      <w:r w:rsidRPr="00745AF6">
        <w:t xml:space="preserve">, and Section </w:t>
      </w:r>
      <w:r>
        <w:t>4.3</w:t>
      </w:r>
      <w:r w:rsidRPr="00745AF6">
        <w:t xml:space="preserve">.2 – </w:t>
      </w:r>
      <w:r w:rsidR="00B13374">
        <w:t>Aquatic</w:t>
      </w:r>
      <w:r>
        <w:t xml:space="preserve"> habitat alteration, etc.</w:t>
      </w:r>
      <w:r w:rsidRPr="00745AF6">
        <w:t xml:space="preserve">). </w:t>
      </w:r>
    </w:p>
    <w:p w14:paraId="51CE164C" w14:textId="77777777" w:rsidR="00F72752" w:rsidRPr="00745AF6" w:rsidRDefault="00F72752" w:rsidP="00180535">
      <w:pPr>
        <w:pStyle w:val="ListParagraph"/>
        <w:numPr>
          <w:ilvl w:val="0"/>
          <w:numId w:val="136"/>
        </w:numPr>
      </w:pPr>
      <w:r w:rsidRPr="00745AF6">
        <w:t xml:space="preserve">Background information relating to the impact is then provided. This includes a description of the baseline environment that will be affected, the Project aspect or activities that will cause the impact and a description of the effected receptors. </w:t>
      </w:r>
    </w:p>
    <w:p w14:paraId="6A3A3BAC" w14:textId="481515C1" w:rsidR="00F72752" w:rsidRPr="00745AF6" w:rsidRDefault="00F72752" w:rsidP="00180535">
      <w:pPr>
        <w:pStyle w:val="ListParagraph"/>
        <w:numPr>
          <w:ilvl w:val="0"/>
          <w:numId w:val="136"/>
        </w:numPr>
      </w:pPr>
      <w:r w:rsidRPr="00745AF6">
        <w:t xml:space="preserve">The significance of the impact pre-mitigation is then assessed and rated through use of a rating table. </w:t>
      </w:r>
      <w:r w:rsidR="00DC09C1" w:rsidRPr="00DC09C1">
        <w:rPr>
          <w:lang w:val="en-GB"/>
        </w:rPr>
        <w:t>However, the impact significance assigned in th</w:t>
      </w:r>
      <w:r w:rsidR="00DC09C1">
        <w:rPr>
          <w:lang w:val="en-GB"/>
        </w:rPr>
        <w:t>is</w:t>
      </w:r>
      <w:r w:rsidR="00DC09C1" w:rsidRPr="00DC09C1">
        <w:rPr>
          <w:lang w:val="en-GB"/>
        </w:rPr>
        <w:t xml:space="preserve"> ESMF is not </w:t>
      </w:r>
      <w:r w:rsidR="004D4D1B" w:rsidRPr="00DC09C1">
        <w:rPr>
          <w:lang w:val="en-GB"/>
        </w:rPr>
        <w:t>prescriptive and</w:t>
      </w:r>
      <w:r w:rsidR="00DC09C1" w:rsidRPr="00DC09C1">
        <w:rPr>
          <w:lang w:val="en-GB"/>
        </w:rPr>
        <w:t xml:space="preserve"> will vary depending on local baseline conditions.</w:t>
      </w:r>
    </w:p>
    <w:p w14:paraId="57101C0F" w14:textId="77777777" w:rsidR="00F72752" w:rsidRPr="00745AF6" w:rsidRDefault="00F72752" w:rsidP="00180535">
      <w:pPr>
        <w:pStyle w:val="ListParagraph"/>
        <w:numPr>
          <w:ilvl w:val="0"/>
          <w:numId w:val="136"/>
        </w:numPr>
      </w:pPr>
      <w:r w:rsidRPr="00745AF6">
        <w:t xml:space="preserve">Following the pre-mitigation rating tables, a section describing the recommendations and mitigation/management measures are provided. </w:t>
      </w:r>
    </w:p>
    <w:p w14:paraId="20115ED7" w14:textId="77777777" w:rsidR="00F72752" w:rsidRPr="00745AF6" w:rsidRDefault="00F72752" w:rsidP="00180535">
      <w:pPr>
        <w:pStyle w:val="ListParagraph"/>
        <w:numPr>
          <w:ilvl w:val="0"/>
          <w:numId w:val="136"/>
        </w:numPr>
      </w:pPr>
      <w:r w:rsidRPr="00745AF6">
        <w:t xml:space="preserve">Once the recommended mitigation/management measures are provided, a residual impact (post-mitigation) is rated through use of a less detailed rating table. </w:t>
      </w:r>
    </w:p>
    <w:p w14:paraId="55702D74" w14:textId="77777777" w:rsidR="00F72752" w:rsidRPr="003856D5" w:rsidRDefault="00F72752" w:rsidP="00F72752">
      <w:pPr>
        <w:pStyle w:val="Heading2"/>
        <w:rPr>
          <w:rFonts w:eastAsia="Times New Roman"/>
        </w:rPr>
      </w:pPr>
      <w:bookmarkStart w:id="236" w:name="_Impact_Assessment_Methodology"/>
      <w:bookmarkStart w:id="237" w:name="_Toc69089350"/>
      <w:bookmarkStart w:id="238" w:name="_Toc72586162"/>
      <w:bookmarkStart w:id="239" w:name="_Toc141455630"/>
      <w:bookmarkEnd w:id="236"/>
      <w:r w:rsidRPr="003856D5">
        <w:rPr>
          <w:rFonts w:eastAsia="Times New Roman"/>
        </w:rPr>
        <w:t xml:space="preserve">Impact </w:t>
      </w:r>
      <w:r w:rsidRPr="008D17F3">
        <w:t>Assessment</w:t>
      </w:r>
      <w:r w:rsidRPr="003856D5">
        <w:rPr>
          <w:rFonts w:eastAsia="Times New Roman"/>
        </w:rPr>
        <w:t xml:space="preserve"> Methodology</w:t>
      </w:r>
      <w:bookmarkEnd w:id="237"/>
      <w:bookmarkEnd w:id="238"/>
      <w:bookmarkEnd w:id="239"/>
      <w:r w:rsidRPr="003856D5">
        <w:rPr>
          <w:rFonts w:eastAsia="Times New Roman"/>
        </w:rPr>
        <w:t xml:space="preserve"> </w:t>
      </w:r>
    </w:p>
    <w:p w14:paraId="4B8CA2B1" w14:textId="77777777" w:rsidR="00F72752" w:rsidRPr="003856D5" w:rsidRDefault="00F72752" w:rsidP="00F72752">
      <w:pPr>
        <w:pStyle w:val="Heading3"/>
        <w:rPr>
          <w:rFonts w:eastAsia="Times New Roman"/>
        </w:rPr>
      </w:pPr>
      <w:bookmarkStart w:id="240" w:name="_Toc72586163"/>
      <w:bookmarkStart w:id="241" w:name="_Toc141455631"/>
      <w:r w:rsidRPr="003856D5">
        <w:rPr>
          <w:rFonts w:eastAsia="Times New Roman"/>
        </w:rPr>
        <w:t xml:space="preserve">Impact </w:t>
      </w:r>
      <w:r w:rsidRPr="008D17F3">
        <w:t>Assessment</w:t>
      </w:r>
      <w:r w:rsidRPr="003856D5">
        <w:rPr>
          <w:rFonts w:eastAsia="Times New Roman"/>
        </w:rPr>
        <w:t xml:space="preserve"> Process</w:t>
      </w:r>
      <w:bookmarkEnd w:id="240"/>
      <w:bookmarkEnd w:id="241"/>
      <w:r w:rsidRPr="003856D5">
        <w:rPr>
          <w:rFonts w:eastAsia="Times New Roman"/>
        </w:rPr>
        <w:t xml:space="preserve"> </w:t>
      </w:r>
    </w:p>
    <w:p w14:paraId="6D4A3B30" w14:textId="77777777" w:rsidR="00F72752" w:rsidRPr="003856D5" w:rsidRDefault="00F72752" w:rsidP="00F72752">
      <w:pPr>
        <w:rPr>
          <w:rFonts w:eastAsia="Calibri" w:cs="Times New Roman"/>
        </w:rPr>
      </w:pPr>
      <w:r w:rsidRPr="003856D5">
        <w:rPr>
          <w:rFonts w:eastAsia="Calibri" w:cs="Times New Roman"/>
        </w:rPr>
        <w:t xml:space="preserve">The purpose of impact assessment is to identify and evaluate the significance of potential impacts on identified receptors and resources according to defined assessment criteria and to develop and describe mitigation measures that will be taken to avoid or minimize any potential adverse effects and to enhance potential benefits. </w:t>
      </w:r>
    </w:p>
    <w:p w14:paraId="53CD86F0" w14:textId="77777777" w:rsidR="00F72752" w:rsidRPr="003856D5" w:rsidRDefault="00F72752" w:rsidP="00F72752">
      <w:pPr>
        <w:rPr>
          <w:rFonts w:eastAsia="Calibri" w:cs="Times New Roman"/>
        </w:rPr>
      </w:pPr>
      <w:r w:rsidRPr="003856D5">
        <w:rPr>
          <w:rFonts w:eastAsia="Calibri" w:cs="Times New Roman"/>
        </w:rPr>
        <w:t xml:space="preserve">The impacts of the Project were identified based on the findings of stakeholder consultation, the existing baseline conditions, the </w:t>
      </w:r>
      <w:r>
        <w:rPr>
          <w:rFonts w:eastAsia="Calibri" w:cs="Times New Roman"/>
        </w:rPr>
        <w:t xml:space="preserve">proposed </w:t>
      </w:r>
      <w:r w:rsidRPr="003856D5">
        <w:rPr>
          <w:rFonts w:eastAsia="Calibri" w:cs="Times New Roman"/>
        </w:rPr>
        <w:t>Project activities, and professional knowledge of the consultants. Impacts are first distinguished as either positive or negative</w:t>
      </w:r>
      <w:r>
        <w:rPr>
          <w:rFonts w:eastAsia="Calibri" w:cs="Times New Roman"/>
        </w:rPr>
        <w:t>.</w:t>
      </w:r>
    </w:p>
    <w:p w14:paraId="0EBE919D" w14:textId="77777777" w:rsidR="00F72752" w:rsidRPr="003856D5" w:rsidRDefault="00F72752" w:rsidP="00F72752">
      <w:pPr>
        <w:pStyle w:val="Heading3"/>
        <w:rPr>
          <w:rFonts w:eastAsia="Times New Roman"/>
        </w:rPr>
      </w:pPr>
      <w:bookmarkStart w:id="242" w:name="_Toc72586164"/>
      <w:bookmarkStart w:id="243" w:name="_Toc141455632"/>
      <w:r w:rsidRPr="003856D5">
        <w:rPr>
          <w:rFonts w:eastAsia="Times New Roman"/>
        </w:rPr>
        <w:t>Definition of Key Terminology</w:t>
      </w:r>
      <w:bookmarkEnd w:id="242"/>
      <w:bookmarkEnd w:id="243"/>
      <w:r w:rsidRPr="003856D5">
        <w:rPr>
          <w:rFonts w:eastAsia="Times New Roman"/>
        </w:rPr>
        <w:t xml:space="preserve"> </w:t>
      </w:r>
    </w:p>
    <w:p w14:paraId="3FE4E124" w14:textId="77777777" w:rsidR="00F72752" w:rsidRPr="003856D5" w:rsidRDefault="00F72752" w:rsidP="00F72752">
      <w:pPr>
        <w:rPr>
          <w:rFonts w:eastAsia="Calibri" w:cs="Times New Roman"/>
        </w:rPr>
      </w:pPr>
      <w:r w:rsidRPr="00723647">
        <w:rPr>
          <w:rFonts w:eastAsia="Calibri" w:cs="Times New Roman"/>
          <w:b/>
          <w:bCs/>
        </w:rPr>
        <w:t>Project</w:t>
      </w:r>
      <w:r>
        <w:rPr>
          <w:rFonts w:eastAsia="Calibri" w:cs="Times New Roman"/>
        </w:rPr>
        <w:t xml:space="preserve"> </w:t>
      </w:r>
      <w:r w:rsidRPr="003856D5">
        <w:rPr>
          <w:rFonts w:eastAsia="Calibri" w:cs="Times New Roman"/>
        </w:rPr>
        <w:t xml:space="preserve">- The features and activities that are a necessary part of the Project Proponent’s development plans without which the Project cannot proceed. The Project is also the collection of features and activities for which authorization is being sought. </w:t>
      </w:r>
    </w:p>
    <w:p w14:paraId="4A9E0941" w14:textId="77777777" w:rsidR="00F72752" w:rsidRPr="003856D5" w:rsidRDefault="00F72752" w:rsidP="00F72752">
      <w:pPr>
        <w:rPr>
          <w:rFonts w:eastAsia="Calibri" w:cs="Times New Roman"/>
        </w:rPr>
      </w:pPr>
      <w:r w:rsidRPr="00723647">
        <w:rPr>
          <w:rFonts w:eastAsia="Calibri" w:cs="Times New Roman"/>
          <w:b/>
          <w:bCs/>
        </w:rPr>
        <w:t>Project Site</w:t>
      </w:r>
      <w:r w:rsidRPr="003856D5">
        <w:rPr>
          <w:rFonts w:eastAsia="Calibri" w:cs="Times New Roman"/>
        </w:rPr>
        <w:t xml:space="preserve"> - The (future) primary operational area for the Project activities. </w:t>
      </w:r>
    </w:p>
    <w:p w14:paraId="2BD5E106" w14:textId="77777777" w:rsidR="00F72752" w:rsidRPr="003856D5" w:rsidRDefault="00F72752" w:rsidP="00F72752">
      <w:pPr>
        <w:rPr>
          <w:rFonts w:eastAsia="Calibri" w:cs="Times New Roman"/>
        </w:rPr>
      </w:pPr>
      <w:r w:rsidRPr="00723647">
        <w:rPr>
          <w:rFonts w:eastAsia="Calibri" w:cs="Times New Roman"/>
          <w:b/>
          <w:bCs/>
        </w:rPr>
        <w:t>Project Footprint</w:t>
      </w:r>
      <w:r w:rsidRPr="003856D5">
        <w:rPr>
          <w:rFonts w:eastAsia="Calibri" w:cs="Times New Roman"/>
        </w:rPr>
        <w:t xml:space="preserve"> - The area that may reasonably be expected to be directly affected by Project activities, across all phases. The Project Footprint includes land used on a temporary basis such as construction lay down areas, materials yards, borrow pits or construction haul roads, as well as disturbed areas in transport corridors, both public and private.</w:t>
      </w:r>
    </w:p>
    <w:p w14:paraId="472677EC" w14:textId="77777777" w:rsidR="00F72752" w:rsidRPr="003856D5" w:rsidRDefault="00F72752" w:rsidP="00F72752">
      <w:pPr>
        <w:rPr>
          <w:rFonts w:eastAsia="Calibri" w:cs="Times New Roman"/>
        </w:rPr>
      </w:pPr>
      <w:r w:rsidRPr="00723647">
        <w:rPr>
          <w:rFonts w:eastAsia="Calibri" w:cs="Times New Roman"/>
          <w:b/>
          <w:bCs/>
        </w:rPr>
        <w:t>Area of Influence</w:t>
      </w:r>
      <w:r>
        <w:rPr>
          <w:rFonts w:eastAsia="Calibri" w:cs="Times New Roman"/>
        </w:rPr>
        <w:t xml:space="preserve"> (AOI) - </w:t>
      </w:r>
      <w:r w:rsidRPr="003856D5">
        <w:rPr>
          <w:rFonts w:eastAsia="Calibri" w:cs="Times New Roman"/>
        </w:rPr>
        <w:t xml:space="preserve">The area where impacts could reasonably be expected. </w:t>
      </w:r>
    </w:p>
    <w:p w14:paraId="29D38349" w14:textId="77777777" w:rsidR="00F72752" w:rsidRPr="003856D5" w:rsidRDefault="00F72752" w:rsidP="00F72752">
      <w:pPr>
        <w:rPr>
          <w:rFonts w:eastAsia="Calibri" w:cs="Times New Roman"/>
        </w:rPr>
      </w:pPr>
      <w:r w:rsidRPr="00723647">
        <w:rPr>
          <w:rFonts w:eastAsia="Calibri" w:cs="Times New Roman"/>
          <w:b/>
          <w:bCs/>
        </w:rPr>
        <w:t>Project Area</w:t>
      </w:r>
      <w:r>
        <w:rPr>
          <w:rFonts w:eastAsia="Calibri" w:cs="Times New Roman"/>
        </w:rPr>
        <w:t xml:space="preserve"> -</w:t>
      </w:r>
      <w:r w:rsidRPr="003856D5">
        <w:rPr>
          <w:rFonts w:eastAsia="Calibri" w:cs="Times New Roman"/>
        </w:rPr>
        <w:t xml:space="preserve"> Also referred to as the Study Area </w:t>
      </w:r>
      <w:r>
        <w:rPr>
          <w:rFonts w:eastAsia="Calibri" w:cs="Times New Roman"/>
        </w:rPr>
        <w:t xml:space="preserve">(Kenya) </w:t>
      </w:r>
      <w:r w:rsidRPr="003856D5">
        <w:rPr>
          <w:rFonts w:eastAsia="Calibri" w:cs="Times New Roman"/>
        </w:rPr>
        <w:t xml:space="preserve">is the area that needs to be studied to adequately understand and describe the baseline likely to be affected by the Project. The Project Area encompasses the Project Footprint, Project Site, and the Area of Influence. </w:t>
      </w:r>
    </w:p>
    <w:p w14:paraId="3260463C" w14:textId="77777777" w:rsidR="00F72752" w:rsidRPr="003856D5" w:rsidRDefault="00F72752" w:rsidP="00F72752">
      <w:pPr>
        <w:pStyle w:val="Heading3"/>
        <w:rPr>
          <w:rFonts w:eastAsia="Times New Roman"/>
        </w:rPr>
      </w:pPr>
      <w:bookmarkStart w:id="244" w:name="_Toc72586165"/>
      <w:bookmarkStart w:id="245" w:name="_Toc141455633"/>
      <w:r w:rsidRPr="003856D5">
        <w:rPr>
          <w:rFonts w:eastAsia="Times New Roman"/>
        </w:rPr>
        <w:lastRenderedPageBreak/>
        <w:t xml:space="preserve">Impact Types </w:t>
      </w:r>
      <w:r w:rsidRPr="008D17F3">
        <w:t>and</w:t>
      </w:r>
      <w:r w:rsidRPr="003856D5">
        <w:rPr>
          <w:rFonts w:eastAsia="Times New Roman"/>
        </w:rPr>
        <w:t xml:space="preserve"> Definitions</w:t>
      </w:r>
      <w:bookmarkEnd w:id="244"/>
      <w:bookmarkEnd w:id="245"/>
      <w:r w:rsidRPr="003856D5">
        <w:rPr>
          <w:rFonts w:eastAsia="Times New Roman"/>
        </w:rPr>
        <w:t xml:space="preserve"> </w:t>
      </w:r>
    </w:p>
    <w:p w14:paraId="327346E9" w14:textId="77777777" w:rsidR="00F72752" w:rsidRPr="003856D5" w:rsidRDefault="00F72752" w:rsidP="00F72752">
      <w:pPr>
        <w:rPr>
          <w:rFonts w:eastAsia="Calibri" w:cs="Times New Roman"/>
        </w:rPr>
      </w:pPr>
      <w:r w:rsidRPr="003856D5">
        <w:rPr>
          <w:rFonts w:eastAsia="Calibri" w:cs="Times New Roman"/>
        </w:rPr>
        <w:t xml:space="preserve">An impact is any change to a resource or receptor brought about by the presence of a Project component or by the execution of a Project related activity. The evaluation of baseline data provides crucial information for the process of evaluating and describing how the Project could affect the bio- physical and socio-economic environment. </w:t>
      </w:r>
    </w:p>
    <w:p w14:paraId="0B742DB1" w14:textId="77777777" w:rsidR="00F72752" w:rsidRPr="003856D5" w:rsidRDefault="00F72752" w:rsidP="00F72752">
      <w:r w:rsidRPr="003856D5">
        <w:rPr>
          <w:rFonts w:eastAsia="Calibri" w:cs="Times New Roman"/>
        </w:rPr>
        <w:t xml:space="preserve">Impacts are described according to their nature or type, as summarized in </w:t>
      </w:r>
      <w:r>
        <w:rPr>
          <w:rFonts w:eastAsia="Calibri" w:cs="Times New Roman"/>
        </w:rPr>
        <w:fldChar w:fldCharType="begin"/>
      </w:r>
      <w:r>
        <w:rPr>
          <w:rFonts w:eastAsia="Calibri" w:cs="Times New Roman"/>
        </w:rPr>
        <w:instrText xml:space="preserve"> REF _Ref139969957 \h </w:instrText>
      </w:r>
      <w:r>
        <w:rPr>
          <w:rFonts w:eastAsia="Calibri" w:cs="Times New Roman"/>
        </w:rPr>
      </w:r>
      <w:r>
        <w:rPr>
          <w:rFonts w:eastAsia="Calibri" w:cs="Times New Roman"/>
        </w:rPr>
        <w:fldChar w:fldCharType="separate"/>
      </w:r>
      <w:r>
        <w:t xml:space="preserve">Table </w:t>
      </w:r>
      <w:r>
        <w:rPr>
          <w:noProof/>
        </w:rPr>
        <w:t>4</w:t>
      </w:r>
      <w:r>
        <w:noBreakHyphen/>
      </w:r>
      <w:r>
        <w:rPr>
          <w:noProof/>
        </w:rPr>
        <w:t>1</w:t>
      </w:r>
      <w:r>
        <w:rPr>
          <w:rFonts w:eastAsia="Calibri" w:cs="Times New Roman"/>
        </w:rPr>
        <w:fldChar w:fldCharType="end"/>
      </w:r>
      <w:r w:rsidRPr="003856D5">
        <w:rPr>
          <w:rFonts w:eastAsia="Calibri" w:cs="Times New Roman"/>
        </w:rPr>
        <w:t xml:space="preserve">. </w:t>
      </w:r>
    </w:p>
    <w:p w14:paraId="03099900" w14:textId="21F4FD7B" w:rsidR="00F72752" w:rsidRDefault="00F72752" w:rsidP="00F72752">
      <w:pPr>
        <w:pStyle w:val="Caption"/>
        <w:keepNext/>
      </w:pPr>
      <w:bookmarkStart w:id="246" w:name="_Ref139969957"/>
      <w:bookmarkStart w:id="247" w:name="_Toc141453132"/>
      <w:r>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w:t>
      </w:r>
      <w:r w:rsidR="002E6D1B">
        <w:fldChar w:fldCharType="end"/>
      </w:r>
      <w:bookmarkEnd w:id="246"/>
      <w:r>
        <w:t xml:space="preserve"> </w:t>
      </w:r>
      <w:r w:rsidRPr="00B64D54">
        <w:t>Impact Nature and Type</w:t>
      </w:r>
      <w:bookmarkEnd w:id="247"/>
    </w:p>
    <w:tbl>
      <w:tblPr>
        <w:tblStyle w:val="GridTable1Light"/>
        <w:tblW w:w="0" w:type="auto"/>
        <w:tblLook w:val="04A0" w:firstRow="1" w:lastRow="0" w:firstColumn="1" w:lastColumn="0" w:noHBand="0" w:noVBand="1"/>
      </w:tblPr>
      <w:tblGrid>
        <w:gridCol w:w="1444"/>
        <w:gridCol w:w="7993"/>
      </w:tblGrid>
      <w:tr w:rsidR="00F72752" w:rsidRPr="003856D5" w14:paraId="3FCBA952" w14:textId="77777777" w:rsidTr="003F7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3F433C" w14:textId="77777777" w:rsidR="00F72752" w:rsidRPr="003856D5" w:rsidRDefault="00F72752" w:rsidP="003F791D">
            <w:pPr>
              <w:rPr>
                <w:rFonts w:eastAsia="Calibri"/>
                <w:szCs w:val="24"/>
              </w:rPr>
            </w:pPr>
            <w:r w:rsidRPr="003856D5">
              <w:rPr>
                <w:rFonts w:eastAsia="Calibri"/>
                <w:szCs w:val="24"/>
              </w:rPr>
              <w:t xml:space="preserve">Nature or Type </w:t>
            </w:r>
          </w:p>
        </w:tc>
        <w:tc>
          <w:tcPr>
            <w:tcW w:w="0" w:type="auto"/>
          </w:tcPr>
          <w:p w14:paraId="70030B0B" w14:textId="77777777" w:rsidR="00F72752" w:rsidRPr="003856D5" w:rsidRDefault="00F72752" w:rsidP="003F791D">
            <w:pPr>
              <w:cnfStyle w:val="100000000000" w:firstRow="1"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Definition </w:t>
            </w:r>
          </w:p>
        </w:tc>
      </w:tr>
      <w:tr w:rsidR="00F72752" w:rsidRPr="003856D5" w14:paraId="70A588C0"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032B8017" w14:textId="77777777" w:rsidR="00F72752" w:rsidRPr="003856D5" w:rsidRDefault="00F72752" w:rsidP="003F791D">
            <w:pPr>
              <w:rPr>
                <w:rFonts w:eastAsia="Calibri"/>
                <w:szCs w:val="24"/>
              </w:rPr>
            </w:pPr>
            <w:r w:rsidRPr="003856D5">
              <w:rPr>
                <w:rFonts w:eastAsia="Calibri"/>
                <w:szCs w:val="24"/>
              </w:rPr>
              <w:t>Positive</w:t>
            </w:r>
          </w:p>
        </w:tc>
        <w:tc>
          <w:tcPr>
            <w:tcW w:w="0" w:type="auto"/>
          </w:tcPr>
          <w:p w14:paraId="36DDA8E7"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An impact that is considered to represent an improvement on the baseline or introduces a positive change.</w:t>
            </w:r>
          </w:p>
        </w:tc>
      </w:tr>
      <w:tr w:rsidR="00F72752" w:rsidRPr="003856D5" w14:paraId="0457BF08"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197C0EA3" w14:textId="77777777" w:rsidR="00F72752" w:rsidRPr="003856D5" w:rsidRDefault="00F72752" w:rsidP="003F791D">
            <w:pPr>
              <w:rPr>
                <w:rFonts w:eastAsia="Calibri"/>
                <w:szCs w:val="24"/>
              </w:rPr>
            </w:pPr>
            <w:r w:rsidRPr="003856D5">
              <w:rPr>
                <w:rFonts w:eastAsia="Calibri"/>
                <w:szCs w:val="24"/>
              </w:rPr>
              <w:t>Negative</w:t>
            </w:r>
          </w:p>
        </w:tc>
        <w:tc>
          <w:tcPr>
            <w:tcW w:w="0" w:type="auto"/>
          </w:tcPr>
          <w:p w14:paraId="474A3172"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An impact that is considered to represent an adverse change from the baseline or introduces a new undesirable factor.</w:t>
            </w:r>
          </w:p>
        </w:tc>
      </w:tr>
      <w:tr w:rsidR="00F72752" w:rsidRPr="003856D5" w14:paraId="26914860"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35483680" w14:textId="77777777" w:rsidR="00F72752" w:rsidRPr="003856D5" w:rsidRDefault="00F72752" w:rsidP="003F791D">
            <w:pPr>
              <w:rPr>
                <w:rFonts w:eastAsia="Calibri"/>
                <w:szCs w:val="24"/>
              </w:rPr>
            </w:pPr>
            <w:r w:rsidRPr="003856D5">
              <w:rPr>
                <w:rFonts w:eastAsia="Calibri"/>
                <w:szCs w:val="24"/>
              </w:rPr>
              <w:t xml:space="preserve">Direct impact </w:t>
            </w:r>
          </w:p>
        </w:tc>
        <w:tc>
          <w:tcPr>
            <w:tcW w:w="0" w:type="auto"/>
          </w:tcPr>
          <w:p w14:paraId="2E5FA6DD"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An impact that results from a direct interaction between a planned project activity and the receiving environment/receptors (e.g., between occupation of a site and the pre- existing habitats or between an effluent discharge and receiving water quality).</w:t>
            </w:r>
          </w:p>
        </w:tc>
      </w:tr>
      <w:tr w:rsidR="00F72752" w:rsidRPr="003856D5" w14:paraId="451E004F"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E92476B" w14:textId="77777777" w:rsidR="00F72752" w:rsidRPr="003856D5" w:rsidRDefault="00F72752" w:rsidP="003F791D">
            <w:pPr>
              <w:rPr>
                <w:rFonts w:eastAsia="Calibri"/>
                <w:szCs w:val="24"/>
              </w:rPr>
            </w:pPr>
            <w:r w:rsidRPr="003856D5">
              <w:rPr>
                <w:rFonts w:eastAsia="Calibri"/>
                <w:szCs w:val="24"/>
              </w:rPr>
              <w:t>Indirect impact</w:t>
            </w:r>
          </w:p>
        </w:tc>
        <w:tc>
          <w:tcPr>
            <w:tcW w:w="0" w:type="auto"/>
          </w:tcPr>
          <w:p w14:paraId="3CCAA4B8"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An impact that results from other activities that are encouraged to happen because of the Project (e.g., in-migration for employment placing a demand on resources).</w:t>
            </w:r>
          </w:p>
        </w:tc>
      </w:tr>
      <w:tr w:rsidR="00F72752" w:rsidRPr="003856D5" w14:paraId="540B660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AFEABE5" w14:textId="77777777" w:rsidR="00F72752" w:rsidRPr="003856D5" w:rsidRDefault="00F72752" w:rsidP="003F791D">
            <w:pPr>
              <w:rPr>
                <w:rFonts w:eastAsia="Calibri"/>
                <w:szCs w:val="24"/>
              </w:rPr>
            </w:pPr>
            <w:r w:rsidRPr="003856D5">
              <w:rPr>
                <w:rFonts w:eastAsia="Calibri"/>
                <w:szCs w:val="24"/>
              </w:rPr>
              <w:t>Induced impact</w:t>
            </w:r>
          </w:p>
        </w:tc>
        <w:tc>
          <w:tcPr>
            <w:tcW w:w="0" w:type="auto"/>
          </w:tcPr>
          <w:p w14:paraId="071537D4"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An impact that results from other activities (which are not part of the Project) that happen because of the Project (e.g., influx of camp followers resulting from the importation of a large Project workforce).</w:t>
            </w:r>
          </w:p>
        </w:tc>
      </w:tr>
      <w:tr w:rsidR="00F72752" w:rsidRPr="003856D5" w14:paraId="33D28890"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45511B9" w14:textId="77777777" w:rsidR="00F72752" w:rsidRPr="003856D5" w:rsidRDefault="00F72752" w:rsidP="003F791D">
            <w:pPr>
              <w:rPr>
                <w:rFonts w:eastAsia="Calibri"/>
                <w:szCs w:val="24"/>
              </w:rPr>
            </w:pPr>
            <w:r w:rsidRPr="003856D5">
              <w:rPr>
                <w:rFonts w:eastAsia="Calibri"/>
                <w:szCs w:val="24"/>
              </w:rPr>
              <w:t xml:space="preserve">Cumulative impact </w:t>
            </w:r>
          </w:p>
        </w:tc>
        <w:tc>
          <w:tcPr>
            <w:tcW w:w="0" w:type="auto"/>
          </w:tcPr>
          <w:p w14:paraId="5E95CC7C"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An impact that acts together with other impacts (including those from concurrent or planned future third-party activities) to affect the same resources and/or receptors as the Project.</w:t>
            </w:r>
          </w:p>
        </w:tc>
      </w:tr>
    </w:tbl>
    <w:p w14:paraId="2ECDDC26" w14:textId="77777777" w:rsidR="00F72752" w:rsidRPr="003856D5" w:rsidRDefault="00F72752" w:rsidP="00F72752">
      <w:pPr>
        <w:rPr>
          <w:rFonts w:eastAsia="Calibri" w:cs="Times New Roman"/>
        </w:rPr>
      </w:pPr>
    </w:p>
    <w:p w14:paraId="2A835D7F" w14:textId="77777777" w:rsidR="00F72752" w:rsidRPr="003856D5" w:rsidRDefault="00F72752" w:rsidP="00F72752">
      <w:pPr>
        <w:pStyle w:val="Heading3"/>
        <w:rPr>
          <w:rFonts w:eastAsia="Times New Roman"/>
        </w:rPr>
      </w:pPr>
      <w:bookmarkStart w:id="248" w:name="_Toc72586166"/>
      <w:bookmarkStart w:id="249" w:name="_Toc141455634"/>
      <w:r w:rsidRPr="003856D5">
        <w:rPr>
          <w:rFonts w:eastAsia="Times New Roman"/>
        </w:rPr>
        <w:t xml:space="preserve">Assessing </w:t>
      </w:r>
      <w:r w:rsidRPr="008D17F3">
        <w:t>Significance</w:t>
      </w:r>
      <w:bookmarkEnd w:id="248"/>
      <w:bookmarkEnd w:id="249"/>
      <w:r w:rsidRPr="003856D5">
        <w:rPr>
          <w:rFonts w:eastAsia="Times New Roman"/>
        </w:rPr>
        <w:t xml:space="preserve"> </w:t>
      </w:r>
    </w:p>
    <w:p w14:paraId="0CA693C0" w14:textId="77777777" w:rsidR="00F72752" w:rsidRPr="003856D5" w:rsidRDefault="00F72752" w:rsidP="00F72752">
      <w:pPr>
        <w:rPr>
          <w:rFonts w:eastAsia="Calibri" w:cs="Times New Roman"/>
        </w:rPr>
      </w:pPr>
      <w:r w:rsidRPr="003856D5">
        <w:rPr>
          <w:rFonts w:eastAsia="Calibri" w:cs="Times New Roman"/>
        </w:rPr>
        <w:t xml:space="preserve">Impacts are described in terms of ‘significance’. Significance is a function of the magnitude of the impact and the sensitivity/vulnerability/importance of resource/receptor. </w:t>
      </w:r>
    </w:p>
    <w:p w14:paraId="6D7EF295" w14:textId="77777777" w:rsidR="00F72752" w:rsidRPr="001F44EC" w:rsidRDefault="00F72752" w:rsidP="00F72752">
      <w:pPr>
        <w:pStyle w:val="Heading4"/>
      </w:pPr>
      <w:r w:rsidRPr="001F44EC">
        <w:t xml:space="preserve">Determining Impact Magnitude </w:t>
      </w:r>
    </w:p>
    <w:p w14:paraId="3A2D230F" w14:textId="0F59B7B0" w:rsidR="00F72752" w:rsidRPr="000B6175" w:rsidRDefault="00F72752" w:rsidP="00E126E8">
      <w:pPr>
        <w:spacing w:after="0" w:line="240" w:lineRule="auto"/>
        <w:jc w:val="left"/>
        <w:rPr>
          <w:b/>
          <w:i/>
          <w:iCs/>
          <w:color w:val="FF0000"/>
          <w:szCs w:val="18"/>
        </w:rPr>
      </w:pPr>
      <w:r w:rsidRPr="003856D5">
        <w:rPr>
          <w:rFonts w:eastAsia="Calibri" w:cs="Times New Roman"/>
        </w:rPr>
        <w:t xml:space="preserve">Impact magnitude (sometimes termed severity) is a function of the type, extent, duration, scale, and frequency of the impact. These characteristics apply to both planned and unplanned events/impacts and are briefly described in </w:t>
      </w:r>
      <w:r>
        <w:rPr>
          <w:rFonts w:eastAsia="Calibri" w:cs="Times New Roman"/>
        </w:rPr>
        <w:fldChar w:fldCharType="begin"/>
      </w:r>
      <w:r>
        <w:rPr>
          <w:rFonts w:eastAsia="Calibri" w:cs="Times New Roman"/>
        </w:rPr>
        <w:instrText xml:space="preserve"> REF _Ref139970165 \h </w:instrText>
      </w:r>
      <w:r>
        <w:rPr>
          <w:rFonts w:eastAsia="Calibri" w:cs="Times New Roman"/>
        </w:rPr>
      </w:r>
      <w:r>
        <w:rPr>
          <w:rFonts w:eastAsia="Calibri" w:cs="Times New Roman"/>
        </w:rPr>
        <w:fldChar w:fldCharType="separate"/>
      </w:r>
      <w:r w:rsidR="00E126E8" w:rsidRPr="009674B5">
        <w:t xml:space="preserve">Table </w:t>
      </w:r>
      <w:r w:rsidR="00E126E8">
        <w:rPr>
          <w:noProof/>
        </w:rPr>
        <w:t>4</w:t>
      </w:r>
      <w:r w:rsidR="00E126E8">
        <w:noBreakHyphen/>
      </w:r>
      <w:r w:rsidR="00E126E8">
        <w:rPr>
          <w:noProof/>
        </w:rPr>
        <w:t>2</w:t>
      </w:r>
      <w:r>
        <w:rPr>
          <w:rFonts w:eastAsia="Calibri" w:cs="Times New Roman"/>
        </w:rPr>
        <w:fldChar w:fldCharType="end"/>
      </w:r>
      <w:r w:rsidRPr="003856D5">
        <w:rPr>
          <w:rFonts w:eastAsia="Calibri" w:cs="Times New Roman"/>
        </w:rPr>
        <w:t xml:space="preserve">. </w:t>
      </w:r>
    </w:p>
    <w:p w14:paraId="70A6C3B3" w14:textId="7546AC4B" w:rsidR="00F72752" w:rsidRPr="000B6175" w:rsidRDefault="00F72752" w:rsidP="000B6175">
      <w:pPr>
        <w:spacing w:after="0" w:line="240" w:lineRule="auto"/>
        <w:jc w:val="left"/>
        <w:rPr>
          <w:b/>
          <w:i/>
          <w:iCs/>
          <w:color w:val="FF0000"/>
          <w:szCs w:val="18"/>
        </w:rPr>
      </w:pPr>
      <w:r w:rsidRPr="003856D5">
        <w:rPr>
          <w:rFonts w:eastAsia="Calibri" w:cs="Times New Roman"/>
        </w:rPr>
        <w:t xml:space="preserve">An additional characteristic that pertains only to unplanned events is likelihood. The likelihood of an unplanned event occurring is designated using a qualitative scale, as described in </w:t>
      </w:r>
      <w:r>
        <w:rPr>
          <w:rFonts w:eastAsia="Calibri" w:cs="Times New Roman"/>
        </w:rPr>
        <w:fldChar w:fldCharType="begin"/>
      </w:r>
      <w:r>
        <w:rPr>
          <w:rFonts w:eastAsia="Calibri" w:cs="Times New Roman"/>
        </w:rPr>
        <w:instrText xml:space="preserve"> REF _Ref139970184 \h </w:instrText>
      </w:r>
      <w:r>
        <w:rPr>
          <w:rFonts w:eastAsia="Calibri" w:cs="Times New Roman"/>
        </w:rPr>
      </w:r>
      <w:r>
        <w:rPr>
          <w:rFonts w:eastAsia="Calibri" w:cs="Times New Roman"/>
        </w:rPr>
        <w:fldChar w:fldCharType="separate"/>
      </w:r>
      <w:r w:rsidR="00E126E8" w:rsidRPr="003856D5">
        <w:t xml:space="preserve">Table </w:t>
      </w:r>
      <w:r w:rsidR="00E126E8">
        <w:rPr>
          <w:noProof/>
        </w:rPr>
        <w:t>4</w:t>
      </w:r>
      <w:r w:rsidR="00E126E8">
        <w:noBreakHyphen/>
      </w:r>
      <w:r w:rsidR="00E126E8">
        <w:rPr>
          <w:noProof/>
        </w:rPr>
        <w:t>3</w:t>
      </w:r>
      <w:r>
        <w:rPr>
          <w:rFonts w:eastAsia="Calibri" w:cs="Times New Roman"/>
        </w:rPr>
        <w:fldChar w:fldCharType="end"/>
      </w:r>
      <w:r w:rsidRPr="003856D5">
        <w:rPr>
          <w:rFonts w:eastAsia="Calibri" w:cs="Times New Roman"/>
        </w:rPr>
        <w:t xml:space="preserve">. </w:t>
      </w:r>
    </w:p>
    <w:p w14:paraId="48AE8E48" w14:textId="77777777" w:rsidR="00F72752" w:rsidRDefault="00F72752" w:rsidP="00F72752">
      <w:pPr>
        <w:spacing w:after="0" w:line="240" w:lineRule="auto"/>
        <w:jc w:val="left"/>
        <w:rPr>
          <w:b/>
          <w:i/>
          <w:iCs/>
          <w:color w:val="FF0000"/>
          <w:szCs w:val="18"/>
        </w:rPr>
      </w:pPr>
      <w:bookmarkStart w:id="250" w:name="_Ref139970165"/>
      <w:bookmarkStart w:id="251" w:name="_Toc72586026"/>
      <w:r>
        <w:br w:type="page"/>
      </w:r>
    </w:p>
    <w:p w14:paraId="6B953B57" w14:textId="4F1DC01A" w:rsidR="00F72752" w:rsidRPr="009674B5" w:rsidRDefault="00F72752" w:rsidP="00F72752">
      <w:pPr>
        <w:pStyle w:val="Caption"/>
      </w:pPr>
      <w:bookmarkStart w:id="252" w:name="_Toc141453133"/>
      <w:r w:rsidRPr="009674B5">
        <w:lastRenderedPageBreak/>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2</w:t>
      </w:r>
      <w:r w:rsidR="002E6D1B">
        <w:fldChar w:fldCharType="end"/>
      </w:r>
      <w:bookmarkEnd w:id="250"/>
      <w:r w:rsidRPr="009674B5">
        <w:t xml:space="preserve"> Impact Characteristics Methodology</w:t>
      </w:r>
      <w:bookmarkEnd w:id="251"/>
      <w:bookmarkEnd w:id="252"/>
    </w:p>
    <w:tbl>
      <w:tblPr>
        <w:tblStyle w:val="GridTable1Light"/>
        <w:tblW w:w="0" w:type="auto"/>
        <w:tblLook w:val="04A0" w:firstRow="1" w:lastRow="0" w:firstColumn="1" w:lastColumn="0" w:noHBand="0" w:noVBand="1"/>
      </w:tblPr>
      <w:tblGrid>
        <w:gridCol w:w="1468"/>
        <w:gridCol w:w="2848"/>
        <w:gridCol w:w="5121"/>
      </w:tblGrid>
      <w:tr w:rsidR="00F72752" w:rsidRPr="003856D5" w14:paraId="1E2D6587" w14:textId="77777777" w:rsidTr="003F79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7127AFB" w14:textId="77777777" w:rsidR="00F72752" w:rsidRPr="003856D5" w:rsidRDefault="00F72752" w:rsidP="003F791D">
            <w:pPr>
              <w:spacing w:after="0"/>
              <w:rPr>
                <w:rFonts w:eastAsia="Calibri"/>
                <w:szCs w:val="24"/>
              </w:rPr>
            </w:pPr>
            <w:r w:rsidRPr="003856D5">
              <w:rPr>
                <w:rFonts w:eastAsia="Calibri"/>
                <w:szCs w:val="24"/>
              </w:rPr>
              <w:t>Characteristic</w:t>
            </w:r>
          </w:p>
        </w:tc>
        <w:tc>
          <w:tcPr>
            <w:tcW w:w="0" w:type="auto"/>
          </w:tcPr>
          <w:p w14:paraId="7B04CB1E" w14:textId="77777777" w:rsidR="00F72752" w:rsidRPr="003856D5" w:rsidRDefault="00F72752" w:rsidP="003F791D">
            <w:pPr>
              <w:spacing w:after="0"/>
              <w:cnfStyle w:val="100000000000" w:firstRow="1"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Definition </w:t>
            </w:r>
          </w:p>
        </w:tc>
        <w:tc>
          <w:tcPr>
            <w:tcW w:w="0" w:type="auto"/>
          </w:tcPr>
          <w:p w14:paraId="01F1393C" w14:textId="77777777" w:rsidR="00F72752" w:rsidRPr="003856D5" w:rsidRDefault="00F72752" w:rsidP="003F791D">
            <w:pPr>
              <w:spacing w:after="0"/>
              <w:cnfStyle w:val="100000000000" w:firstRow="1"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Designations </w:t>
            </w:r>
          </w:p>
        </w:tc>
      </w:tr>
      <w:tr w:rsidR="00F72752" w:rsidRPr="003856D5" w14:paraId="13418611" w14:textId="77777777" w:rsidTr="003F791D">
        <w:trPr>
          <w:trHeight w:val="1012"/>
        </w:trPr>
        <w:tc>
          <w:tcPr>
            <w:cnfStyle w:val="001000000000" w:firstRow="0" w:lastRow="0" w:firstColumn="1" w:lastColumn="0" w:oddVBand="0" w:evenVBand="0" w:oddHBand="0" w:evenHBand="0" w:firstRowFirstColumn="0" w:firstRowLastColumn="0" w:lastRowFirstColumn="0" w:lastRowLastColumn="0"/>
            <w:tcW w:w="0" w:type="auto"/>
          </w:tcPr>
          <w:p w14:paraId="4E9C9E66" w14:textId="77777777" w:rsidR="00F72752" w:rsidRPr="003856D5" w:rsidRDefault="00F72752" w:rsidP="003F791D">
            <w:pPr>
              <w:spacing w:after="0"/>
              <w:rPr>
                <w:rFonts w:eastAsia="Calibri"/>
                <w:szCs w:val="24"/>
              </w:rPr>
            </w:pPr>
            <w:r w:rsidRPr="003856D5">
              <w:rPr>
                <w:rFonts w:eastAsia="Calibri"/>
                <w:szCs w:val="24"/>
              </w:rPr>
              <w:t xml:space="preserve">Type </w:t>
            </w:r>
          </w:p>
          <w:p w14:paraId="69757BEE" w14:textId="77777777" w:rsidR="00F72752" w:rsidRPr="003856D5" w:rsidRDefault="00F72752" w:rsidP="003F791D">
            <w:pPr>
              <w:spacing w:after="0"/>
              <w:rPr>
                <w:rFonts w:eastAsia="Calibri"/>
                <w:szCs w:val="24"/>
              </w:rPr>
            </w:pPr>
          </w:p>
        </w:tc>
        <w:tc>
          <w:tcPr>
            <w:tcW w:w="0" w:type="auto"/>
          </w:tcPr>
          <w:p w14:paraId="5B20413C"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A descriptor indicating the relationship of the impact to the Project (in terms of cause and effect) as explained in Table </w:t>
            </w:r>
            <w:r>
              <w:rPr>
                <w:rFonts w:eastAsia="Calibri"/>
                <w:szCs w:val="24"/>
              </w:rPr>
              <w:t>4</w:t>
            </w:r>
            <w:r w:rsidRPr="003856D5">
              <w:rPr>
                <w:rFonts w:eastAsia="Calibri"/>
                <w:szCs w:val="24"/>
              </w:rPr>
              <w:t>-1.</w:t>
            </w:r>
          </w:p>
        </w:tc>
        <w:tc>
          <w:tcPr>
            <w:tcW w:w="0" w:type="auto"/>
          </w:tcPr>
          <w:p w14:paraId="7F738A96" w14:textId="77777777" w:rsidR="00F72752" w:rsidRPr="00EC072B" w:rsidRDefault="00F72752" w:rsidP="00180535">
            <w:pPr>
              <w:numPr>
                <w:ilvl w:val="0"/>
                <w:numId w:val="101"/>
              </w:numPr>
              <w:cnfStyle w:val="000000000000" w:firstRow="0" w:lastRow="0" w:firstColumn="0" w:lastColumn="0" w:oddVBand="0" w:evenVBand="0" w:oddHBand="0" w:evenHBand="0" w:firstRowFirstColumn="0" w:firstRowLastColumn="0" w:lastRowFirstColumn="0" w:lastRowLastColumn="0"/>
            </w:pPr>
            <w:r w:rsidRPr="00EC072B">
              <w:t xml:space="preserve">Direct </w:t>
            </w:r>
          </w:p>
          <w:p w14:paraId="0E989CFF" w14:textId="77777777" w:rsidR="00F72752" w:rsidRPr="00EC072B" w:rsidRDefault="00F72752" w:rsidP="00180535">
            <w:pPr>
              <w:numPr>
                <w:ilvl w:val="0"/>
                <w:numId w:val="101"/>
              </w:numPr>
              <w:cnfStyle w:val="000000000000" w:firstRow="0" w:lastRow="0" w:firstColumn="0" w:lastColumn="0" w:oddVBand="0" w:evenVBand="0" w:oddHBand="0" w:evenHBand="0" w:firstRowFirstColumn="0" w:firstRowLastColumn="0" w:lastRowFirstColumn="0" w:lastRowLastColumn="0"/>
            </w:pPr>
            <w:r w:rsidRPr="00EC072B">
              <w:t xml:space="preserve">Indirect </w:t>
            </w:r>
          </w:p>
          <w:p w14:paraId="0FCBA9E6" w14:textId="77777777" w:rsidR="00F72752" w:rsidRPr="00EC072B" w:rsidRDefault="00F72752" w:rsidP="00180535">
            <w:pPr>
              <w:numPr>
                <w:ilvl w:val="0"/>
                <w:numId w:val="101"/>
              </w:numPr>
              <w:cnfStyle w:val="000000000000" w:firstRow="0" w:lastRow="0" w:firstColumn="0" w:lastColumn="0" w:oddVBand="0" w:evenVBand="0" w:oddHBand="0" w:evenHBand="0" w:firstRowFirstColumn="0" w:firstRowLastColumn="0" w:lastRowFirstColumn="0" w:lastRowLastColumn="0"/>
            </w:pPr>
            <w:r w:rsidRPr="00EC072B">
              <w:t xml:space="preserve">Induced </w:t>
            </w:r>
          </w:p>
        </w:tc>
      </w:tr>
      <w:tr w:rsidR="00F72752" w:rsidRPr="003856D5" w14:paraId="769E9F49"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3C105C7" w14:textId="77777777" w:rsidR="00F72752" w:rsidRPr="003856D5" w:rsidRDefault="00F72752" w:rsidP="003F791D">
            <w:pPr>
              <w:spacing w:after="0"/>
              <w:rPr>
                <w:rFonts w:eastAsia="Calibri"/>
                <w:szCs w:val="24"/>
              </w:rPr>
            </w:pPr>
            <w:r w:rsidRPr="003856D5">
              <w:rPr>
                <w:rFonts w:eastAsia="Calibri"/>
                <w:szCs w:val="24"/>
              </w:rPr>
              <w:t xml:space="preserve">Extent </w:t>
            </w:r>
          </w:p>
          <w:p w14:paraId="2F0787B3" w14:textId="77777777" w:rsidR="00F72752" w:rsidRPr="003856D5" w:rsidRDefault="00F72752" w:rsidP="003F791D">
            <w:pPr>
              <w:spacing w:after="0"/>
              <w:rPr>
                <w:rFonts w:eastAsia="Calibri"/>
                <w:szCs w:val="24"/>
              </w:rPr>
            </w:pPr>
          </w:p>
        </w:tc>
        <w:tc>
          <w:tcPr>
            <w:tcW w:w="0" w:type="auto"/>
          </w:tcPr>
          <w:p w14:paraId="4EEDA0CA"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The “reach” of the impact (e.g., confined to a small area around the Project Footprint, projected for several kilometers, etc.).</w:t>
            </w:r>
          </w:p>
        </w:tc>
        <w:tc>
          <w:tcPr>
            <w:tcW w:w="0" w:type="auto"/>
          </w:tcPr>
          <w:p w14:paraId="0D3E3928" w14:textId="77777777" w:rsidR="00F72752" w:rsidRPr="00C140E4" w:rsidRDefault="00F72752" w:rsidP="00180535">
            <w:pPr>
              <w:numPr>
                <w:ilvl w:val="0"/>
                <w:numId w:val="99"/>
              </w:numPr>
              <w:cnfStyle w:val="000000000000" w:firstRow="0" w:lastRow="0" w:firstColumn="0" w:lastColumn="0" w:oddVBand="0" w:evenVBand="0" w:oddHBand="0" w:evenHBand="0" w:firstRowFirstColumn="0" w:firstRowLastColumn="0" w:lastRowFirstColumn="0" w:lastRowLastColumn="0"/>
            </w:pPr>
            <w:r w:rsidRPr="00C140E4">
              <w:t>Local - impacts that affect an area in a radius of 20km around the development site.</w:t>
            </w:r>
          </w:p>
          <w:p w14:paraId="272369DB" w14:textId="77777777" w:rsidR="00F72752" w:rsidRPr="00C140E4" w:rsidRDefault="00F72752" w:rsidP="00180535">
            <w:pPr>
              <w:numPr>
                <w:ilvl w:val="0"/>
                <w:numId w:val="99"/>
              </w:numPr>
              <w:cnfStyle w:val="000000000000" w:firstRow="0" w:lastRow="0" w:firstColumn="0" w:lastColumn="0" w:oddVBand="0" w:evenVBand="0" w:oddHBand="0" w:evenHBand="0" w:firstRowFirstColumn="0" w:firstRowLastColumn="0" w:lastRowFirstColumn="0" w:lastRowLastColumn="0"/>
            </w:pPr>
            <w:r w:rsidRPr="00C140E4">
              <w:t xml:space="preserve">Regional - impacts that affect regionally important environmental resources or are experienced at a regional scale as determined by administrative boundaries, habitat type/ecosystem. </w:t>
            </w:r>
          </w:p>
          <w:p w14:paraId="14A0C47D" w14:textId="77777777" w:rsidR="00F72752" w:rsidRPr="00C140E4" w:rsidRDefault="00F72752" w:rsidP="00180535">
            <w:pPr>
              <w:numPr>
                <w:ilvl w:val="0"/>
                <w:numId w:val="99"/>
              </w:numPr>
              <w:cnfStyle w:val="000000000000" w:firstRow="0" w:lastRow="0" w:firstColumn="0" w:lastColumn="0" w:oddVBand="0" w:evenVBand="0" w:oddHBand="0" w:evenHBand="0" w:firstRowFirstColumn="0" w:firstRowLastColumn="0" w:lastRowFirstColumn="0" w:lastRowLastColumn="0"/>
            </w:pPr>
            <w:r w:rsidRPr="00C140E4">
              <w:t>International - impacts that cross national borders, affect nationally important environmental resources or affect an area that is nationally important/or have macro-economic consequences.</w:t>
            </w:r>
          </w:p>
        </w:tc>
      </w:tr>
      <w:tr w:rsidR="00F72752" w:rsidRPr="003856D5" w14:paraId="6DC186C2"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3E51B658" w14:textId="77777777" w:rsidR="00F72752" w:rsidRPr="003856D5" w:rsidRDefault="00F72752" w:rsidP="003F791D">
            <w:pPr>
              <w:spacing w:after="0"/>
              <w:rPr>
                <w:rFonts w:eastAsia="Calibri"/>
                <w:szCs w:val="24"/>
              </w:rPr>
            </w:pPr>
            <w:r w:rsidRPr="003856D5">
              <w:rPr>
                <w:rFonts w:eastAsia="Calibri"/>
                <w:szCs w:val="24"/>
              </w:rPr>
              <w:t>Duration</w:t>
            </w:r>
          </w:p>
        </w:tc>
        <w:tc>
          <w:tcPr>
            <w:tcW w:w="0" w:type="auto"/>
          </w:tcPr>
          <w:p w14:paraId="5FCD2D5A"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The time over which a resource / receptor is affected. </w:t>
            </w:r>
          </w:p>
          <w:p w14:paraId="5D51B84D"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p>
        </w:tc>
        <w:tc>
          <w:tcPr>
            <w:tcW w:w="0" w:type="auto"/>
          </w:tcPr>
          <w:p w14:paraId="23183D50" w14:textId="77777777" w:rsidR="00F72752" w:rsidRDefault="00F72752" w:rsidP="00180535">
            <w:pPr>
              <w:numPr>
                <w:ilvl w:val="0"/>
                <w:numId w:val="100"/>
              </w:numPr>
              <w:cnfStyle w:val="000000000000" w:firstRow="0" w:lastRow="0" w:firstColumn="0" w:lastColumn="0" w:oddVBand="0" w:evenVBand="0" w:oddHBand="0" w:evenHBand="0" w:firstRowFirstColumn="0" w:firstRowLastColumn="0" w:lastRowFirstColumn="0" w:lastRowLastColumn="0"/>
            </w:pPr>
            <w:r w:rsidRPr="00CE6314">
              <w:t>Temporary - impacts are predicted to be of short duration and intermittent/occasional.</w:t>
            </w:r>
          </w:p>
          <w:p w14:paraId="73F4E9A5" w14:textId="77777777" w:rsidR="00F72752" w:rsidRDefault="00F72752" w:rsidP="00180535">
            <w:pPr>
              <w:numPr>
                <w:ilvl w:val="0"/>
                <w:numId w:val="100"/>
              </w:numPr>
              <w:cnfStyle w:val="000000000000" w:firstRow="0" w:lastRow="0" w:firstColumn="0" w:lastColumn="0" w:oddVBand="0" w:evenVBand="0" w:oddHBand="0" w:evenHBand="0" w:firstRowFirstColumn="0" w:firstRowLastColumn="0" w:lastRowFirstColumn="0" w:lastRowLastColumn="0"/>
            </w:pPr>
            <w:r w:rsidRPr="00CE6314">
              <w:t>Short-term - impacts that are predicted to last only for the duration of the construction period.</w:t>
            </w:r>
          </w:p>
          <w:p w14:paraId="15B45901" w14:textId="77777777" w:rsidR="00F72752" w:rsidRDefault="00F72752" w:rsidP="00180535">
            <w:pPr>
              <w:numPr>
                <w:ilvl w:val="0"/>
                <w:numId w:val="100"/>
              </w:numPr>
              <w:cnfStyle w:val="000000000000" w:firstRow="0" w:lastRow="0" w:firstColumn="0" w:lastColumn="0" w:oddVBand="0" w:evenVBand="0" w:oddHBand="0" w:evenHBand="0" w:firstRowFirstColumn="0" w:firstRowLastColumn="0" w:lastRowFirstColumn="0" w:lastRowLastColumn="0"/>
            </w:pPr>
            <w:r w:rsidRPr="00CE6314">
              <w:t>Long-term - impacts that will continue for the life of the Project but ceases when the Project stops operating.</w:t>
            </w:r>
          </w:p>
          <w:p w14:paraId="42C72ACB" w14:textId="77777777" w:rsidR="00F72752" w:rsidRPr="00CE6314" w:rsidRDefault="00F72752" w:rsidP="00180535">
            <w:pPr>
              <w:numPr>
                <w:ilvl w:val="0"/>
                <w:numId w:val="100"/>
              </w:numPr>
              <w:cnfStyle w:val="000000000000" w:firstRow="0" w:lastRow="0" w:firstColumn="0" w:lastColumn="0" w:oddVBand="0" w:evenVBand="0" w:oddHBand="0" w:evenHBand="0" w:firstRowFirstColumn="0" w:firstRowLastColumn="0" w:lastRowFirstColumn="0" w:lastRowLastColumn="0"/>
            </w:pPr>
            <w:r w:rsidRPr="00CE6314">
              <w:t>Permanent - impacts that cause a permanent change in the affected receptor or resource (e.g., removal or destruction of ecological habitat) that endures substantially beyond the Project lifetime.</w:t>
            </w:r>
          </w:p>
        </w:tc>
      </w:tr>
      <w:tr w:rsidR="00F72752" w:rsidRPr="003856D5" w14:paraId="3DF4131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345BB896" w14:textId="77777777" w:rsidR="00F72752" w:rsidRPr="003856D5" w:rsidRDefault="00F72752" w:rsidP="003F791D">
            <w:pPr>
              <w:spacing w:after="0"/>
              <w:rPr>
                <w:rFonts w:eastAsia="Calibri"/>
                <w:szCs w:val="24"/>
              </w:rPr>
            </w:pPr>
            <w:r w:rsidRPr="003856D5">
              <w:rPr>
                <w:rFonts w:eastAsia="Calibri"/>
                <w:szCs w:val="24"/>
              </w:rPr>
              <w:t>Scale</w:t>
            </w:r>
          </w:p>
        </w:tc>
        <w:tc>
          <w:tcPr>
            <w:tcW w:w="0" w:type="auto"/>
          </w:tcPr>
          <w:p w14:paraId="3DC532ED"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The size of the impact (e.g., the size of the area damaged or impacted, the fraction of a resource that is lost or affected, etc</w:t>
            </w:r>
            <w:r>
              <w:rPr>
                <w:rFonts w:eastAsia="Calibri"/>
                <w:szCs w:val="24"/>
              </w:rPr>
              <w:t>.</w:t>
            </w:r>
            <w:r w:rsidRPr="003856D5">
              <w:rPr>
                <w:rFonts w:eastAsia="Calibri"/>
                <w:szCs w:val="24"/>
              </w:rPr>
              <w:t xml:space="preserve">) </w:t>
            </w:r>
          </w:p>
        </w:tc>
        <w:tc>
          <w:tcPr>
            <w:tcW w:w="0" w:type="auto"/>
          </w:tcPr>
          <w:p w14:paraId="513F7F2B"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[no fixed designations; intended to be a numerical value or a qualitative description of “intensity”] </w:t>
            </w:r>
          </w:p>
          <w:p w14:paraId="0BFE82FE"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p>
        </w:tc>
      </w:tr>
      <w:tr w:rsidR="00F72752" w:rsidRPr="003856D5" w14:paraId="58AE7CAF"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78DBB90" w14:textId="77777777" w:rsidR="00F72752" w:rsidRPr="003856D5" w:rsidRDefault="00F72752" w:rsidP="003F791D">
            <w:pPr>
              <w:spacing w:after="0"/>
              <w:rPr>
                <w:rFonts w:eastAsia="Calibri"/>
                <w:szCs w:val="24"/>
              </w:rPr>
            </w:pPr>
            <w:r w:rsidRPr="003856D5">
              <w:rPr>
                <w:rFonts w:eastAsia="Calibri"/>
                <w:szCs w:val="24"/>
              </w:rPr>
              <w:t>Frequency</w:t>
            </w:r>
          </w:p>
        </w:tc>
        <w:tc>
          <w:tcPr>
            <w:tcW w:w="0" w:type="auto"/>
          </w:tcPr>
          <w:p w14:paraId="73616B76"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A measure of the constancy or periodicity of the impact. </w:t>
            </w:r>
          </w:p>
        </w:tc>
        <w:tc>
          <w:tcPr>
            <w:tcW w:w="0" w:type="auto"/>
          </w:tcPr>
          <w:p w14:paraId="7B647A23" w14:textId="77777777" w:rsidR="00F72752" w:rsidRPr="003856D5" w:rsidRDefault="00F72752" w:rsidP="003F791D">
            <w:pPr>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[no fixed designations; intended to be a numerical value or a qualitative description] </w:t>
            </w:r>
          </w:p>
        </w:tc>
      </w:tr>
    </w:tbl>
    <w:p w14:paraId="38F23C09" w14:textId="77777777" w:rsidR="00F72752" w:rsidRPr="003856D5" w:rsidRDefault="00F72752" w:rsidP="00F72752">
      <w:pPr>
        <w:rPr>
          <w:rFonts w:eastAsia="Calibri" w:cs="Times New Roman"/>
        </w:rPr>
      </w:pPr>
    </w:p>
    <w:p w14:paraId="3FF605C7" w14:textId="4E1AB5B3" w:rsidR="00F72752" w:rsidRDefault="00F72752" w:rsidP="00F72752">
      <w:pPr>
        <w:spacing w:after="0" w:line="240" w:lineRule="auto"/>
        <w:jc w:val="left"/>
        <w:rPr>
          <w:b/>
          <w:i/>
          <w:iCs/>
          <w:color w:val="FF0000"/>
          <w:szCs w:val="18"/>
        </w:rPr>
      </w:pPr>
      <w:bookmarkStart w:id="253" w:name="_Ref139970184"/>
      <w:bookmarkStart w:id="254" w:name="_Toc72586027"/>
    </w:p>
    <w:p w14:paraId="5F2C3DEE" w14:textId="77777777" w:rsidR="00884C4E" w:rsidRDefault="00884C4E" w:rsidP="00F72752">
      <w:pPr>
        <w:pStyle w:val="Caption"/>
      </w:pPr>
    </w:p>
    <w:p w14:paraId="02ACA905" w14:textId="77777777" w:rsidR="00884C4E" w:rsidRDefault="00884C4E" w:rsidP="00F72752">
      <w:pPr>
        <w:pStyle w:val="Caption"/>
      </w:pPr>
    </w:p>
    <w:p w14:paraId="554A8695" w14:textId="77777777" w:rsidR="008402C3" w:rsidRDefault="008402C3">
      <w:pPr>
        <w:spacing w:after="0" w:line="240" w:lineRule="auto"/>
        <w:jc w:val="left"/>
        <w:rPr>
          <w:b/>
          <w:i/>
          <w:iCs/>
          <w:color w:val="FF0000"/>
          <w:szCs w:val="18"/>
        </w:rPr>
      </w:pPr>
      <w:r>
        <w:br w:type="page"/>
      </w:r>
    </w:p>
    <w:p w14:paraId="5C487B55" w14:textId="4074A0D3" w:rsidR="00F72752" w:rsidRPr="003856D5" w:rsidRDefault="00F72752" w:rsidP="00F72752">
      <w:pPr>
        <w:pStyle w:val="Caption"/>
      </w:pPr>
      <w:bookmarkStart w:id="255" w:name="_Toc141453134"/>
      <w:r w:rsidRPr="003856D5">
        <w:lastRenderedPageBreak/>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3</w:t>
      </w:r>
      <w:r w:rsidR="002E6D1B">
        <w:fldChar w:fldCharType="end"/>
      </w:r>
      <w:bookmarkEnd w:id="253"/>
      <w:r w:rsidRPr="003856D5">
        <w:t xml:space="preserve"> Definition for Likelihood Designations</w:t>
      </w:r>
      <w:bookmarkEnd w:id="254"/>
      <w:bookmarkEnd w:id="255"/>
    </w:p>
    <w:tbl>
      <w:tblPr>
        <w:tblStyle w:val="GridTable1Light"/>
        <w:tblW w:w="0" w:type="auto"/>
        <w:tblLook w:val="04A0" w:firstRow="1" w:lastRow="0" w:firstColumn="1" w:lastColumn="0" w:noHBand="0" w:noVBand="1"/>
      </w:tblPr>
      <w:tblGrid>
        <w:gridCol w:w="1161"/>
        <w:gridCol w:w="8065"/>
      </w:tblGrid>
      <w:tr w:rsidR="00F72752" w:rsidRPr="003856D5" w14:paraId="3138B866" w14:textId="77777777" w:rsidTr="003F7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B05620" w14:textId="77777777" w:rsidR="00F72752" w:rsidRPr="003856D5" w:rsidRDefault="00F72752" w:rsidP="003F791D">
            <w:pPr>
              <w:rPr>
                <w:rFonts w:eastAsia="Calibri"/>
                <w:szCs w:val="24"/>
              </w:rPr>
            </w:pPr>
            <w:r w:rsidRPr="003856D5">
              <w:rPr>
                <w:rFonts w:eastAsia="Calibri"/>
                <w:szCs w:val="24"/>
              </w:rPr>
              <w:t>Likelihood</w:t>
            </w:r>
          </w:p>
        </w:tc>
        <w:tc>
          <w:tcPr>
            <w:tcW w:w="0" w:type="auto"/>
          </w:tcPr>
          <w:p w14:paraId="7EE4F931" w14:textId="77777777" w:rsidR="00F72752" w:rsidRPr="003856D5" w:rsidRDefault="00F72752" w:rsidP="003F791D">
            <w:pPr>
              <w:cnfStyle w:val="100000000000" w:firstRow="1"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Definition</w:t>
            </w:r>
          </w:p>
        </w:tc>
      </w:tr>
      <w:tr w:rsidR="00F72752" w:rsidRPr="003856D5" w14:paraId="254ADCDC"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806F499" w14:textId="77777777" w:rsidR="00F72752" w:rsidRPr="003856D5" w:rsidRDefault="00F72752" w:rsidP="003F791D">
            <w:pPr>
              <w:rPr>
                <w:rFonts w:eastAsia="Calibri"/>
                <w:szCs w:val="24"/>
              </w:rPr>
            </w:pPr>
            <w:r w:rsidRPr="003856D5">
              <w:rPr>
                <w:rFonts w:eastAsia="Calibri"/>
                <w:szCs w:val="24"/>
              </w:rPr>
              <w:t>Unlikely</w:t>
            </w:r>
          </w:p>
        </w:tc>
        <w:tc>
          <w:tcPr>
            <w:tcW w:w="0" w:type="auto"/>
          </w:tcPr>
          <w:p w14:paraId="6DE27FB9"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The event is unlikely but may occur at some time during normal operating conditions. </w:t>
            </w:r>
          </w:p>
        </w:tc>
      </w:tr>
      <w:tr w:rsidR="00F72752" w:rsidRPr="003856D5" w14:paraId="2570DCC3"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4407B91E" w14:textId="77777777" w:rsidR="00F72752" w:rsidRPr="003856D5" w:rsidRDefault="00F72752" w:rsidP="003F791D">
            <w:pPr>
              <w:rPr>
                <w:rFonts w:eastAsia="Calibri"/>
                <w:szCs w:val="24"/>
              </w:rPr>
            </w:pPr>
            <w:r w:rsidRPr="003856D5">
              <w:rPr>
                <w:rFonts w:eastAsia="Calibri"/>
                <w:szCs w:val="24"/>
              </w:rPr>
              <w:t>Possible</w:t>
            </w:r>
          </w:p>
        </w:tc>
        <w:tc>
          <w:tcPr>
            <w:tcW w:w="0" w:type="auto"/>
          </w:tcPr>
          <w:p w14:paraId="77557B87"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The event is likely to occur at some time during normal operating conditions.</w:t>
            </w:r>
          </w:p>
        </w:tc>
      </w:tr>
      <w:tr w:rsidR="00F72752" w:rsidRPr="003856D5" w14:paraId="6AEE0C39"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5D1DBE9" w14:textId="77777777" w:rsidR="00F72752" w:rsidRPr="003856D5" w:rsidRDefault="00F72752" w:rsidP="003F791D">
            <w:pPr>
              <w:rPr>
                <w:rFonts w:eastAsia="Calibri"/>
                <w:szCs w:val="24"/>
              </w:rPr>
            </w:pPr>
            <w:r w:rsidRPr="003856D5">
              <w:rPr>
                <w:rFonts w:eastAsia="Calibri"/>
                <w:szCs w:val="24"/>
              </w:rPr>
              <w:t>Likely</w:t>
            </w:r>
          </w:p>
        </w:tc>
        <w:tc>
          <w:tcPr>
            <w:tcW w:w="0" w:type="auto"/>
          </w:tcPr>
          <w:p w14:paraId="0EEE66E5"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The event will occur during normal operating conditions (i.e., it is essentially inevitable). </w:t>
            </w:r>
          </w:p>
        </w:tc>
      </w:tr>
    </w:tbl>
    <w:p w14:paraId="4957C6EA" w14:textId="77777777" w:rsidR="00F72752" w:rsidRPr="003856D5" w:rsidRDefault="00F72752" w:rsidP="00F72752">
      <w:pPr>
        <w:rPr>
          <w:rFonts w:eastAsia="Calibri" w:cs="Times New Roman"/>
        </w:rPr>
      </w:pPr>
      <w:r w:rsidRPr="003856D5">
        <w:rPr>
          <w:rFonts w:eastAsia="Calibri" w:cs="Times New Roman"/>
        </w:rPr>
        <w:br/>
        <w:t xml:space="preserve">The overall magnitude of an impact is a combination of the above characteristics. The universal magnitude designations are: </w:t>
      </w:r>
    </w:p>
    <w:p w14:paraId="4776E18A" w14:textId="77777777" w:rsidR="00F72752" w:rsidRPr="003856D5" w:rsidRDefault="00F72752" w:rsidP="00180535">
      <w:pPr>
        <w:pStyle w:val="ListParagraph"/>
        <w:numPr>
          <w:ilvl w:val="0"/>
          <w:numId w:val="96"/>
        </w:numPr>
      </w:pPr>
      <w:r w:rsidRPr="003856D5">
        <w:t>Negligible;</w:t>
      </w:r>
    </w:p>
    <w:p w14:paraId="36B73F81" w14:textId="77777777" w:rsidR="00F72752" w:rsidRPr="003856D5" w:rsidRDefault="00F72752" w:rsidP="00180535">
      <w:pPr>
        <w:pStyle w:val="ListParagraph"/>
        <w:numPr>
          <w:ilvl w:val="0"/>
          <w:numId w:val="96"/>
        </w:numPr>
      </w:pPr>
      <w:r w:rsidRPr="003856D5">
        <w:t xml:space="preserve">Small; </w:t>
      </w:r>
    </w:p>
    <w:p w14:paraId="2F0BFF92" w14:textId="77777777" w:rsidR="00F72752" w:rsidRPr="003856D5" w:rsidRDefault="00F72752" w:rsidP="00180535">
      <w:pPr>
        <w:pStyle w:val="ListParagraph"/>
        <w:numPr>
          <w:ilvl w:val="0"/>
          <w:numId w:val="96"/>
        </w:numPr>
      </w:pPr>
      <w:r w:rsidRPr="003856D5">
        <w:t xml:space="preserve">Medium; and </w:t>
      </w:r>
    </w:p>
    <w:p w14:paraId="7A58575B" w14:textId="77777777" w:rsidR="00F72752" w:rsidRPr="003856D5" w:rsidRDefault="00F72752" w:rsidP="00180535">
      <w:pPr>
        <w:pStyle w:val="ListParagraph"/>
        <w:numPr>
          <w:ilvl w:val="0"/>
          <w:numId w:val="96"/>
        </w:numPr>
      </w:pPr>
      <w:r w:rsidRPr="003856D5">
        <w:t>Large.</w:t>
      </w:r>
    </w:p>
    <w:p w14:paraId="2A1C3DAA" w14:textId="77777777" w:rsidR="00F72752" w:rsidRPr="008D17F3" w:rsidRDefault="00F72752" w:rsidP="00F72752">
      <w:pPr>
        <w:pStyle w:val="Heading4"/>
      </w:pPr>
      <w:r w:rsidRPr="008D17F3">
        <w:t xml:space="preserve">Determining sensitivity/vulnerability/ importance of resource/receptor </w:t>
      </w:r>
    </w:p>
    <w:p w14:paraId="18766320" w14:textId="77777777" w:rsidR="00F72752" w:rsidRPr="003856D5" w:rsidRDefault="00F72752" w:rsidP="00F72752">
      <w:pPr>
        <w:rPr>
          <w:rFonts w:eastAsia="Calibri" w:cs="Times New Roman"/>
        </w:rPr>
      </w:pPr>
      <w:r w:rsidRPr="003856D5">
        <w:rPr>
          <w:rFonts w:eastAsia="Calibri" w:cs="Times New Roman"/>
        </w:rPr>
        <w:t xml:space="preserve">There are a range of factors to be considered when defining the sensitivity/vulnerability/ importance of the resource/receptor, which may be physical, biological, cultural, or human. Other factors may also be considered when characterizing sensitivity/vulnerability/ importance, such as legal protection, government policy, stakeholder views and economic value. </w:t>
      </w:r>
    </w:p>
    <w:p w14:paraId="10C5773A" w14:textId="77777777" w:rsidR="00F72752" w:rsidRPr="003856D5" w:rsidRDefault="00F72752" w:rsidP="00F72752">
      <w:pPr>
        <w:rPr>
          <w:rFonts w:eastAsia="Calibri" w:cs="Times New Roman"/>
        </w:rPr>
      </w:pPr>
      <w:r w:rsidRPr="003856D5">
        <w:rPr>
          <w:rFonts w:eastAsia="Calibri" w:cs="Times New Roman"/>
        </w:rPr>
        <w:t xml:space="preserve">As for the case of magnitude, the sensitivity/vulnerability/importance designations themselves are universally consistent, but the definitions for these designations vary on a resource/receptor basis. The sensitivity/vulnerability/importance designations used herein for all resources/receptors are: </w:t>
      </w:r>
    </w:p>
    <w:p w14:paraId="027BB32E" w14:textId="77777777" w:rsidR="00F72752" w:rsidRPr="003856D5" w:rsidRDefault="00F72752" w:rsidP="00180535">
      <w:pPr>
        <w:pStyle w:val="ListParagraph"/>
        <w:numPr>
          <w:ilvl w:val="0"/>
          <w:numId w:val="97"/>
        </w:numPr>
      </w:pPr>
      <w:r w:rsidRPr="003856D5">
        <w:t xml:space="preserve">Low; </w:t>
      </w:r>
    </w:p>
    <w:p w14:paraId="5E95ADA5" w14:textId="77777777" w:rsidR="00F72752" w:rsidRPr="003856D5" w:rsidRDefault="00F72752" w:rsidP="00180535">
      <w:pPr>
        <w:pStyle w:val="ListParagraph"/>
        <w:numPr>
          <w:ilvl w:val="0"/>
          <w:numId w:val="97"/>
        </w:numPr>
      </w:pPr>
      <w:r w:rsidRPr="003856D5">
        <w:t xml:space="preserve">Medium; and </w:t>
      </w:r>
    </w:p>
    <w:p w14:paraId="2F338D27" w14:textId="77777777" w:rsidR="00F72752" w:rsidRPr="003856D5" w:rsidRDefault="00F72752" w:rsidP="00180535">
      <w:pPr>
        <w:pStyle w:val="ListParagraph"/>
        <w:numPr>
          <w:ilvl w:val="0"/>
          <w:numId w:val="97"/>
        </w:numPr>
      </w:pPr>
      <w:r w:rsidRPr="003856D5">
        <w:t>High.</w:t>
      </w:r>
    </w:p>
    <w:p w14:paraId="67BAE576" w14:textId="77777777" w:rsidR="00F72752" w:rsidRPr="00D94A0D" w:rsidRDefault="00F72752" w:rsidP="00F72752">
      <w:pPr>
        <w:rPr>
          <w:rFonts w:eastAsia="Calibri" w:cs="Times New Roman"/>
        </w:rPr>
      </w:pPr>
      <w:r>
        <w:rPr>
          <w:rFonts w:eastAsia="Calibri" w:cs="Times New Roman"/>
        </w:rPr>
        <w:fldChar w:fldCharType="begin"/>
      </w:r>
      <w:r>
        <w:rPr>
          <w:rFonts w:eastAsia="Calibri" w:cs="Times New Roman"/>
        </w:rPr>
        <w:instrText xml:space="preserve"> REF _Ref139970488 \h </w:instrText>
      </w:r>
      <w:r>
        <w:rPr>
          <w:rFonts w:eastAsia="Calibri" w:cs="Times New Roman"/>
        </w:rPr>
      </w:r>
      <w:r>
        <w:rPr>
          <w:rFonts w:eastAsia="Calibri" w:cs="Times New Roman"/>
        </w:rPr>
        <w:fldChar w:fldCharType="separate"/>
      </w:r>
      <w:r w:rsidRPr="00C55A16">
        <w:rPr>
          <w:i/>
          <w:iCs/>
        </w:rPr>
        <w:t xml:space="preserve">Table </w:t>
      </w:r>
      <w:r>
        <w:rPr>
          <w:i/>
          <w:iCs/>
          <w:noProof/>
        </w:rPr>
        <w:t>4</w:t>
      </w:r>
      <w:r>
        <w:rPr>
          <w:i/>
          <w:iCs/>
        </w:rPr>
        <w:noBreakHyphen/>
      </w:r>
      <w:r>
        <w:rPr>
          <w:i/>
          <w:iCs/>
          <w:noProof/>
        </w:rPr>
        <w:t>4</w:t>
      </w:r>
      <w:r>
        <w:rPr>
          <w:rFonts w:eastAsia="Calibri" w:cs="Times New Roman"/>
        </w:rPr>
        <w:fldChar w:fldCharType="end"/>
      </w:r>
      <w:r w:rsidRPr="003856D5">
        <w:rPr>
          <w:rFonts w:eastAsia="Calibri" w:cs="Times New Roman"/>
        </w:rPr>
        <w:t xml:space="preserve"> presents an illustrative example of the sensitivity/vulnerability/importance of the resource/receptor.</w:t>
      </w:r>
    </w:p>
    <w:p w14:paraId="0801C6F9" w14:textId="3AE665D0" w:rsidR="00F72752" w:rsidRPr="00C55A16" w:rsidRDefault="00F72752" w:rsidP="00F72752">
      <w:pPr>
        <w:pStyle w:val="Caption"/>
      </w:pPr>
      <w:bookmarkStart w:id="256" w:name="_Ref139970488"/>
      <w:bookmarkStart w:id="257" w:name="_Toc72586028"/>
      <w:bookmarkStart w:id="258" w:name="_Toc141453135"/>
      <w:r w:rsidRPr="00C55A16">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4</w:t>
      </w:r>
      <w:r w:rsidR="002E6D1B">
        <w:fldChar w:fldCharType="end"/>
      </w:r>
      <w:bookmarkEnd w:id="256"/>
      <w:r w:rsidRPr="00C55A16">
        <w:t xml:space="preserve"> Illustrative Example of Sensitivity/Vulnerability/Importance of the Resource/Receptor</w:t>
      </w:r>
      <w:bookmarkEnd w:id="257"/>
      <w:bookmarkEnd w:id="258"/>
    </w:p>
    <w:tbl>
      <w:tblPr>
        <w:tblStyle w:val="GridTable1Light"/>
        <w:tblW w:w="0" w:type="auto"/>
        <w:tblLook w:val="04A0" w:firstRow="1" w:lastRow="0" w:firstColumn="1" w:lastColumn="0" w:noHBand="0" w:noVBand="1"/>
      </w:tblPr>
      <w:tblGrid>
        <w:gridCol w:w="1305"/>
        <w:gridCol w:w="3716"/>
        <w:gridCol w:w="4416"/>
      </w:tblGrid>
      <w:tr w:rsidR="00F72752" w:rsidRPr="003856D5" w14:paraId="2B3DB807" w14:textId="77777777" w:rsidTr="003F79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73AEF89" w14:textId="77777777" w:rsidR="00F72752" w:rsidRPr="003856D5" w:rsidRDefault="00F72752" w:rsidP="003F791D">
            <w:pPr>
              <w:rPr>
                <w:rFonts w:eastAsia="Calibri"/>
                <w:szCs w:val="24"/>
              </w:rPr>
            </w:pPr>
            <w:r w:rsidRPr="003856D5">
              <w:rPr>
                <w:rFonts w:eastAsia="Calibri"/>
                <w:szCs w:val="24"/>
              </w:rPr>
              <w:t>Designation</w:t>
            </w:r>
          </w:p>
        </w:tc>
        <w:tc>
          <w:tcPr>
            <w:tcW w:w="0" w:type="auto"/>
            <w:gridSpan w:val="2"/>
          </w:tcPr>
          <w:p w14:paraId="3B0433A3" w14:textId="77777777" w:rsidR="00F72752" w:rsidRPr="003856D5" w:rsidRDefault="00F72752" w:rsidP="003F791D">
            <w:pPr>
              <w:jc w:val="center"/>
              <w:cnfStyle w:val="100000000000" w:firstRow="1"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Receiving environment</w:t>
            </w:r>
          </w:p>
        </w:tc>
      </w:tr>
      <w:tr w:rsidR="00F72752" w:rsidRPr="003856D5" w14:paraId="47BCB383" w14:textId="77777777" w:rsidTr="003F79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tcPr>
          <w:p w14:paraId="79C9A6C7" w14:textId="77777777" w:rsidR="00F72752" w:rsidRPr="003856D5" w:rsidRDefault="00F72752" w:rsidP="003F791D">
            <w:pPr>
              <w:rPr>
                <w:rFonts w:eastAsia="Calibri"/>
                <w:szCs w:val="24"/>
              </w:rPr>
            </w:pPr>
          </w:p>
        </w:tc>
        <w:tc>
          <w:tcPr>
            <w:tcW w:w="0" w:type="auto"/>
          </w:tcPr>
          <w:p w14:paraId="48101003" w14:textId="77777777" w:rsidR="00F72752" w:rsidRPr="003856D5" w:rsidRDefault="00F72752" w:rsidP="003F791D">
            <w:pPr>
              <w:cnfStyle w:val="100000000000" w:firstRow="1" w:lastRow="0" w:firstColumn="0" w:lastColumn="0" w:oddVBand="0" w:evenVBand="0" w:oddHBand="0" w:evenHBand="0" w:firstRowFirstColumn="0" w:firstRowLastColumn="0" w:lastRowFirstColumn="0" w:lastRowLastColumn="0"/>
              <w:rPr>
                <w:rFonts w:eastAsia="Calibri"/>
                <w:b w:val="0"/>
                <w:bCs w:val="0"/>
                <w:szCs w:val="24"/>
              </w:rPr>
            </w:pPr>
            <w:r w:rsidRPr="003856D5">
              <w:rPr>
                <w:rFonts w:eastAsia="Calibri"/>
                <w:szCs w:val="24"/>
              </w:rPr>
              <w:t>Biophysical environment</w:t>
            </w:r>
          </w:p>
        </w:tc>
        <w:tc>
          <w:tcPr>
            <w:tcW w:w="0" w:type="auto"/>
          </w:tcPr>
          <w:p w14:paraId="2B431656" w14:textId="77777777" w:rsidR="00F72752" w:rsidRPr="003856D5" w:rsidRDefault="00F72752" w:rsidP="003F791D">
            <w:pPr>
              <w:cnfStyle w:val="100000000000" w:firstRow="1" w:lastRow="0" w:firstColumn="0" w:lastColumn="0" w:oddVBand="0" w:evenVBand="0" w:oddHBand="0" w:evenHBand="0" w:firstRowFirstColumn="0" w:firstRowLastColumn="0" w:lastRowFirstColumn="0" w:lastRowLastColumn="0"/>
              <w:rPr>
                <w:rFonts w:eastAsia="Calibri"/>
                <w:b w:val="0"/>
                <w:bCs w:val="0"/>
                <w:szCs w:val="24"/>
              </w:rPr>
            </w:pPr>
            <w:r w:rsidRPr="003856D5">
              <w:rPr>
                <w:rFonts w:eastAsia="Calibri"/>
                <w:szCs w:val="24"/>
              </w:rPr>
              <w:t>Socio-economic environment</w:t>
            </w:r>
          </w:p>
        </w:tc>
      </w:tr>
      <w:tr w:rsidR="00F72752" w:rsidRPr="003856D5" w14:paraId="685985A6"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D3F935D" w14:textId="77777777" w:rsidR="00F72752" w:rsidRPr="003856D5" w:rsidRDefault="00F72752" w:rsidP="003F791D">
            <w:pPr>
              <w:rPr>
                <w:rFonts w:eastAsia="Calibri"/>
                <w:szCs w:val="24"/>
              </w:rPr>
            </w:pPr>
            <w:r w:rsidRPr="003856D5">
              <w:rPr>
                <w:rFonts w:eastAsia="Calibri"/>
                <w:szCs w:val="24"/>
              </w:rPr>
              <w:t>Low</w:t>
            </w:r>
          </w:p>
        </w:tc>
        <w:tc>
          <w:tcPr>
            <w:tcW w:w="0" w:type="auto"/>
          </w:tcPr>
          <w:p w14:paraId="7B052A67"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The impact affects the environment in such a way that natural functions and processes are not affected.</w:t>
            </w:r>
          </w:p>
        </w:tc>
        <w:tc>
          <w:tcPr>
            <w:tcW w:w="0" w:type="auto"/>
          </w:tcPr>
          <w:p w14:paraId="1038A689"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People/communities can adapt with relative ease and maintain pre-impact livelihoods. </w:t>
            </w:r>
          </w:p>
        </w:tc>
      </w:tr>
      <w:tr w:rsidR="00F72752" w:rsidRPr="003856D5" w14:paraId="48DD526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4D690DC4" w14:textId="77777777" w:rsidR="00F72752" w:rsidRPr="003856D5" w:rsidRDefault="00F72752" w:rsidP="003F791D">
            <w:pPr>
              <w:rPr>
                <w:rFonts w:eastAsia="Calibri"/>
                <w:szCs w:val="24"/>
              </w:rPr>
            </w:pPr>
            <w:r w:rsidRPr="003856D5">
              <w:rPr>
                <w:rFonts w:eastAsia="Calibri"/>
                <w:szCs w:val="24"/>
              </w:rPr>
              <w:t>Medium</w:t>
            </w:r>
          </w:p>
        </w:tc>
        <w:tc>
          <w:tcPr>
            <w:tcW w:w="0" w:type="auto"/>
          </w:tcPr>
          <w:p w14:paraId="5241F796"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Where the affected environment is altered but natural functions and processes continue, albeit in a modified way.</w:t>
            </w:r>
          </w:p>
        </w:tc>
        <w:tc>
          <w:tcPr>
            <w:tcW w:w="0" w:type="auto"/>
          </w:tcPr>
          <w:p w14:paraId="47C41819"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People/communities can adapt with some difficulty and maintain pre-impact livelihoods but only with a degree of support.</w:t>
            </w:r>
          </w:p>
        </w:tc>
      </w:tr>
      <w:tr w:rsidR="00F72752" w:rsidRPr="003856D5" w14:paraId="60A6069E"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DAFBCD1" w14:textId="77777777" w:rsidR="00F72752" w:rsidRPr="003856D5" w:rsidRDefault="00F72752" w:rsidP="003F791D">
            <w:pPr>
              <w:rPr>
                <w:rFonts w:eastAsia="Calibri"/>
                <w:szCs w:val="24"/>
              </w:rPr>
            </w:pPr>
            <w:r w:rsidRPr="003856D5">
              <w:rPr>
                <w:rFonts w:eastAsia="Calibri"/>
                <w:szCs w:val="24"/>
              </w:rPr>
              <w:t>High</w:t>
            </w:r>
          </w:p>
        </w:tc>
        <w:tc>
          <w:tcPr>
            <w:tcW w:w="0" w:type="auto"/>
          </w:tcPr>
          <w:p w14:paraId="09EB97FD"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Where natural functions or processes are altered to the extent that they will temporarily or permanently cease</w:t>
            </w:r>
          </w:p>
        </w:tc>
        <w:tc>
          <w:tcPr>
            <w:tcW w:w="0" w:type="auto"/>
          </w:tcPr>
          <w:p w14:paraId="2E327457"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Affected people/communities will not be able to adapt to changes or continue to maintain-pre impact livelihoods.</w:t>
            </w:r>
          </w:p>
        </w:tc>
      </w:tr>
    </w:tbl>
    <w:p w14:paraId="5C58D382" w14:textId="77777777" w:rsidR="00F72752" w:rsidRDefault="00F72752" w:rsidP="00F72752">
      <w:pPr>
        <w:rPr>
          <w:rFonts w:eastAsia="Calibri" w:cs="Times New Roman"/>
          <w:b/>
          <w:bCs/>
          <w:i/>
          <w:iCs/>
        </w:rPr>
      </w:pPr>
    </w:p>
    <w:p w14:paraId="56B70295" w14:textId="77777777" w:rsidR="00F72752" w:rsidRPr="008D17F3" w:rsidRDefault="00F72752" w:rsidP="00F72752">
      <w:pPr>
        <w:pStyle w:val="Heading4"/>
      </w:pPr>
      <w:r w:rsidRPr="008D17F3">
        <w:lastRenderedPageBreak/>
        <w:t>Determining Impact Significance</w:t>
      </w:r>
    </w:p>
    <w:p w14:paraId="45EAFE99" w14:textId="77777777" w:rsidR="00F72752" w:rsidRPr="003856D5" w:rsidRDefault="00F72752" w:rsidP="00F72752">
      <w:pPr>
        <w:rPr>
          <w:rFonts w:eastAsia="Calibri" w:cs="Times New Roman"/>
        </w:rPr>
      </w:pPr>
      <w:r w:rsidRPr="003856D5">
        <w:rPr>
          <w:rFonts w:eastAsia="Calibri" w:cs="Times New Roman"/>
        </w:rPr>
        <w:t xml:space="preserve">As stated above, Impact Significance is a function of the magnitude of the impact and the sensitivity/vulnerability/importance of resource/receptor. </w:t>
      </w:r>
      <w:r>
        <w:rPr>
          <w:rFonts w:eastAsia="Calibri" w:cs="Times New Roman"/>
        </w:rPr>
        <w:t xml:space="preserve">This is the ultimate impact classification. </w:t>
      </w:r>
      <w:r w:rsidRPr="003856D5">
        <w:rPr>
          <w:rFonts w:eastAsia="Calibri" w:cs="Times New Roman"/>
        </w:rPr>
        <w:t xml:space="preserve">As presented in </w:t>
      </w:r>
      <w:r>
        <w:rPr>
          <w:rFonts w:eastAsia="Calibri" w:cs="Times New Roman"/>
        </w:rPr>
        <w:fldChar w:fldCharType="begin"/>
      </w:r>
      <w:r>
        <w:rPr>
          <w:rFonts w:eastAsia="Calibri" w:cs="Times New Roman"/>
        </w:rPr>
        <w:instrText xml:space="preserve"> REF _Ref139971054 \h </w:instrText>
      </w:r>
      <w:r>
        <w:rPr>
          <w:rFonts w:eastAsia="Calibri" w:cs="Times New Roman"/>
        </w:rPr>
      </w:r>
      <w:r>
        <w:rPr>
          <w:rFonts w:eastAsia="Calibri" w:cs="Times New Roman"/>
        </w:rPr>
        <w:fldChar w:fldCharType="separate"/>
      </w:r>
      <w:r w:rsidRPr="00837C7F">
        <w:rPr>
          <w:rFonts w:eastAsia="Calibri" w:cs="Times New Roman"/>
          <w:bCs/>
          <w:i/>
          <w:iCs/>
          <w:szCs w:val="18"/>
        </w:rPr>
        <w:t xml:space="preserve">Table </w:t>
      </w:r>
      <w:r>
        <w:rPr>
          <w:rFonts w:eastAsia="Calibri" w:cs="Times New Roman"/>
          <w:bCs/>
          <w:i/>
          <w:iCs/>
          <w:noProof/>
          <w:szCs w:val="18"/>
        </w:rPr>
        <w:t>4</w:t>
      </w:r>
      <w:r>
        <w:rPr>
          <w:rFonts w:eastAsia="Calibri" w:cs="Times New Roman"/>
          <w:bCs/>
          <w:i/>
          <w:iCs/>
          <w:szCs w:val="18"/>
        </w:rPr>
        <w:noBreakHyphen/>
      </w:r>
      <w:r>
        <w:rPr>
          <w:rFonts w:eastAsia="Calibri" w:cs="Times New Roman"/>
          <w:bCs/>
          <w:i/>
          <w:iCs/>
          <w:noProof/>
          <w:szCs w:val="18"/>
        </w:rPr>
        <w:t>5</w:t>
      </w:r>
      <w:r>
        <w:rPr>
          <w:rFonts w:eastAsia="Calibri" w:cs="Times New Roman"/>
        </w:rPr>
        <w:fldChar w:fldCharType="end"/>
      </w:r>
      <w:r>
        <w:rPr>
          <w:rFonts w:eastAsia="Calibri" w:cs="Times New Roman"/>
        </w:rPr>
        <w:t xml:space="preserve"> </w:t>
      </w:r>
      <w:r w:rsidRPr="003856D5">
        <w:rPr>
          <w:rFonts w:eastAsia="Calibri" w:cs="Times New Roman"/>
        </w:rPr>
        <w:t>below, the impact significance can be Negligible, Minor, Moderate or Major.</w:t>
      </w:r>
    </w:p>
    <w:p w14:paraId="6335FFB5" w14:textId="37A3722D" w:rsidR="00F72752" w:rsidRPr="00837C7F" w:rsidRDefault="00F72752" w:rsidP="00F72752">
      <w:pPr>
        <w:pStyle w:val="Caption"/>
      </w:pPr>
      <w:bookmarkStart w:id="259" w:name="_Ref139971054"/>
      <w:bookmarkStart w:id="260" w:name="_Toc72586029"/>
      <w:bookmarkStart w:id="261" w:name="_Toc141453136"/>
      <w:r w:rsidRPr="00837C7F">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5</w:t>
      </w:r>
      <w:r w:rsidR="002E6D1B">
        <w:fldChar w:fldCharType="end"/>
      </w:r>
      <w:bookmarkEnd w:id="259"/>
      <w:r w:rsidRPr="00837C7F">
        <w:t xml:space="preserve"> Impact Significance</w:t>
      </w:r>
      <w:bookmarkEnd w:id="260"/>
      <w:bookmarkEnd w:id="261"/>
    </w:p>
    <w:tbl>
      <w:tblPr>
        <w:tblStyle w:val="GridTable1Light"/>
        <w:tblW w:w="5000" w:type="pct"/>
        <w:tblLook w:val="04A0" w:firstRow="1" w:lastRow="0" w:firstColumn="1" w:lastColumn="0" w:noHBand="0" w:noVBand="1"/>
      </w:tblPr>
      <w:tblGrid>
        <w:gridCol w:w="674"/>
        <w:gridCol w:w="1433"/>
        <w:gridCol w:w="2016"/>
        <w:gridCol w:w="3176"/>
        <w:gridCol w:w="2138"/>
      </w:tblGrid>
      <w:tr w:rsidR="00F72752" w:rsidRPr="003856D5" w14:paraId="452E899A" w14:textId="77777777" w:rsidTr="003F7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5" w:type="pct"/>
            <w:gridSpan w:val="2"/>
          </w:tcPr>
          <w:p w14:paraId="299FB193" w14:textId="77777777" w:rsidR="00F72752" w:rsidRPr="003856D5" w:rsidRDefault="00F72752" w:rsidP="003F791D">
            <w:pPr>
              <w:rPr>
                <w:rFonts w:eastAsia="Calibri"/>
                <w:szCs w:val="24"/>
              </w:rPr>
            </w:pPr>
          </w:p>
        </w:tc>
        <w:tc>
          <w:tcPr>
            <w:tcW w:w="3885" w:type="pct"/>
            <w:gridSpan w:val="3"/>
          </w:tcPr>
          <w:p w14:paraId="6E6C20AD" w14:textId="77777777" w:rsidR="00F72752" w:rsidRPr="003856D5" w:rsidRDefault="00F72752" w:rsidP="003F791D">
            <w:pPr>
              <w:jc w:val="center"/>
              <w:cnfStyle w:val="100000000000" w:firstRow="1"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Sensitivity/Vulnerability/Importance of Resource/Receptor</w:t>
            </w:r>
          </w:p>
        </w:tc>
      </w:tr>
      <w:tr w:rsidR="00F72752" w:rsidRPr="003856D5" w14:paraId="0E661A52" w14:textId="77777777" w:rsidTr="003F791D">
        <w:tc>
          <w:tcPr>
            <w:cnfStyle w:val="001000000000" w:firstRow="0" w:lastRow="0" w:firstColumn="1" w:lastColumn="0" w:oddVBand="0" w:evenVBand="0" w:oddHBand="0" w:evenHBand="0" w:firstRowFirstColumn="0" w:firstRowLastColumn="0" w:lastRowFirstColumn="0" w:lastRowLastColumn="0"/>
            <w:tcW w:w="357" w:type="pct"/>
            <w:vMerge w:val="restart"/>
            <w:textDirection w:val="btLr"/>
          </w:tcPr>
          <w:p w14:paraId="2561C36C" w14:textId="77777777" w:rsidR="00F72752" w:rsidRPr="003856D5" w:rsidRDefault="00F72752" w:rsidP="003F791D">
            <w:pPr>
              <w:jc w:val="center"/>
              <w:rPr>
                <w:rFonts w:eastAsia="Calibri"/>
                <w:szCs w:val="24"/>
              </w:rPr>
            </w:pPr>
            <w:r w:rsidRPr="003856D5">
              <w:rPr>
                <w:rFonts w:eastAsia="Calibri"/>
                <w:szCs w:val="24"/>
              </w:rPr>
              <w:t>Magnitude</w:t>
            </w:r>
          </w:p>
        </w:tc>
        <w:tc>
          <w:tcPr>
            <w:tcW w:w="759" w:type="pct"/>
          </w:tcPr>
          <w:p w14:paraId="3292BDFB"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p>
        </w:tc>
        <w:tc>
          <w:tcPr>
            <w:tcW w:w="1068" w:type="pct"/>
          </w:tcPr>
          <w:p w14:paraId="428F256B"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b/>
                <w:bCs/>
                <w:szCs w:val="24"/>
              </w:rPr>
            </w:pPr>
            <w:r w:rsidRPr="003856D5">
              <w:rPr>
                <w:rFonts w:eastAsia="Calibri"/>
                <w:b/>
                <w:bCs/>
                <w:szCs w:val="24"/>
              </w:rPr>
              <w:t>Low</w:t>
            </w:r>
          </w:p>
        </w:tc>
        <w:tc>
          <w:tcPr>
            <w:tcW w:w="1683" w:type="pct"/>
          </w:tcPr>
          <w:p w14:paraId="089B4E8B"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b/>
                <w:bCs/>
                <w:szCs w:val="24"/>
              </w:rPr>
            </w:pPr>
            <w:r w:rsidRPr="003856D5">
              <w:rPr>
                <w:rFonts w:eastAsia="Calibri"/>
                <w:b/>
                <w:bCs/>
                <w:szCs w:val="24"/>
              </w:rPr>
              <w:t>Medium</w:t>
            </w:r>
          </w:p>
        </w:tc>
        <w:tc>
          <w:tcPr>
            <w:tcW w:w="1134" w:type="pct"/>
          </w:tcPr>
          <w:p w14:paraId="4920E7B6"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b/>
                <w:bCs/>
                <w:szCs w:val="24"/>
              </w:rPr>
            </w:pPr>
            <w:r w:rsidRPr="003856D5">
              <w:rPr>
                <w:rFonts w:eastAsia="Calibri"/>
                <w:b/>
                <w:bCs/>
                <w:szCs w:val="24"/>
              </w:rPr>
              <w:t>High</w:t>
            </w:r>
          </w:p>
        </w:tc>
      </w:tr>
      <w:tr w:rsidR="00F72752" w:rsidRPr="003856D5" w14:paraId="799809D5" w14:textId="77777777" w:rsidTr="003F791D">
        <w:tc>
          <w:tcPr>
            <w:cnfStyle w:val="001000000000" w:firstRow="0" w:lastRow="0" w:firstColumn="1" w:lastColumn="0" w:oddVBand="0" w:evenVBand="0" w:oddHBand="0" w:evenHBand="0" w:firstRowFirstColumn="0" w:firstRowLastColumn="0" w:lastRowFirstColumn="0" w:lastRowLastColumn="0"/>
            <w:tcW w:w="357" w:type="pct"/>
            <w:vMerge/>
          </w:tcPr>
          <w:p w14:paraId="7E0C7029" w14:textId="77777777" w:rsidR="00F72752" w:rsidRPr="003856D5" w:rsidRDefault="00F72752" w:rsidP="003F791D">
            <w:pPr>
              <w:rPr>
                <w:rFonts w:eastAsia="Calibri"/>
                <w:szCs w:val="24"/>
              </w:rPr>
            </w:pPr>
          </w:p>
        </w:tc>
        <w:tc>
          <w:tcPr>
            <w:tcW w:w="759" w:type="pct"/>
          </w:tcPr>
          <w:p w14:paraId="3E37D3D3"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b/>
                <w:bCs/>
                <w:szCs w:val="24"/>
              </w:rPr>
            </w:pPr>
            <w:r w:rsidRPr="003856D5">
              <w:rPr>
                <w:rFonts w:eastAsia="Calibri"/>
                <w:b/>
                <w:bCs/>
                <w:szCs w:val="24"/>
              </w:rPr>
              <w:t>Negligible</w:t>
            </w:r>
          </w:p>
        </w:tc>
        <w:tc>
          <w:tcPr>
            <w:tcW w:w="1068" w:type="pct"/>
          </w:tcPr>
          <w:p w14:paraId="7EC613F3"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Negligible</w:t>
            </w:r>
          </w:p>
        </w:tc>
        <w:tc>
          <w:tcPr>
            <w:tcW w:w="1683" w:type="pct"/>
          </w:tcPr>
          <w:p w14:paraId="0FF84A5D"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Negligible</w:t>
            </w:r>
          </w:p>
        </w:tc>
        <w:tc>
          <w:tcPr>
            <w:tcW w:w="1134" w:type="pct"/>
          </w:tcPr>
          <w:p w14:paraId="434999A4"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Negligible</w:t>
            </w:r>
          </w:p>
        </w:tc>
      </w:tr>
      <w:tr w:rsidR="00F72752" w:rsidRPr="003856D5" w14:paraId="32E05B5B" w14:textId="77777777" w:rsidTr="003F791D">
        <w:tc>
          <w:tcPr>
            <w:cnfStyle w:val="001000000000" w:firstRow="0" w:lastRow="0" w:firstColumn="1" w:lastColumn="0" w:oddVBand="0" w:evenVBand="0" w:oddHBand="0" w:evenHBand="0" w:firstRowFirstColumn="0" w:firstRowLastColumn="0" w:lastRowFirstColumn="0" w:lastRowLastColumn="0"/>
            <w:tcW w:w="357" w:type="pct"/>
            <w:vMerge/>
          </w:tcPr>
          <w:p w14:paraId="58BE27BD" w14:textId="77777777" w:rsidR="00F72752" w:rsidRPr="003856D5" w:rsidRDefault="00F72752" w:rsidP="003F791D">
            <w:pPr>
              <w:rPr>
                <w:rFonts w:eastAsia="Calibri"/>
                <w:szCs w:val="24"/>
              </w:rPr>
            </w:pPr>
          </w:p>
        </w:tc>
        <w:tc>
          <w:tcPr>
            <w:tcW w:w="759" w:type="pct"/>
          </w:tcPr>
          <w:p w14:paraId="12076524"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b/>
                <w:bCs/>
                <w:szCs w:val="24"/>
              </w:rPr>
            </w:pPr>
            <w:r w:rsidRPr="003856D5">
              <w:rPr>
                <w:rFonts w:eastAsia="Calibri"/>
                <w:b/>
                <w:bCs/>
                <w:szCs w:val="24"/>
              </w:rPr>
              <w:t>Small</w:t>
            </w:r>
          </w:p>
        </w:tc>
        <w:tc>
          <w:tcPr>
            <w:tcW w:w="1068" w:type="pct"/>
          </w:tcPr>
          <w:p w14:paraId="40BFC3A3"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Negligible</w:t>
            </w:r>
          </w:p>
        </w:tc>
        <w:tc>
          <w:tcPr>
            <w:tcW w:w="1683" w:type="pct"/>
            <w:shd w:val="clear" w:color="auto" w:fill="FFFF00"/>
          </w:tcPr>
          <w:p w14:paraId="17C1087A"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Minor</w:t>
            </w:r>
          </w:p>
        </w:tc>
        <w:tc>
          <w:tcPr>
            <w:tcW w:w="1134" w:type="pct"/>
            <w:shd w:val="clear" w:color="auto" w:fill="FFC000"/>
          </w:tcPr>
          <w:p w14:paraId="636EF600"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Moderate</w:t>
            </w:r>
          </w:p>
        </w:tc>
      </w:tr>
      <w:tr w:rsidR="00F72752" w:rsidRPr="003856D5" w14:paraId="0C35F575" w14:textId="77777777" w:rsidTr="003F791D">
        <w:tc>
          <w:tcPr>
            <w:cnfStyle w:val="001000000000" w:firstRow="0" w:lastRow="0" w:firstColumn="1" w:lastColumn="0" w:oddVBand="0" w:evenVBand="0" w:oddHBand="0" w:evenHBand="0" w:firstRowFirstColumn="0" w:firstRowLastColumn="0" w:lastRowFirstColumn="0" w:lastRowLastColumn="0"/>
            <w:tcW w:w="357" w:type="pct"/>
            <w:vMerge/>
          </w:tcPr>
          <w:p w14:paraId="641D877A" w14:textId="77777777" w:rsidR="00F72752" w:rsidRPr="003856D5" w:rsidRDefault="00F72752" w:rsidP="003F791D">
            <w:pPr>
              <w:rPr>
                <w:rFonts w:eastAsia="Calibri"/>
                <w:szCs w:val="24"/>
              </w:rPr>
            </w:pPr>
          </w:p>
        </w:tc>
        <w:tc>
          <w:tcPr>
            <w:tcW w:w="759" w:type="pct"/>
          </w:tcPr>
          <w:p w14:paraId="5BE32FDB"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b/>
                <w:bCs/>
                <w:szCs w:val="24"/>
              </w:rPr>
            </w:pPr>
            <w:r w:rsidRPr="003856D5">
              <w:rPr>
                <w:rFonts w:eastAsia="Calibri"/>
                <w:b/>
                <w:bCs/>
                <w:szCs w:val="24"/>
              </w:rPr>
              <w:t>Medium</w:t>
            </w:r>
          </w:p>
        </w:tc>
        <w:tc>
          <w:tcPr>
            <w:tcW w:w="1068" w:type="pct"/>
            <w:shd w:val="clear" w:color="auto" w:fill="FFFF00"/>
          </w:tcPr>
          <w:p w14:paraId="35AFCAE9"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Minor</w:t>
            </w:r>
          </w:p>
        </w:tc>
        <w:tc>
          <w:tcPr>
            <w:tcW w:w="1683" w:type="pct"/>
            <w:shd w:val="clear" w:color="auto" w:fill="FFC000"/>
          </w:tcPr>
          <w:p w14:paraId="34082B21"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Moderate</w:t>
            </w:r>
          </w:p>
        </w:tc>
        <w:tc>
          <w:tcPr>
            <w:tcW w:w="1134" w:type="pct"/>
            <w:shd w:val="clear" w:color="auto" w:fill="FF0000"/>
          </w:tcPr>
          <w:p w14:paraId="386B6CB4"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Major</w:t>
            </w:r>
          </w:p>
        </w:tc>
      </w:tr>
      <w:tr w:rsidR="00F72752" w:rsidRPr="003856D5" w14:paraId="533F3FE0" w14:textId="77777777" w:rsidTr="003F791D">
        <w:tc>
          <w:tcPr>
            <w:cnfStyle w:val="001000000000" w:firstRow="0" w:lastRow="0" w:firstColumn="1" w:lastColumn="0" w:oddVBand="0" w:evenVBand="0" w:oddHBand="0" w:evenHBand="0" w:firstRowFirstColumn="0" w:firstRowLastColumn="0" w:lastRowFirstColumn="0" w:lastRowLastColumn="0"/>
            <w:tcW w:w="357" w:type="pct"/>
            <w:vMerge/>
          </w:tcPr>
          <w:p w14:paraId="0D164899" w14:textId="77777777" w:rsidR="00F72752" w:rsidRPr="003856D5" w:rsidRDefault="00F72752" w:rsidP="003F791D">
            <w:pPr>
              <w:rPr>
                <w:rFonts w:eastAsia="Calibri"/>
                <w:szCs w:val="24"/>
              </w:rPr>
            </w:pPr>
          </w:p>
        </w:tc>
        <w:tc>
          <w:tcPr>
            <w:tcW w:w="759" w:type="pct"/>
          </w:tcPr>
          <w:p w14:paraId="2AEBC6D0"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b/>
                <w:bCs/>
                <w:szCs w:val="24"/>
              </w:rPr>
            </w:pPr>
            <w:r w:rsidRPr="003856D5">
              <w:rPr>
                <w:rFonts w:eastAsia="Calibri"/>
                <w:b/>
                <w:bCs/>
                <w:szCs w:val="24"/>
              </w:rPr>
              <w:t>High</w:t>
            </w:r>
          </w:p>
        </w:tc>
        <w:tc>
          <w:tcPr>
            <w:tcW w:w="1068" w:type="pct"/>
            <w:shd w:val="clear" w:color="auto" w:fill="FFC000"/>
          </w:tcPr>
          <w:p w14:paraId="3236DA01"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Moderate</w:t>
            </w:r>
          </w:p>
        </w:tc>
        <w:tc>
          <w:tcPr>
            <w:tcW w:w="1683" w:type="pct"/>
            <w:shd w:val="clear" w:color="auto" w:fill="FF0000"/>
          </w:tcPr>
          <w:p w14:paraId="7D5613EE"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Major</w:t>
            </w:r>
          </w:p>
        </w:tc>
        <w:tc>
          <w:tcPr>
            <w:tcW w:w="1134" w:type="pct"/>
            <w:shd w:val="clear" w:color="auto" w:fill="FF0000"/>
          </w:tcPr>
          <w:p w14:paraId="6A477ACF"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Major</w:t>
            </w:r>
          </w:p>
        </w:tc>
      </w:tr>
    </w:tbl>
    <w:p w14:paraId="3C8244B3" w14:textId="77777777" w:rsidR="00F72752" w:rsidRPr="003856D5" w:rsidRDefault="00F72752" w:rsidP="00F72752">
      <w:pPr>
        <w:rPr>
          <w:rFonts w:eastAsia="Calibri" w:cs="Times New Roman"/>
        </w:rPr>
      </w:pPr>
    </w:p>
    <w:p w14:paraId="6C925613" w14:textId="77777777" w:rsidR="00F72752" w:rsidRPr="003856D5" w:rsidRDefault="00F72752" w:rsidP="00F72752">
      <w:pPr>
        <w:rPr>
          <w:rFonts w:eastAsia="Calibri" w:cs="Times New Roman"/>
        </w:rPr>
      </w:pPr>
      <w:r>
        <w:rPr>
          <w:rFonts w:eastAsia="Calibri" w:cs="Times New Roman"/>
        </w:rPr>
        <w:fldChar w:fldCharType="begin"/>
      </w:r>
      <w:r>
        <w:rPr>
          <w:rFonts w:eastAsia="Calibri" w:cs="Times New Roman"/>
        </w:rPr>
        <w:instrText xml:space="preserve"> REF _Ref139972099 \h </w:instrText>
      </w:r>
      <w:r>
        <w:rPr>
          <w:rFonts w:eastAsia="Calibri" w:cs="Times New Roman"/>
        </w:rPr>
      </w:r>
      <w:r>
        <w:rPr>
          <w:rFonts w:eastAsia="Calibri" w:cs="Times New Roman"/>
        </w:rPr>
        <w:fldChar w:fldCharType="separate"/>
      </w:r>
      <w:r w:rsidRPr="00837C7F">
        <w:rPr>
          <w:i/>
          <w:iCs/>
        </w:rPr>
        <w:t xml:space="preserve">Table </w:t>
      </w:r>
      <w:r>
        <w:rPr>
          <w:i/>
          <w:iCs/>
          <w:noProof/>
        </w:rPr>
        <w:t>4</w:t>
      </w:r>
      <w:r>
        <w:rPr>
          <w:i/>
          <w:iCs/>
        </w:rPr>
        <w:noBreakHyphen/>
      </w:r>
      <w:r>
        <w:rPr>
          <w:i/>
          <w:iCs/>
          <w:noProof/>
        </w:rPr>
        <w:t>6</w:t>
      </w:r>
      <w:r>
        <w:rPr>
          <w:rFonts w:eastAsia="Calibri" w:cs="Times New Roman"/>
        </w:rPr>
        <w:fldChar w:fldCharType="end"/>
      </w:r>
      <w:r w:rsidRPr="003856D5">
        <w:rPr>
          <w:rFonts w:eastAsia="Calibri" w:cs="Times New Roman"/>
        </w:rPr>
        <w:t xml:space="preserve"> below presents a brief description of the different categories of Impact Significance. </w:t>
      </w:r>
    </w:p>
    <w:p w14:paraId="44FD08F1" w14:textId="190952A4" w:rsidR="00F72752" w:rsidRPr="00837C7F" w:rsidRDefault="00F72752" w:rsidP="00F72752">
      <w:pPr>
        <w:pStyle w:val="Caption"/>
      </w:pPr>
      <w:bookmarkStart w:id="262" w:name="_Ref139972099"/>
      <w:bookmarkStart w:id="263" w:name="_Toc72586030"/>
      <w:bookmarkStart w:id="264" w:name="_Toc141453137"/>
      <w:r w:rsidRPr="00837C7F">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6</w:t>
      </w:r>
      <w:r w:rsidR="002E6D1B">
        <w:fldChar w:fldCharType="end"/>
      </w:r>
      <w:bookmarkEnd w:id="262"/>
      <w:r w:rsidRPr="00837C7F">
        <w:t xml:space="preserve"> Significance Definitions</w:t>
      </w:r>
      <w:bookmarkEnd w:id="263"/>
      <w:bookmarkEnd w:id="264"/>
    </w:p>
    <w:tbl>
      <w:tblPr>
        <w:tblStyle w:val="GridTable1Light"/>
        <w:tblW w:w="0" w:type="auto"/>
        <w:tblLook w:val="04A0" w:firstRow="1" w:lastRow="0" w:firstColumn="1" w:lastColumn="0" w:noHBand="0" w:noVBand="1"/>
      </w:tblPr>
      <w:tblGrid>
        <w:gridCol w:w="1402"/>
        <w:gridCol w:w="8035"/>
      </w:tblGrid>
      <w:tr w:rsidR="00F72752" w:rsidRPr="003856D5" w14:paraId="491590CE" w14:textId="77777777" w:rsidTr="000B61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A4CF0EC" w14:textId="77777777" w:rsidR="00F72752" w:rsidRPr="003856D5" w:rsidRDefault="00F72752" w:rsidP="003F791D">
            <w:pPr>
              <w:rPr>
                <w:rFonts w:eastAsia="Calibri"/>
                <w:szCs w:val="24"/>
              </w:rPr>
            </w:pPr>
            <w:r w:rsidRPr="003856D5">
              <w:rPr>
                <w:rFonts w:eastAsia="Calibri"/>
                <w:szCs w:val="24"/>
              </w:rPr>
              <w:t>Significance Level</w:t>
            </w:r>
          </w:p>
        </w:tc>
        <w:tc>
          <w:tcPr>
            <w:tcW w:w="0" w:type="auto"/>
          </w:tcPr>
          <w:p w14:paraId="34C372BD" w14:textId="77777777" w:rsidR="00F72752" w:rsidRPr="003856D5" w:rsidRDefault="00F72752" w:rsidP="003F791D">
            <w:pPr>
              <w:cnfStyle w:val="100000000000" w:firstRow="1"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Definition</w:t>
            </w:r>
          </w:p>
        </w:tc>
      </w:tr>
      <w:tr w:rsidR="00F72752" w:rsidRPr="003856D5" w14:paraId="32055CB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B610800" w14:textId="77777777" w:rsidR="00F72752" w:rsidRPr="003856D5" w:rsidRDefault="00F72752" w:rsidP="003F791D">
            <w:pPr>
              <w:rPr>
                <w:rFonts w:eastAsia="Calibri"/>
                <w:szCs w:val="24"/>
              </w:rPr>
            </w:pPr>
            <w:r w:rsidRPr="003856D5">
              <w:rPr>
                <w:rFonts w:eastAsia="Calibri"/>
                <w:szCs w:val="24"/>
              </w:rPr>
              <w:t>Negligible</w:t>
            </w:r>
          </w:p>
        </w:tc>
        <w:tc>
          <w:tcPr>
            <w:tcW w:w="0" w:type="auto"/>
          </w:tcPr>
          <w:p w14:paraId="347CC7AF"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An impact of negligible significance (or an insignificant impact) is where a resource or receptor (including people) will not be affected in any way by a particular activity, or the predicted effect is deemed to be ‘negligible’ or ‘imperceptible’ or is indistinguishable from natural background variations. </w:t>
            </w:r>
          </w:p>
        </w:tc>
      </w:tr>
      <w:tr w:rsidR="00F72752" w:rsidRPr="003856D5" w14:paraId="7F8DAF0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12C1BD28" w14:textId="77777777" w:rsidR="00F72752" w:rsidRPr="003856D5" w:rsidRDefault="00F72752" w:rsidP="003F791D">
            <w:pPr>
              <w:rPr>
                <w:rFonts w:eastAsia="Calibri"/>
                <w:szCs w:val="24"/>
              </w:rPr>
            </w:pPr>
            <w:r w:rsidRPr="003856D5">
              <w:rPr>
                <w:rFonts w:eastAsia="Calibri"/>
                <w:szCs w:val="24"/>
              </w:rPr>
              <w:t>Minor</w:t>
            </w:r>
          </w:p>
        </w:tc>
        <w:tc>
          <w:tcPr>
            <w:tcW w:w="0" w:type="auto"/>
          </w:tcPr>
          <w:p w14:paraId="2D826C9E"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An impact of minor significance is one where an effect will be experienced, but the impact magnitude is sufficiently small (with and without mitigation) and well within accepted standards, and/or the receptor is of low sensitivity/value.</w:t>
            </w:r>
          </w:p>
        </w:tc>
      </w:tr>
      <w:tr w:rsidR="00F72752" w:rsidRPr="003856D5" w14:paraId="61441D1E"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97FAFBF" w14:textId="77777777" w:rsidR="00F72752" w:rsidRPr="003856D5" w:rsidRDefault="00F72752" w:rsidP="003F791D">
            <w:pPr>
              <w:rPr>
                <w:rFonts w:eastAsia="Calibri"/>
                <w:szCs w:val="24"/>
              </w:rPr>
            </w:pPr>
            <w:r w:rsidRPr="003856D5">
              <w:rPr>
                <w:rFonts w:eastAsia="Calibri"/>
                <w:szCs w:val="24"/>
              </w:rPr>
              <w:t>Moderate</w:t>
            </w:r>
          </w:p>
        </w:tc>
        <w:tc>
          <w:tcPr>
            <w:tcW w:w="0" w:type="auto"/>
          </w:tcPr>
          <w:p w14:paraId="3286324A"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An impact of moderate significance is one within accepted limits and standards. The emphasis for moderate impacts is on demonstrating that the impact has been reduced to a level that is as low as reasonably practicable (ALARP). This does not necessarily mean that ‘moderate’ impacts must be reduced to ‘minor’ impacts, but that moderate impacts are being managed effectively and efficiently.</w:t>
            </w:r>
          </w:p>
        </w:tc>
      </w:tr>
      <w:tr w:rsidR="00F72752" w:rsidRPr="003856D5" w14:paraId="0D674FB5"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0D1DF8BE" w14:textId="77777777" w:rsidR="00F72752" w:rsidRPr="003856D5" w:rsidRDefault="00F72752" w:rsidP="003F791D">
            <w:pPr>
              <w:rPr>
                <w:rFonts w:eastAsia="Calibri"/>
                <w:szCs w:val="24"/>
              </w:rPr>
            </w:pPr>
            <w:r w:rsidRPr="003856D5">
              <w:rPr>
                <w:rFonts w:eastAsia="Calibri"/>
                <w:szCs w:val="24"/>
              </w:rPr>
              <w:t>Major</w:t>
            </w:r>
          </w:p>
        </w:tc>
        <w:tc>
          <w:tcPr>
            <w:tcW w:w="0" w:type="auto"/>
          </w:tcPr>
          <w:p w14:paraId="51DC59A1" w14:textId="77777777" w:rsidR="00F72752" w:rsidRPr="003856D5" w:rsidRDefault="00F72752" w:rsidP="003F791D">
            <w:pPr>
              <w:cnfStyle w:val="000000000000" w:firstRow="0" w:lastRow="0" w:firstColumn="0" w:lastColumn="0" w:oddVBand="0" w:evenVBand="0" w:oddHBand="0" w:evenHBand="0" w:firstRowFirstColumn="0" w:firstRowLastColumn="0" w:lastRowFirstColumn="0" w:lastRowLastColumn="0"/>
              <w:rPr>
                <w:rFonts w:eastAsia="Calibri"/>
                <w:szCs w:val="24"/>
              </w:rPr>
            </w:pPr>
            <w:r w:rsidRPr="003856D5">
              <w:rPr>
                <w:rFonts w:eastAsia="Calibri"/>
                <w:szCs w:val="24"/>
              </w:rPr>
              <w:t xml:space="preserve">An impact of major significance is one where an accepted limit or standard may be exceeded, or large magnitude impacts occur to highly valued/sensitive resource/receptors. A goal of the ESIA process is to get to a position where the Project does not have any major residual impacts, certainly not ones that would endure into the long term or extend over a large area. However, for some aspects, there may be major residual impacts after all practicable mitigation options have been exhausted (i.e., ALARP has been applied). An example might be the visual impact of a development. It is then the function of regulators and stakeholders to weigh such negative factors against the positive factors such as employment, in coming to a decision on the Project. </w:t>
            </w:r>
          </w:p>
        </w:tc>
      </w:tr>
    </w:tbl>
    <w:p w14:paraId="4F697A8A" w14:textId="77777777" w:rsidR="00F72752" w:rsidRPr="003856D5" w:rsidRDefault="00F72752" w:rsidP="00F72752">
      <w:pPr>
        <w:rPr>
          <w:rFonts w:eastAsia="Calibri" w:cs="Times New Roman"/>
          <w:b/>
          <w:bCs/>
        </w:rPr>
      </w:pPr>
    </w:p>
    <w:p w14:paraId="1C8EEB48" w14:textId="77777777" w:rsidR="00F72752" w:rsidRPr="008D17F3" w:rsidRDefault="00F72752" w:rsidP="00F72752">
      <w:pPr>
        <w:pStyle w:val="Heading4"/>
      </w:pPr>
      <w:r w:rsidRPr="008D17F3">
        <w:lastRenderedPageBreak/>
        <w:t xml:space="preserve">Identification of Mitigation and Enhancement Measures </w:t>
      </w:r>
    </w:p>
    <w:p w14:paraId="31E4F941" w14:textId="77777777" w:rsidR="00F72752" w:rsidRPr="003856D5" w:rsidRDefault="00F72752" w:rsidP="00F72752">
      <w:pPr>
        <w:rPr>
          <w:rFonts w:eastAsia="Calibri" w:cs="Times New Roman"/>
        </w:rPr>
      </w:pPr>
      <w:r w:rsidRPr="003856D5">
        <w:rPr>
          <w:rFonts w:eastAsia="Calibri" w:cs="Times New Roman"/>
        </w:rPr>
        <w:t xml:space="preserve">For activities with significant impacts, the ESIA process is required to identify, in collaboration with the </w:t>
      </w:r>
      <w:r>
        <w:rPr>
          <w:rFonts w:eastAsia="Calibri" w:cs="Times New Roman"/>
        </w:rPr>
        <w:t>ICTA</w:t>
      </w:r>
      <w:r w:rsidRPr="003856D5">
        <w:rPr>
          <w:rFonts w:eastAsia="Calibri" w:cs="Times New Roman"/>
        </w:rPr>
        <w:t xml:space="preserve">/Proponent, suitable and practical mitigation measures that can be implemented. Mitigation that can be incorporated into the Project design, to avoid or reduce the negative impacts or enhance the positive impacts, have been defined and require final agreement with the </w:t>
      </w:r>
      <w:r>
        <w:rPr>
          <w:rFonts w:eastAsia="Calibri" w:cs="Times New Roman"/>
        </w:rPr>
        <w:t>ICTA/</w:t>
      </w:r>
      <w:r w:rsidRPr="003856D5">
        <w:rPr>
          <w:rFonts w:eastAsia="Calibri" w:cs="Times New Roman"/>
        </w:rPr>
        <w:t>Project Proponent as these are likely to form the basis for any conditions of approval by NEMA. The implementation of the mitigation is ensured through compliance with the Environmental and Social Management and Monitoring Plan (</w:t>
      </w:r>
      <w:r>
        <w:rPr>
          <w:rFonts w:eastAsia="Calibri" w:cs="Times New Roman"/>
        </w:rPr>
        <w:t>ESMMP</w:t>
      </w:r>
      <w:r w:rsidRPr="003856D5">
        <w:rPr>
          <w:rFonts w:eastAsia="Calibri" w:cs="Times New Roman"/>
        </w:rPr>
        <w:t xml:space="preserve">). </w:t>
      </w:r>
    </w:p>
    <w:p w14:paraId="383B131F" w14:textId="77777777" w:rsidR="00F72752" w:rsidRPr="008D17F3" w:rsidRDefault="00F72752" w:rsidP="00F72752">
      <w:pPr>
        <w:pStyle w:val="Heading4"/>
      </w:pPr>
      <w:r w:rsidRPr="008D17F3">
        <w:t xml:space="preserve">Residual Impact Evaluation </w:t>
      </w:r>
    </w:p>
    <w:p w14:paraId="4D59644D" w14:textId="77777777" w:rsidR="00F72752" w:rsidRPr="003856D5" w:rsidRDefault="00F72752" w:rsidP="00F72752">
      <w:pPr>
        <w:rPr>
          <w:rFonts w:eastAsia="Calibri" w:cs="Times New Roman"/>
        </w:rPr>
      </w:pPr>
      <w:r w:rsidRPr="003856D5">
        <w:rPr>
          <w:rFonts w:eastAsia="Calibri" w:cs="Times New Roman"/>
        </w:rPr>
        <w:t xml:space="preserve">After first assigning significance in the absence of mitigation, each impact is re-evaluated assuming the appropriate mitigation measure(s) is/are effectively applied, and this results in a significance rating for the residual impact. </w:t>
      </w:r>
    </w:p>
    <w:p w14:paraId="7969C838" w14:textId="77777777" w:rsidR="00F72752" w:rsidRPr="00745AF6" w:rsidRDefault="00F72752" w:rsidP="00F72752">
      <w:r w:rsidRPr="00745AF6">
        <w:rPr>
          <w:b/>
          <w:bCs/>
        </w:rPr>
        <w:t>Note</w:t>
      </w:r>
      <w:r w:rsidRPr="00745AF6">
        <w:t xml:space="preserve">: It is important to note that positive impacts are not rated, they are merely stated. It is considered sufficient for the purpose of the Impact Assessment to indicate that the Project is expected to result in a positive impact, without characterizing the exact degree of positive change likely to occur. </w:t>
      </w:r>
    </w:p>
    <w:p w14:paraId="6A32FBE9" w14:textId="77777777" w:rsidR="00F72752" w:rsidRPr="00745AF6" w:rsidRDefault="00F72752" w:rsidP="00F72752">
      <w:pPr>
        <w:pStyle w:val="Heading2"/>
      </w:pPr>
      <w:bookmarkStart w:id="265" w:name="_Toc72586167"/>
      <w:bookmarkStart w:id="266" w:name="_Toc141455635"/>
      <w:r w:rsidRPr="00745AF6">
        <w:t>Construction Related Impacts</w:t>
      </w:r>
      <w:bookmarkEnd w:id="265"/>
      <w:bookmarkEnd w:id="266"/>
    </w:p>
    <w:p w14:paraId="40F70551" w14:textId="77777777" w:rsidR="00F72752" w:rsidRDefault="00F72752" w:rsidP="00F72752">
      <w:pPr>
        <w:pStyle w:val="Heading3"/>
        <w:rPr>
          <w:bCs/>
        </w:rPr>
      </w:pPr>
      <w:bookmarkStart w:id="267" w:name="_Toc141455636"/>
      <w:bookmarkStart w:id="268" w:name="_Toc61081975"/>
      <w:bookmarkStart w:id="269" w:name="_Toc72586168"/>
      <w:r w:rsidRPr="001E3DD1">
        <w:rPr>
          <w:bCs/>
        </w:rPr>
        <w:t>Terrestrial Habitat Alteration</w:t>
      </w:r>
      <w:bookmarkEnd w:id="267"/>
    </w:p>
    <w:p w14:paraId="5F93CEF0" w14:textId="77777777" w:rsidR="00F72752" w:rsidRDefault="00F72752" w:rsidP="00F72752">
      <w:r>
        <w:t>Terrestrial habitats may be altered primarily during the construction</w:t>
      </w:r>
      <w:r w:rsidRPr="00771A4B">
        <w:t xml:space="preserve"> </w:t>
      </w:r>
      <w:r>
        <w:t>[</w:t>
      </w:r>
      <w:r w:rsidRPr="008609EF">
        <w:t>Extending the Reach of the Backbone Networks (middle mile</w:t>
      </w:r>
      <w:r w:rsidRPr="00A57F06">
        <w:t>)</w:t>
      </w:r>
      <w:r w:rsidRPr="00901B58">
        <w:t xml:space="preserve"> </w:t>
      </w:r>
      <w:r>
        <w:t xml:space="preserve">and </w:t>
      </w:r>
      <w:r w:rsidRPr="00901B58">
        <w:t>Increasing Last Mile Connectivity for</w:t>
      </w:r>
      <w:r w:rsidRPr="1E1A2588">
        <w:t xml:space="preserve"> </w:t>
      </w:r>
      <w:r w:rsidRPr="00901B58">
        <w:t>Education</w:t>
      </w:r>
      <w:r>
        <w:t xml:space="preserve">] depending on the type of infrastructure component and proposed location. Potential adverse impacts may result from several activities such as vegetation clearing, trenching, and increased human traffic along previously undeveloped land. </w:t>
      </w:r>
    </w:p>
    <w:p w14:paraId="4476B736" w14:textId="77777777" w:rsidR="00F72752" w:rsidRPr="001E3DD1" w:rsidRDefault="00F72752" w:rsidP="00F72752">
      <w:r w:rsidRPr="001E3DD1">
        <w:t xml:space="preserve">The main sensitive receptors </w:t>
      </w:r>
      <w:r>
        <w:t xml:space="preserve">to this impact </w:t>
      </w:r>
      <w:r w:rsidRPr="001E3DD1">
        <w:t xml:space="preserve">are fauna, flora, and life support systems </w:t>
      </w:r>
      <w:r>
        <w:t>at</w:t>
      </w:r>
      <w:r w:rsidRPr="001E3DD1">
        <w:t xml:space="preserve"> the </w:t>
      </w:r>
      <w:r>
        <w:t>subp</w:t>
      </w:r>
      <w:r w:rsidRPr="001E3DD1">
        <w:t xml:space="preserve">roject </w:t>
      </w:r>
      <w:r>
        <w:t>sites across the country.</w:t>
      </w:r>
    </w:p>
    <w:p w14:paraId="195F6D48" w14:textId="77777777" w:rsidR="00F72752" w:rsidRPr="001E3DD1" w:rsidRDefault="00F72752" w:rsidP="00F72752">
      <w:r w:rsidRPr="001E3DD1">
        <w:t xml:space="preserve">Based on the analysis provided above, the impact on </w:t>
      </w:r>
      <w:r>
        <w:t xml:space="preserve">terrestrial habitats </w:t>
      </w:r>
      <w:r w:rsidRPr="001E3DD1">
        <w:t>will be “</w:t>
      </w:r>
      <w:r w:rsidRPr="001E3DD1">
        <w:rPr>
          <w:b/>
          <w:bCs/>
        </w:rPr>
        <w:t>Moderate Negative Impact</w:t>
      </w:r>
      <w:r w:rsidRPr="001E3DD1">
        <w:t xml:space="preserve">” pre-mitigation as summarized below. </w:t>
      </w:r>
    </w:p>
    <w:p w14:paraId="7CF034C0" w14:textId="080737BD" w:rsidR="00F72752" w:rsidRDefault="00F72752" w:rsidP="00F72752">
      <w:pPr>
        <w:spacing w:after="0" w:line="240" w:lineRule="auto"/>
        <w:jc w:val="left"/>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8"/>
        <w:gridCol w:w="1305"/>
        <w:gridCol w:w="6674"/>
      </w:tblGrid>
      <w:tr w:rsidR="00F72752" w:rsidRPr="001E3DD1" w14:paraId="667C341D" w14:textId="77777777" w:rsidTr="003F791D">
        <w:tc>
          <w:tcPr>
            <w:tcW w:w="0" w:type="auto"/>
            <w:gridSpan w:val="3"/>
            <w:shd w:val="clear" w:color="auto" w:fill="auto"/>
          </w:tcPr>
          <w:p w14:paraId="2624A289" w14:textId="77777777" w:rsidR="00F72752" w:rsidRPr="001E3DD1" w:rsidRDefault="00F72752" w:rsidP="003F791D">
            <w:pPr>
              <w:jc w:val="center"/>
              <w:rPr>
                <w:b/>
                <w:bCs/>
              </w:rPr>
            </w:pPr>
            <w:r w:rsidRPr="001E3DD1">
              <w:rPr>
                <w:b/>
                <w:bCs/>
              </w:rPr>
              <w:t>Type of impact</w:t>
            </w:r>
          </w:p>
        </w:tc>
      </w:tr>
      <w:tr w:rsidR="00F72752" w:rsidRPr="001E3DD1" w14:paraId="7744294A" w14:textId="77777777" w:rsidTr="003F791D">
        <w:tc>
          <w:tcPr>
            <w:tcW w:w="0" w:type="auto"/>
            <w:gridSpan w:val="3"/>
            <w:shd w:val="clear" w:color="auto" w:fill="auto"/>
          </w:tcPr>
          <w:p w14:paraId="45E82E47" w14:textId="77777777" w:rsidR="00F72752" w:rsidRPr="001E3DD1" w:rsidRDefault="00F72752" w:rsidP="003F791D">
            <w:pPr>
              <w:jc w:val="center"/>
            </w:pPr>
            <w:r w:rsidRPr="001E3DD1">
              <w:t>Direct Negative Impact</w:t>
            </w:r>
          </w:p>
        </w:tc>
      </w:tr>
      <w:tr w:rsidR="00F72752" w:rsidRPr="001E3DD1" w14:paraId="12689C29" w14:textId="77777777" w:rsidTr="003F791D">
        <w:tc>
          <w:tcPr>
            <w:tcW w:w="0" w:type="auto"/>
            <w:gridSpan w:val="3"/>
            <w:shd w:val="clear" w:color="auto" w:fill="auto"/>
          </w:tcPr>
          <w:p w14:paraId="0CF0F160" w14:textId="77777777" w:rsidR="00F72752" w:rsidRPr="001E3DD1" w:rsidRDefault="00F72752" w:rsidP="003F791D">
            <w:pPr>
              <w:jc w:val="center"/>
              <w:rPr>
                <w:b/>
                <w:bCs/>
              </w:rPr>
            </w:pPr>
            <w:r w:rsidRPr="001E3DD1">
              <w:rPr>
                <w:b/>
                <w:bCs/>
              </w:rPr>
              <w:t>Rating of Impact</w:t>
            </w:r>
          </w:p>
        </w:tc>
      </w:tr>
      <w:tr w:rsidR="00F72752" w:rsidRPr="001E3DD1" w14:paraId="4D6A1DC0" w14:textId="77777777" w:rsidTr="003F791D">
        <w:tc>
          <w:tcPr>
            <w:tcW w:w="0" w:type="auto"/>
            <w:shd w:val="clear" w:color="auto" w:fill="auto"/>
          </w:tcPr>
          <w:p w14:paraId="523B91C8" w14:textId="77777777" w:rsidR="00F72752" w:rsidRPr="001E3DD1" w:rsidRDefault="00F72752" w:rsidP="003F791D">
            <w:pPr>
              <w:jc w:val="center"/>
              <w:rPr>
                <w:b/>
                <w:bCs/>
              </w:rPr>
            </w:pPr>
            <w:r w:rsidRPr="001E3DD1">
              <w:rPr>
                <w:b/>
                <w:bCs/>
              </w:rPr>
              <w:t>Characteristic</w:t>
            </w:r>
          </w:p>
        </w:tc>
        <w:tc>
          <w:tcPr>
            <w:tcW w:w="0" w:type="auto"/>
            <w:shd w:val="clear" w:color="auto" w:fill="auto"/>
          </w:tcPr>
          <w:p w14:paraId="52548B09" w14:textId="77777777" w:rsidR="00F72752" w:rsidRPr="001E3DD1" w:rsidRDefault="00F72752" w:rsidP="003F791D">
            <w:pPr>
              <w:jc w:val="center"/>
              <w:rPr>
                <w:b/>
                <w:bCs/>
              </w:rPr>
            </w:pPr>
            <w:r w:rsidRPr="001E3DD1">
              <w:rPr>
                <w:b/>
                <w:bCs/>
              </w:rPr>
              <w:t>Designation</w:t>
            </w:r>
          </w:p>
        </w:tc>
        <w:tc>
          <w:tcPr>
            <w:tcW w:w="0" w:type="auto"/>
            <w:shd w:val="clear" w:color="auto" w:fill="auto"/>
          </w:tcPr>
          <w:p w14:paraId="1066A8E5" w14:textId="77777777" w:rsidR="00F72752" w:rsidRPr="001E3DD1" w:rsidRDefault="00F72752" w:rsidP="003F791D">
            <w:pPr>
              <w:jc w:val="center"/>
              <w:rPr>
                <w:b/>
                <w:bCs/>
              </w:rPr>
            </w:pPr>
            <w:r w:rsidRPr="001E3DD1">
              <w:rPr>
                <w:b/>
                <w:bCs/>
              </w:rPr>
              <w:t>Justification of Choice</w:t>
            </w:r>
          </w:p>
        </w:tc>
      </w:tr>
      <w:tr w:rsidR="00F72752" w:rsidRPr="001E3DD1" w14:paraId="5924234E" w14:textId="77777777" w:rsidTr="003F791D">
        <w:tc>
          <w:tcPr>
            <w:tcW w:w="0" w:type="auto"/>
            <w:shd w:val="clear" w:color="auto" w:fill="auto"/>
          </w:tcPr>
          <w:p w14:paraId="7B04304E" w14:textId="77777777" w:rsidR="00F72752" w:rsidRPr="001E3DD1" w:rsidRDefault="00F72752" w:rsidP="003F791D">
            <w:pPr>
              <w:jc w:val="center"/>
              <w:rPr>
                <w:b/>
                <w:bCs/>
              </w:rPr>
            </w:pPr>
            <w:r w:rsidRPr="001E3DD1">
              <w:rPr>
                <w:b/>
                <w:bCs/>
              </w:rPr>
              <w:t>Extent</w:t>
            </w:r>
          </w:p>
        </w:tc>
        <w:tc>
          <w:tcPr>
            <w:tcW w:w="0" w:type="auto"/>
            <w:shd w:val="clear" w:color="auto" w:fill="auto"/>
          </w:tcPr>
          <w:p w14:paraId="6ABE0D34" w14:textId="77777777" w:rsidR="00F72752" w:rsidRPr="001E3DD1" w:rsidRDefault="00F72752" w:rsidP="003F791D">
            <w:pPr>
              <w:jc w:val="center"/>
            </w:pPr>
            <w:r w:rsidRPr="001E3DD1">
              <w:t>Local</w:t>
            </w:r>
          </w:p>
        </w:tc>
        <w:tc>
          <w:tcPr>
            <w:tcW w:w="0" w:type="auto"/>
            <w:shd w:val="clear" w:color="auto" w:fill="auto"/>
          </w:tcPr>
          <w:p w14:paraId="180D8140" w14:textId="77777777" w:rsidR="00F72752" w:rsidRPr="001E3DD1" w:rsidRDefault="00F72752" w:rsidP="003F791D">
            <w:pPr>
              <w:jc w:val="left"/>
            </w:pPr>
            <w:r w:rsidRPr="001E3DD1">
              <w:t xml:space="preserve">The impacts on </w:t>
            </w:r>
            <w:r>
              <w:t>habitats</w:t>
            </w:r>
            <w:r w:rsidRPr="001E3DD1">
              <w:t xml:space="preserve"> are expected to be restricted to the </w:t>
            </w:r>
            <w:r>
              <w:t>Project</w:t>
            </w:r>
            <w:r w:rsidRPr="001E3DD1">
              <w:t xml:space="preserve"> footprint.</w:t>
            </w:r>
          </w:p>
        </w:tc>
      </w:tr>
      <w:tr w:rsidR="00F72752" w:rsidRPr="001E3DD1" w14:paraId="3002F0C8" w14:textId="77777777" w:rsidTr="003F791D">
        <w:tc>
          <w:tcPr>
            <w:tcW w:w="0" w:type="auto"/>
            <w:shd w:val="clear" w:color="auto" w:fill="auto"/>
          </w:tcPr>
          <w:p w14:paraId="5A6B43DF" w14:textId="77777777" w:rsidR="00F72752" w:rsidRPr="001E3DD1" w:rsidRDefault="00F72752" w:rsidP="003F791D">
            <w:pPr>
              <w:jc w:val="center"/>
              <w:rPr>
                <w:b/>
                <w:bCs/>
              </w:rPr>
            </w:pPr>
            <w:r w:rsidRPr="001E3DD1">
              <w:rPr>
                <w:b/>
                <w:bCs/>
              </w:rPr>
              <w:t>Duration</w:t>
            </w:r>
          </w:p>
        </w:tc>
        <w:tc>
          <w:tcPr>
            <w:tcW w:w="0" w:type="auto"/>
            <w:shd w:val="clear" w:color="auto" w:fill="auto"/>
          </w:tcPr>
          <w:p w14:paraId="6017A85D" w14:textId="77777777" w:rsidR="00F72752" w:rsidRPr="001E3DD1" w:rsidRDefault="00F72752" w:rsidP="003F791D">
            <w:pPr>
              <w:jc w:val="center"/>
            </w:pPr>
            <w:r>
              <w:t>Short-term</w:t>
            </w:r>
          </w:p>
        </w:tc>
        <w:tc>
          <w:tcPr>
            <w:tcW w:w="0" w:type="auto"/>
            <w:shd w:val="clear" w:color="auto" w:fill="auto"/>
          </w:tcPr>
          <w:p w14:paraId="06A2D646" w14:textId="77777777" w:rsidR="00F72752" w:rsidRPr="001E3DD1" w:rsidRDefault="00F72752" w:rsidP="003F791D">
            <w:pPr>
              <w:jc w:val="left"/>
            </w:pPr>
            <w:r w:rsidRPr="001E3DD1">
              <w:t xml:space="preserve">Adverse effects will </w:t>
            </w:r>
            <w:r>
              <w:t>cease after the construction phase.</w:t>
            </w:r>
          </w:p>
        </w:tc>
      </w:tr>
      <w:tr w:rsidR="00F72752" w:rsidRPr="001E3DD1" w14:paraId="378DBA54" w14:textId="77777777" w:rsidTr="003F791D">
        <w:tc>
          <w:tcPr>
            <w:tcW w:w="0" w:type="auto"/>
            <w:shd w:val="clear" w:color="auto" w:fill="auto"/>
          </w:tcPr>
          <w:p w14:paraId="7BDBE8B7" w14:textId="77777777" w:rsidR="00F72752" w:rsidRPr="001E3DD1" w:rsidRDefault="00F72752" w:rsidP="003F791D">
            <w:pPr>
              <w:jc w:val="center"/>
              <w:rPr>
                <w:b/>
                <w:bCs/>
              </w:rPr>
            </w:pPr>
            <w:r w:rsidRPr="001E3DD1">
              <w:rPr>
                <w:b/>
                <w:bCs/>
              </w:rPr>
              <w:t>Scale</w:t>
            </w:r>
          </w:p>
        </w:tc>
        <w:tc>
          <w:tcPr>
            <w:tcW w:w="0" w:type="auto"/>
            <w:shd w:val="clear" w:color="auto" w:fill="auto"/>
          </w:tcPr>
          <w:p w14:paraId="3E7BC04C" w14:textId="77777777" w:rsidR="00F72752" w:rsidRPr="001E3DD1" w:rsidRDefault="00F72752" w:rsidP="003F791D">
            <w:pPr>
              <w:jc w:val="center"/>
            </w:pPr>
            <w:r w:rsidRPr="001E3DD1">
              <w:t>Medium</w:t>
            </w:r>
          </w:p>
        </w:tc>
        <w:tc>
          <w:tcPr>
            <w:tcW w:w="0" w:type="auto"/>
            <w:shd w:val="clear" w:color="auto" w:fill="auto"/>
          </w:tcPr>
          <w:p w14:paraId="2C8CFB34" w14:textId="77777777" w:rsidR="00F72752" w:rsidRPr="001E3DD1" w:rsidRDefault="00F72752" w:rsidP="003F791D">
            <w:pPr>
              <w:jc w:val="left"/>
            </w:pPr>
            <w:r w:rsidRPr="001E3DD1">
              <w:t xml:space="preserve">This impact will be manifested within the </w:t>
            </w:r>
            <w:r>
              <w:t>Project</w:t>
            </w:r>
            <w:r w:rsidRPr="001E3DD1">
              <w:t xml:space="preserve"> footprint (approximately </w:t>
            </w:r>
            <w:r>
              <w:t xml:space="preserve">100,000 </w:t>
            </w:r>
            <w:r w:rsidRPr="001E3DD1">
              <w:t>km).</w:t>
            </w:r>
          </w:p>
        </w:tc>
      </w:tr>
      <w:tr w:rsidR="00F72752" w:rsidRPr="001E3DD1" w14:paraId="21313547" w14:textId="77777777" w:rsidTr="003F791D">
        <w:tc>
          <w:tcPr>
            <w:tcW w:w="0" w:type="auto"/>
            <w:shd w:val="clear" w:color="auto" w:fill="auto"/>
          </w:tcPr>
          <w:p w14:paraId="53320A72" w14:textId="77777777" w:rsidR="00F72752" w:rsidRPr="001E3DD1" w:rsidRDefault="00F72752" w:rsidP="003F791D">
            <w:pPr>
              <w:jc w:val="center"/>
              <w:rPr>
                <w:b/>
                <w:bCs/>
              </w:rPr>
            </w:pPr>
            <w:r w:rsidRPr="001E3DD1">
              <w:rPr>
                <w:b/>
                <w:bCs/>
              </w:rPr>
              <w:t>Frequency</w:t>
            </w:r>
          </w:p>
        </w:tc>
        <w:tc>
          <w:tcPr>
            <w:tcW w:w="0" w:type="auto"/>
            <w:shd w:val="clear" w:color="auto" w:fill="auto"/>
          </w:tcPr>
          <w:p w14:paraId="41C7A0C3" w14:textId="77777777" w:rsidR="00F72752" w:rsidRPr="001E3DD1" w:rsidRDefault="00F72752" w:rsidP="003F791D">
            <w:pPr>
              <w:jc w:val="center"/>
            </w:pPr>
            <w:r w:rsidRPr="001E3DD1">
              <w:t>Continuous</w:t>
            </w:r>
          </w:p>
        </w:tc>
        <w:tc>
          <w:tcPr>
            <w:tcW w:w="0" w:type="auto"/>
            <w:shd w:val="clear" w:color="auto" w:fill="auto"/>
          </w:tcPr>
          <w:p w14:paraId="226F4184" w14:textId="77777777" w:rsidR="00F72752" w:rsidRPr="001E3DD1" w:rsidRDefault="00F72752" w:rsidP="003F791D">
            <w:pPr>
              <w:jc w:val="left"/>
            </w:pPr>
            <w:r w:rsidRPr="001E3DD1">
              <w:t>Impact will be manifested throughout the construction phase.</w:t>
            </w:r>
          </w:p>
        </w:tc>
      </w:tr>
      <w:tr w:rsidR="00F72752" w:rsidRPr="001E3DD1" w14:paraId="5C613125" w14:textId="77777777" w:rsidTr="003F791D">
        <w:tc>
          <w:tcPr>
            <w:tcW w:w="0" w:type="auto"/>
            <w:gridSpan w:val="3"/>
            <w:shd w:val="clear" w:color="auto" w:fill="auto"/>
          </w:tcPr>
          <w:p w14:paraId="77D5B3D7" w14:textId="77777777" w:rsidR="00F72752" w:rsidRPr="001E3DD1" w:rsidRDefault="00F72752" w:rsidP="003F791D">
            <w:pPr>
              <w:jc w:val="center"/>
              <w:rPr>
                <w:b/>
                <w:bCs/>
              </w:rPr>
            </w:pPr>
            <w:r w:rsidRPr="001E3DD1">
              <w:rPr>
                <w:b/>
                <w:bCs/>
              </w:rPr>
              <w:t>Magnitude</w:t>
            </w:r>
          </w:p>
        </w:tc>
      </w:tr>
      <w:tr w:rsidR="00F72752" w:rsidRPr="001E3DD1" w14:paraId="06E16792" w14:textId="77777777" w:rsidTr="003F791D">
        <w:tc>
          <w:tcPr>
            <w:tcW w:w="0" w:type="auto"/>
            <w:gridSpan w:val="3"/>
            <w:shd w:val="clear" w:color="auto" w:fill="FFC000"/>
          </w:tcPr>
          <w:p w14:paraId="17A743D1" w14:textId="77777777" w:rsidR="00F72752" w:rsidRPr="001E3DD1" w:rsidRDefault="00F72752" w:rsidP="003F791D">
            <w:pPr>
              <w:jc w:val="center"/>
              <w:rPr>
                <w:i/>
                <w:iCs/>
              </w:rPr>
            </w:pPr>
            <w:r w:rsidRPr="001E3DD1">
              <w:rPr>
                <w:i/>
                <w:iCs/>
              </w:rPr>
              <w:t>Medium</w:t>
            </w:r>
          </w:p>
        </w:tc>
      </w:tr>
      <w:tr w:rsidR="00F72752" w:rsidRPr="001E3DD1" w14:paraId="40D2C674" w14:textId="77777777" w:rsidTr="003F791D">
        <w:tc>
          <w:tcPr>
            <w:tcW w:w="0" w:type="auto"/>
            <w:gridSpan w:val="3"/>
            <w:shd w:val="clear" w:color="auto" w:fill="auto"/>
          </w:tcPr>
          <w:p w14:paraId="104EF9D3" w14:textId="77777777" w:rsidR="00F72752" w:rsidRPr="001E3DD1" w:rsidRDefault="00F72752" w:rsidP="003F791D">
            <w:pPr>
              <w:jc w:val="center"/>
              <w:rPr>
                <w:b/>
                <w:bCs/>
              </w:rPr>
            </w:pPr>
            <w:r w:rsidRPr="001E3DD1">
              <w:rPr>
                <w:b/>
                <w:bCs/>
              </w:rPr>
              <w:lastRenderedPageBreak/>
              <w:t>Sensitivity/Vulnerability/Importance of the Resource/Receptor</w:t>
            </w:r>
          </w:p>
        </w:tc>
      </w:tr>
      <w:tr w:rsidR="00F72752" w:rsidRPr="001E3DD1" w14:paraId="2E7B89C5" w14:textId="77777777" w:rsidTr="003F791D">
        <w:tc>
          <w:tcPr>
            <w:tcW w:w="0" w:type="auto"/>
            <w:gridSpan w:val="3"/>
            <w:shd w:val="clear" w:color="auto" w:fill="FFC000"/>
          </w:tcPr>
          <w:p w14:paraId="71142FD2" w14:textId="6CBAFE1C" w:rsidR="00F72752" w:rsidRPr="001E3DD1" w:rsidRDefault="00F72752" w:rsidP="003F791D">
            <w:pPr>
              <w:jc w:val="center"/>
              <w:rPr>
                <w:i/>
                <w:iCs/>
              </w:rPr>
            </w:pPr>
            <w:r>
              <w:rPr>
                <w:i/>
                <w:iCs/>
              </w:rPr>
              <w:t>High sensitivity</w:t>
            </w:r>
          </w:p>
        </w:tc>
      </w:tr>
      <w:tr w:rsidR="00BF7BB4" w:rsidRPr="001E3DD1" w14:paraId="71A2E451" w14:textId="77777777" w:rsidTr="00BF7BB4">
        <w:tc>
          <w:tcPr>
            <w:tcW w:w="0" w:type="auto"/>
            <w:gridSpan w:val="3"/>
            <w:shd w:val="clear" w:color="auto" w:fill="auto"/>
          </w:tcPr>
          <w:p w14:paraId="387EC045" w14:textId="5CB37381" w:rsidR="00BF7BB4" w:rsidRDefault="00BF7BB4" w:rsidP="00BF7BB4">
            <w:pPr>
              <w:jc w:val="center"/>
            </w:pPr>
            <w:r>
              <w:t>Some subproject sites may hold conservation value.</w:t>
            </w:r>
          </w:p>
        </w:tc>
      </w:tr>
      <w:tr w:rsidR="00F72752" w:rsidRPr="001E3DD1" w14:paraId="2B7F9552" w14:textId="77777777" w:rsidTr="003F791D">
        <w:tc>
          <w:tcPr>
            <w:tcW w:w="0" w:type="auto"/>
            <w:gridSpan w:val="3"/>
            <w:shd w:val="clear" w:color="auto" w:fill="auto"/>
          </w:tcPr>
          <w:p w14:paraId="5461156B" w14:textId="77777777" w:rsidR="00F72752" w:rsidRPr="001E3DD1" w:rsidRDefault="00F72752" w:rsidP="003F791D">
            <w:pPr>
              <w:jc w:val="center"/>
              <w:rPr>
                <w:b/>
                <w:bCs/>
              </w:rPr>
            </w:pPr>
            <w:r w:rsidRPr="001E3DD1">
              <w:rPr>
                <w:b/>
                <w:bCs/>
              </w:rPr>
              <w:t>Significant Rating Before Mitigation</w:t>
            </w:r>
          </w:p>
        </w:tc>
      </w:tr>
      <w:tr w:rsidR="00F72752" w:rsidRPr="001E3DD1" w14:paraId="2E9D8914" w14:textId="77777777" w:rsidTr="003F791D">
        <w:tc>
          <w:tcPr>
            <w:tcW w:w="0" w:type="auto"/>
            <w:gridSpan w:val="3"/>
            <w:shd w:val="clear" w:color="auto" w:fill="FFC000"/>
          </w:tcPr>
          <w:p w14:paraId="58903065" w14:textId="77777777" w:rsidR="00F72752" w:rsidRPr="001E3DD1" w:rsidRDefault="00F72752" w:rsidP="003F791D">
            <w:pPr>
              <w:jc w:val="center"/>
              <w:rPr>
                <w:i/>
                <w:iCs/>
              </w:rPr>
            </w:pPr>
            <w:r w:rsidRPr="001E3DD1">
              <w:rPr>
                <w:i/>
                <w:iCs/>
              </w:rPr>
              <w:t>Moderate Negative</w:t>
            </w:r>
            <w:r>
              <w:rPr>
                <w:i/>
                <w:iCs/>
              </w:rPr>
              <w:t xml:space="preserve"> Impact</w:t>
            </w:r>
          </w:p>
        </w:tc>
      </w:tr>
    </w:tbl>
    <w:p w14:paraId="6CA09DCD" w14:textId="77777777" w:rsidR="00F72752" w:rsidRDefault="00F72752" w:rsidP="00F72752">
      <w:pPr>
        <w:rPr>
          <w:b/>
          <w:i/>
          <w:iCs/>
        </w:rPr>
      </w:pPr>
    </w:p>
    <w:p w14:paraId="68D2C3FF" w14:textId="77777777" w:rsidR="00F72752" w:rsidRDefault="00F72752" w:rsidP="00F72752">
      <w:r w:rsidRPr="00F553C4">
        <w:t xml:space="preserve">Recommended </w:t>
      </w:r>
      <w:r w:rsidRPr="001E3DD1">
        <w:t>Mitigation/Management Measures</w:t>
      </w:r>
      <w:r>
        <w:t>:</w:t>
      </w:r>
    </w:p>
    <w:p w14:paraId="78B5F782" w14:textId="77777777" w:rsidR="00F72752" w:rsidRDefault="00F72752" w:rsidP="00180535">
      <w:pPr>
        <w:pStyle w:val="ListParagraph"/>
        <w:numPr>
          <w:ilvl w:val="0"/>
          <w:numId w:val="102"/>
        </w:numPr>
      </w:pPr>
      <w:r w:rsidRPr="008276D4">
        <w:t>Site fixed line infrastructure (e.g., fiber optic cable) and other types of linear infrastructure rights-of-way, access roads, lines, and towers to avoid critical habitat through use of existing utility and transport corridors</w:t>
      </w:r>
      <w:r>
        <w:t xml:space="preserve"> (road reserves)</w:t>
      </w:r>
      <w:r w:rsidRPr="008276D4">
        <w:t xml:space="preserve">, whenever possible; </w:t>
      </w:r>
    </w:p>
    <w:p w14:paraId="77E52950" w14:textId="77777777" w:rsidR="00F72752" w:rsidRDefault="00F72752" w:rsidP="00180535">
      <w:pPr>
        <w:pStyle w:val="ListParagraph"/>
        <w:numPr>
          <w:ilvl w:val="0"/>
          <w:numId w:val="102"/>
        </w:numPr>
      </w:pPr>
      <w:r w:rsidRPr="008276D4">
        <w:t xml:space="preserve">Avoidance of construction activities during the breeding season and other sensitive seasons or times of day; </w:t>
      </w:r>
    </w:p>
    <w:p w14:paraId="2D6EE244" w14:textId="77777777" w:rsidR="00F72752" w:rsidRPr="008276D4" w:rsidRDefault="00F72752" w:rsidP="00180535">
      <w:pPr>
        <w:pStyle w:val="ListParagraph"/>
        <w:numPr>
          <w:ilvl w:val="0"/>
          <w:numId w:val="102"/>
        </w:numPr>
      </w:pPr>
      <w:r>
        <w:t xml:space="preserve">Develop biodiversity management plan (BMP) for protected areas; and </w:t>
      </w:r>
    </w:p>
    <w:p w14:paraId="11EB1C74" w14:textId="77777777" w:rsidR="00F72752" w:rsidRDefault="00F72752" w:rsidP="00180535">
      <w:pPr>
        <w:pStyle w:val="ListParagraph"/>
        <w:numPr>
          <w:ilvl w:val="0"/>
          <w:numId w:val="102"/>
        </w:numPr>
      </w:pPr>
      <w:r w:rsidRPr="008276D4">
        <w:t>Revegetation of disturbed areas with native plant species</w:t>
      </w:r>
      <w:r>
        <w:t>.</w:t>
      </w:r>
    </w:p>
    <w:p w14:paraId="03AF4824" w14:textId="77777777" w:rsidR="00F72752" w:rsidRPr="00757DF4" w:rsidRDefault="00F72752" w:rsidP="00F72752">
      <w:r w:rsidRPr="00757DF4">
        <w:t xml:space="preserve">Based on the implementation of the proposed mitigation measures, the significance of the impacts on </w:t>
      </w:r>
      <w:r>
        <w:t>terrestrial habitats</w:t>
      </w:r>
      <w:r w:rsidRPr="00757DF4">
        <w:t xml:space="preserve"> will be “</w:t>
      </w:r>
      <w:r w:rsidRPr="00FB20D3">
        <w:rPr>
          <w:b/>
          <w:bCs/>
        </w:rPr>
        <w:t>Minor Negative Impact</w:t>
      </w:r>
      <w:r w:rsidRPr="00757DF4">
        <w:t>” post</w:t>
      </w:r>
      <w:r>
        <w:t>-</w:t>
      </w:r>
      <w:r w:rsidRPr="00757DF4">
        <w:t xml:space="preserve">mitigation as per the summary below.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8"/>
        <w:gridCol w:w="1305"/>
        <w:gridCol w:w="6674"/>
      </w:tblGrid>
      <w:tr w:rsidR="00F72752" w:rsidRPr="001E3DD1" w14:paraId="22B0B46B" w14:textId="77777777" w:rsidTr="003F791D">
        <w:tc>
          <w:tcPr>
            <w:tcW w:w="0" w:type="auto"/>
            <w:gridSpan w:val="3"/>
            <w:shd w:val="clear" w:color="auto" w:fill="auto"/>
          </w:tcPr>
          <w:p w14:paraId="766F30D1" w14:textId="77777777" w:rsidR="00F72752" w:rsidRPr="001E3DD1" w:rsidRDefault="00F72752" w:rsidP="003F791D">
            <w:pPr>
              <w:jc w:val="center"/>
              <w:rPr>
                <w:b/>
                <w:bCs/>
              </w:rPr>
            </w:pPr>
            <w:r w:rsidRPr="001E3DD1">
              <w:rPr>
                <w:b/>
                <w:bCs/>
              </w:rPr>
              <w:t>Rating of Impact</w:t>
            </w:r>
          </w:p>
        </w:tc>
      </w:tr>
      <w:tr w:rsidR="00F72752" w:rsidRPr="001E3DD1" w14:paraId="40641E1D" w14:textId="77777777" w:rsidTr="003F791D">
        <w:tc>
          <w:tcPr>
            <w:tcW w:w="0" w:type="auto"/>
            <w:shd w:val="clear" w:color="auto" w:fill="auto"/>
          </w:tcPr>
          <w:p w14:paraId="70063553" w14:textId="77777777" w:rsidR="00F72752" w:rsidRPr="001E3DD1" w:rsidRDefault="00F72752" w:rsidP="003F791D">
            <w:pPr>
              <w:jc w:val="center"/>
              <w:rPr>
                <w:b/>
                <w:bCs/>
              </w:rPr>
            </w:pPr>
            <w:r w:rsidRPr="001E3DD1">
              <w:rPr>
                <w:b/>
                <w:bCs/>
              </w:rPr>
              <w:t>Characteristic</w:t>
            </w:r>
          </w:p>
        </w:tc>
        <w:tc>
          <w:tcPr>
            <w:tcW w:w="0" w:type="auto"/>
            <w:shd w:val="clear" w:color="auto" w:fill="auto"/>
          </w:tcPr>
          <w:p w14:paraId="3938A3CB" w14:textId="77777777" w:rsidR="00F72752" w:rsidRPr="001E3DD1" w:rsidRDefault="00F72752" w:rsidP="003F791D">
            <w:pPr>
              <w:jc w:val="center"/>
              <w:rPr>
                <w:b/>
                <w:bCs/>
              </w:rPr>
            </w:pPr>
            <w:r w:rsidRPr="001E3DD1">
              <w:rPr>
                <w:b/>
                <w:bCs/>
              </w:rPr>
              <w:t>Designation</w:t>
            </w:r>
          </w:p>
        </w:tc>
        <w:tc>
          <w:tcPr>
            <w:tcW w:w="0" w:type="auto"/>
            <w:shd w:val="clear" w:color="auto" w:fill="auto"/>
          </w:tcPr>
          <w:p w14:paraId="4CF07923" w14:textId="77777777" w:rsidR="00F72752" w:rsidRPr="001E3DD1" w:rsidRDefault="00F72752" w:rsidP="003F791D">
            <w:pPr>
              <w:jc w:val="center"/>
              <w:rPr>
                <w:b/>
                <w:bCs/>
              </w:rPr>
            </w:pPr>
            <w:r w:rsidRPr="001E3DD1">
              <w:rPr>
                <w:b/>
                <w:bCs/>
              </w:rPr>
              <w:t>Justification of Choice</w:t>
            </w:r>
          </w:p>
        </w:tc>
      </w:tr>
      <w:tr w:rsidR="00F72752" w:rsidRPr="001E3DD1" w14:paraId="75116E2C" w14:textId="77777777" w:rsidTr="003F791D">
        <w:tc>
          <w:tcPr>
            <w:tcW w:w="0" w:type="auto"/>
            <w:shd w:val="clear" w:color="auto" w:fill="auto"/>
          </w:tcPr>
          <w:p w14:paraId="5BE415AD" w14:textId="77777777" w:rsidR="00F72752" w:rsidRPr="001E3DD1" w:rsidRDefault="00F72752" w:rsidP="003F791D">
            <w:pPr>
              <w:jc w:val="center"/>
              <w:rPr>
                <w:b/>
                <w:bCs/>
              </w:rPr>
            </w:pPr>
            <w:r w:rsidRPr="001E3DD1">
              <w:rPr>
                <w:b/>
                <w:bCs/>
              </w:rPr>
              <w:t>Extent</w:t>
            </w:r>
          </w:p>
        </w:tc>
        <w:tc>
          <w:tcPr>
            <w:tcW w:w="0" w:type="auto"/>
            <w:shd w:val="clear" w:color="auto" w:fill="auto"/>
          </w:tcPr>
          <w:p w14:paraId="58207134" w14:textId="77777777" w:rsidR="00F72752" w:rsidRPr="001E3DD1" w:rsidRDefault="00F72752" w:rsidP="003F791D">
            <w:pPr>
              <w:jc w:val="center"/>
            </w:pPr>
            <w:r w:rsidRPr="001E3DD1">
              <w:t>Local</w:t>
            </w:r>
          </w:p>
        </w:tc>
        <w:tc>
          <w:tcPr>
            <w:tcW w:w="0" w:type="auto"/>
            <w:shd w:val="clear" w:color="auto" w:fill="auto"/>
          </w:tcPr>
          <w:p w14:paraId="6FA3AC2F" w14:textId="77777777" w:rsidR="00F72752" w:rsidRPr="001E3DD1" w:rsidRDefault="00F72752" w:rsidP="003F791D">
            <w:pPr>
              <w:jc w:val="left"/>
            </w:pPr>
            <w:r w:rsidRPr="001E3DD1">
              <w:t xml:space="preserve">The impacts on </w:t>
            </w:r>
            <w:r>
              <w:t>habitats</w:t>
            </w:r>
            <w:r w:rsidRPr="001E3DD1">
              <w:t xml:space="preserve"> are expected to be restricted to the </w:t>
            </w:r>
            <w:r>
              <w:t>Project</w:t>
            </w:r>
            <w:r w:rsidRPr="001E3DD1">
              <w:t xml:space="preserve"> footprint.</w:t>
            </w:r>
          </w:p>
        </w:tc>
      </w:tr>
      <w:tr w:rsidR="00F72752" w:rsidRPr="001E3DD1" w14:paraId="373DE5F1" w14:textId="77777777" w:rsidTr="003F791D">
        <w:tc>
          <w:tcPr>
            <w:tcW w:w="0" w:type="auto"/>
            <w:shd w:val="clear" w:color="auto" w:fill="auto"/>
          </w:tcPr>
          <w:p w14:paraId="38BC8BCA" w14:textId="77777777" w:rsidR="00F72752" w:rsidRPr="001E3DD1" w:rsidRDefault="00F72752" w:rsidP="003F791D">
            <w:pPr>
              <w:jc w:val="center"/>
              <w:rPr>
                <w:b/>
                <w:bCs/>
              </w:rPr>
            </w:pPr>
            <w:r w:rsidRPr="001E3DD1">
              <w:rPr>
                <w:b/>
                <w:bCs/>
              </w:rPr>
              <w:t>Duration</w:t>
            </w:r>
          </w:p>
        </w:tc>
        <w:tc>
          <w:tcPr>
            <w:tcW w:w="0" w:type="auto"/>
            <w:shd w:val="clear" w:color="auto" w:fill="auto"/>
          </w:tcPr>
          <w:p w14:paraId="344B9D53" w14:textId="77777777" w:rsidR="00F72752" w:rsidRPr="001E3DD1" w:rsidRDefault="00F72752" w:rsidP="003F791D">
            <w:pPr>
              <w:jc w:val="center"/>
            </w:pPr>
            <w:r w:rsidRPr="001E3DD1">
              <w:t>Short-term</w:t>
            </w:r>
          </w:p>
        </w:tc>
        <w:tc>
          <w:tcPr>
            <w:tcW w:w="0" w:type="auto"/>
            <w:shd w:val="clear" w:color="auto" w:fill="auto"/>
          </w:tcPr>
          <w:p w14:paraId="53DF43EE" w14:textId="77777777" w:rsidR="00F72752" w:rsidRPr="001E3DD1" w:rsidRDefault="00F72752" w:rsidP="003F791D">
            <w:pPr>
              <w:jc w:val="left"/>
            </w:pPr>
            <w:r w:rsidRPr="001E3DD1">
              <w:t>Adverse effects will cease shortly after construction</w:t>
            </w:r>
            <w:r>
              <w:t xml:space="preserve"> phase.</w:t>
            </w:r>
          </w:p>
        </w:tc>
      </w:tr>
      <w:tr w:rsidR="00F72752" w:rsidRPr="001E3DD1" w14:paraId="1267C9F6" w14:textId="77777777" w:rsidTr="003F791D">
        <w:tc>
          <w:tcPr>
            <w:tcW w:w="0" w:type="auto"/>
            <w:shd w:val="clear" w:color="auto" w:fill="auto"/>
          </w:tcPr>
          <w:p w14:paraId="5CAB1847" w14:textId="77777777" w:rsidR="00F72752" w:rsidRPr="001E3DD1" w:rsidRDefault="00F72752" w:rsidP="003F791D">
            <w:pPr>
              <w:jc w:val="center"/>
              <w:rPr>
                <w:b/>
                <w:bCs/>
              </w:rPr>
            </w:pPr>
            <w:r w:rsidRPr="001E3DD1">
              <w:rPr>
                <w:b/>
                <w:bCs/>
              </w:rPr>
              <w:t>Scale</w:t>
            </w:r>
          </w:p>
        </w:tc>
        <w:tc>
          <w:tcPr>
            <w:tcW w:w="0" w:type="auto"/>
            <w:shd w:val="clear" w:color="auto" w:fill="auto"/>
          </w:tcPr>
          <w:p w14:paraId="2ACF51CF" w14:textId="77777777" w:rsidR="00F72752" w:rsidRPr="001E3DD1" w:rsidRDefault="00F72752" w:rsidP="003F791D">
            <w:pPr>
              <w:jc w:val="center"/>
            </w:pPr>
            <w:r>
              <w:t>Minor</w:t>
            </w:r>
          </w:p>
        </w:tc>
        <w:tc>
          <w:tcPr>
            <w:tcW w:w="0" w:type="auto"/>
            <w:shd w:val="clear" w:color="auto" w:fill="auto"/>
          </w:tcPr>
          <w:p w14:paraId="6E8228E5" w14:textId="77777777" w:rsidR="00F72752" w:rsidRPr="001E3DD1" w:rsidRDefault="00F72752" w:rsidP="003F791D">
            <w:pPr>
              <w:jc w:val="left"/>
            </w:pPr>
            <w:r w:rsidRPr="00C91442">
              <w:t xml:space="preserve">With adequate management measures in place, the extent of this impact will be reduced to </w:t>
            </w:r>
            <w:r>
              <w:t>low</w:t>
            </w:r>
            <w:r w:rsidRPr="00C91442">
              <w:t xml:space="preserve"> levels.</w:t>
            </w:r>
          </w:p>
        </w:tc>
      </w:tr>
      <w:tr w:rsidR="00F72752" w:rsidRPr="001E3DD1" w14:paraId="74936F57" w14:textId="77777777" w:rsidTr="003F791D">
        <w:tc>
          <w:tcPr>
            <w:tcW w:w="0" w:type="auto"/>
            <w:shd w:val="clear" w:color="auto" w:fill="auto"/>
          </w:tcPr>
          <w:p w14:paraId="32BBA415" w14:textId="77777777" w:rsidR="00F72752" w:rsidRPr="001E3DD1" w:rsidRDefault="00F72752" w:rsidP="003F791D">
            <w:pPr>
              <w:jc w:val="center"/>
              <w:rPr>
                <w:b/>
                <w:bCs/>
              </w:rPr>
            </w:pPr>
            <w:r w:rsidRPr="001E3DD1">
              <w:rPr>
                <w:b/>
                <w:bCs/>
              </w:rPr>
              <w:t>Frequency</w:t>
            </w:r>
          </w:p>
        </w:tc>
        <w:tc>
          <w:tcPr>
            <w:tcW w:w="0" w:type="auto"/>
            <w:shd w:val="clear" w:color="auto" w:fill="auto"/>
          </w:tcPr>
          <w:p w14:paraId="63927891" w14:textId="77777777" w:rsidR="00F72752" w:rsidRPr="001E3DD1" w:rsidRDefault="00F72752" w:rsidP="003F791D">
            <w:pPr>
              <w:jc w:val="center"/>
            </w:pPr>
            <w:r>
              <w:t>Rare</w:t>
            </w:r>
          </w:p>
        </w:tc>
        <w:tc>
          <w:tcPr>
            <w:tcW w:w="0" w:type="auto"/>
            <w:shd w:val="clear" w:color="auto" w:fill="auto"/>
          </w:tcPr>
          <w:p w14:paraId="052842B3" w14:textId="77777777" w:rsidR="00F72752" w:rsidRPr="001E3DD1" w:rsidRDefault="00F72752" w:rsidP="003F791D">
            <w:pPr>
              <w:jc w:val="left"/>
            </w:pPr>
            <w:r w:rsidRPr="001E3DD1">
              <w:t xml:space="preserve">Impact will </w:t>
            </w:r>
            <w:r>
              <w:t>be avoided or occur rarely.</w:t>
            </w:r>
          </w:p>
        </w:tc>
      </w:tr>
      <w:tr w:rsidR="00F72752" w:rsidRPr="001E3DD1" w14:paraId="03C5F647" w14:textId="77777777" w:rsidTr="003F791D">
        <w:tc>
          <w:tcPr>
            <w:tcW w:w="0" w:type="auto"/>
            <w:gridSpan w:val="3"/>
            <w:shd w:val="clear" w:color="auto" w:fill="auto"/>
          </w:tcPr>
          <w:p w14:paraId="57236426" w14:textId="77777777" w:rsidR="00F72752" w:rsidRPr="001E3DD1" w:rsidRDefault="00F72752" w:rsidP="003F791D">
            <w:pPr>
              <w:jc w:val="center"/>
              <w:rPr>
                <w:b/>
                <w:bCs/>
              </w:rPr>
            </w:pPr>
            <w:r w:rsidRPr="001E3DD1">
              <w:rPr>
                <w:b/>
                <w:bCs/>
              </w:rPr>
              <w:t>Magnitude</w:t>
            </w:r>
          </w:p>
        </w:tc>
      </w:tr>
      <w:tr w:rsidR="00F72752" w:rsidRPr="001E3DD1" w14:paraId="0E79E169" w14:textId="77777777" w:rsidTr="003F791D">
        <w:tc>
          <w:tcPr>
            <w:tcW w:w="0" w:type="auto"/>
            <w:gridSpan w:val="3"/>
            <w:shd w:val="clear" w:color="auto" w:fill="auto"/>
          </w:tcPr>
          <w:p w14:paraId="5C85A78E" w14:textId="77777777" w:rsidR="00F72752" w:rsidRPr="001E3DD1" w:rsidRDefault="00F72752" w:rsidP="003F791D">
            <w:pPr>
              <w:jc w:val="center"/>
              <w:rPr>
                <w:i/>
                <w:iCs/>
              </w:rPr>
            </w:pPr>
            <w:r w:rsidRPr="00DC18F6">
              <w:rPr>
                <w:i/>
                <w:iCs/>
              </w:rPr>
              <w:t>Small</w:t>
            </w:r>
          </w:p>
        </w:tc>
      </w:tr>
      <w:tr w:rsidR="00F72752" w:rsidRPr="001E3DD1" w14:paraId="62B958D7" w14:textId="77777777" w:rsidTr="003F791D">
        <w:tc>
          <w:tcPr>
            <w:tcW w:w="0" w:type="auto"/>
            <w:gridSpan w:val="3"/>
            <w:shd w:val="clear" w:color="auto" w:fill="auto"/>
          </w:tcPr>
          <w:p w14:paraId="74C91F0E" w14:textId="77777777" w:rsidR="00F72752" w:rsidRPr="001E3DD1" w:rsidRDefault="00F72752" w:rsidP="003F791D">
            <w:pPr>
              <w:jc w:val="center"/>
              <w:rPr>
                <w:b/>
                <w:bCs/>
              </w:rPr>
            </w:pPr>
            <w:r w:rsidRPr="001E3DD1">
              <w:rPr>
                <w:b/>
                <w:bCs/>
              </w:rPr>
              <w:t>Significant Rating Before Mitigation</w:t>
            </w:r>
          </w:p>
        </w:tc>
      </w:tr>
      <w:tr w:rsidR="00F72752" w:rsidRPr="001E3DD1" w14:paraId="2F127DE0" w14:textId="77777777" w:rsidTr="003F791D">
        <w:tc>
          <w:tcPr>
            <w:tcW w:w="0" w:type="auto"/>
            <w:gridSpan w:val="3"/>
            <w:shd w:val="clear" w:color="auto" w:fill="FFFF00"/>
          </w:tcPr>
          <w:p w14:paraId="7B921A93" w14:textId="77777777" w:rsidR="00F72752" w:rsidRPr="001E3DD1" w:rsidRDefault="00F72752" w:rsidP="003F791D">
            <w:pPr>
              <w:jc w:val="center"/>
              <w:rPr>
                <w:i/>
                <w:iCs/>
              </w:rPr>
            </w:pPr>
            <w:r w:rsidRPr="001E3DD1">
              <w:rPr>
                <w:i/>
                <w:iCs/>
              </w:rPr>
              <w:t>M</w:t>
            </w:r>
            <w:r>
              <w:rPr>
                <w:i/>
                <w:iCs/>
              </w:rPr>
              <w:t>inor</w:t>
            </w:r>
            <w:r w:rsidRPr="001E3DD1">
              <w:rPr>
                <w:i/>
                <w:iCs/>
              </w:rPr>
              <w:t xml:space="preserve"> Negative</w:t>
            </w:r>
            <w:r>
              <w:rPr>
                <w:i/>
                <w:iCs/>
              </w:rPr>
              <w:t xml:space="preserve"> Impact</w:t>
            </w:r>
          </w:p>
        </w:tc>
      </w:tr>
    </w:tbl>
    <w:p w14:paraId="7373D99B" w14:textId="77777777" w:rsidR="00F72752" w:rsidRDefault="00F72752" w:rsidP="00F72752"/>
    <w:p w14:paraId="3E700A57" w14:textId="77777777" w:rsidR="00F72752" w:rsidRDefault="00F72752" w:rsidP="00F72752">
      <w:pPr>
        <w:pStyle w:val="Heading3"/>
        <w:rPr>
          <w:bCs/>
        </w:rPr>
      </w:pPr>
      <w:bookmarkStart w:id="270" w:name="_Toc141455637"/>
      <w:r>
        <w:rPr>
          <w:bCs/>
        </w:rPr>
        <w:t>Aquatic</w:t>
      </w:r>
      <w:r w:rsidRPr="001E3DD1">
        <w:rPr>
          <w:bCs/>
        </w:rPr>
        <w:t xml:space="preserve"> Habitat Alteration</w:t>
      </w:r>
      <w:bookmarkEnd w:id="270"/>
    </w:p>
    <w:p w14:paraId="6B498F2F" w14:textId="77777777" w:rsidR="00F72752" w:rsidRDefault="00F72752" w:rsidP="00F72752">
      <w:r>
        <w:t>Aquatic habitats may also be altered when constructing</w:t>
      </w:r>
      <w:r w:rsidRPr="00771A4B">
        <w:t xml:space="preserve"> </w:t>
      </w:r>
      <w:r w:rsidRPr="00CB595A">
        <w:t xml:space="preserve">corridors crossing aquatic habitats with the potential to disrupt watercourses, wetlands, and riparian vegetation. </w:t>
      </w:r>
      <w:r>
        <w:t>Another negative impact on aquatic habitats may be due to sedimentation by eroded soils. Loose soils occasioned by vegetation clearing, trenching, and increased human traffic along previously undeveloped land.</w:t>
      </w:r>
    </w:p>
    <w:p w14:paraId="0006E747" w14:textId="186B82EE" w:rsidR="00017E73" w:rsidRDefault="00F72752" w:rsidP="00F72752">
      <w:r w:rsidRPr="001E3DD1">
        <w:t xml:space="preserve">Based on the analysis provided above, the impact on </w:t>
      </w:r>
      <w:r>
        <w:t>aquatic habitats</w:t>
      </w:r>
      <w:r w:rsidRPr="001E3DD1">
        <w:t xml:space="preserve"> will be “</w:t>
      </w:r>
      <w:r w:rsidRPr="001E3DD1">
        <w:rPr>
          <w:b/>
          <w:bCs/>
        </w:rPr>
        <w:t>Moderate Negative Impact</w:t>
      </w:r>
      <w:r w:rsidRPr="001E3DD1">
        <w:t xml:space="preserve">” pre-mitigation as summarized below. </w:t>
      </w:r>
    </w:p>
    <w:p w14:paraId="6F8A9370" w14:textId="77777777" w:rsidR="00017E73" w:rsidRDefault="00017E73">
      <w:pPr>
        <w:spacing w:after="0" w:line="240" w:lineRule="auto"/>
        <w:jc w:val="left"/>
      </w:pPr>
      <w: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8"/>
        <w:gridCol w:w="1651"/>
        <w:gridCol w:w="5901"/>
      </w:tblGrid>
      <w:tr w:rsidR="00F72752" w:rsidRPr="001E3DD1" w14:paraId="6094A130" w14:textId="77777777" w:rsidTr="003F791D">
        <w:tc>
          <w:tcPr>
            <w:tcW w:w="0" w:type="auto"/>
            <w:gridSpan w:val="3"/>
            <w:shd w:val="clear" w:color="auto" w:fill="auto"/>
          </w:tcPr>
          <w:p w14:paraId="23E3432B" w14:textId="77777777" w:rsidR="00F72752" w:rsidRPr="001E3DD1" w:rsidRDefault="00F72752" w:rsidP="003F791D">
            <w:pPr>
              <w:jc w:val="center"/>
              <w:rPr>
                <w:b/>
                <w:bCs/>
              </w:rPr>
            </w:pPr>
            <w:r w:rsidRPr="001E3DD1">
              <w:rPr>
                <w:b/>
                <w:bCs/>
              </w:rPr>
              <w:lastRenderedPageBreak/>
              <w:t>Type of impact</w:t>
            </w:r>
          </w:p>
        </w:tc>
      </w:tr>
      <w:tr w:rsidR="00F72752" w:rsidRPr="001E3DD1" w14:paraId="19E159D9" w14:textId="77777777" w:rsidTr="003F791D">
        <w:tc>
          <w:tcPr>
            <w:tcW w:w="0" w:type="auto"/>
            <w:gridSpan w:val="3"/>
            <w:shd w:val="clear" w:color="auto" w:fill="auto"/>
          </w:tcPr>
          <w:p w14:paraId="40F88A60" w14:textId="77777777" w:rsidR="00F72752" w:rsidRPr="001E3DD1" w:rsidRDefault="00F72752" w:rsidP="003F791D">
            <w:pPr>
              <w:jc w:val="center"/>
            </w:pPr>
            <w:r w:rsidRPr="001E3DD1">
              <w:t>Direct Negative Impact</w:t>
            </w:r>
          </w:p>
        </w:tc>
      </w:tr>
      <w:tr w:rsidR="00F72752" w:rsidRPr="001E3DD1" w14:paraId="485D22AA" w14:textId="77777777" w:rsidTr="003F791D">
        <w:tc>
          <w:tcPr>
            <w:tcW w:w="0" w:type="auto"/>
            <w:gridSpan w:val="3"/>
            <w:shd w:val="clear" w:color="auto" w:fill="auto"/>
          </w:tcPr>
          <w:p w14:paraId="75408C8E" w14:textId="77777777" w:rsidR="00F72752" w:rsidRPr="001E3DD1" w:rsidRDefault="00F72752" w:rsidP="003F791D">
            <w:pPr>
              <w:jc w:val="center"/>
              <w:rPr>
                <w:b/>
                <w:bCs/>
              </w:rPr>
            </w:pPr>
            <w:r w:rsidRPr="001E3DD1">
              <w:rPr>
                <w:b/>
                <w:bCs/>
              </w:rPr>
              <w:t>Rating of Impact</w:t>
            </w:r>
          </w:p>
        </w:tc>
      </w:tr>
      <w:tr w:rsidR="00F72752" w:rsidRPr="001E3DD1" w14:paraId="18982E14" w14:textId="77777777" w:rsidTr="003F791D">
        <w:tc>
          <w:tcPr>
            <w:tcW w:w="0" w:type="auto"/>
            <w:shd w:val="clear" w:color="auto" w:fill="auto"/>
          </w:tcPr>
          <w:p w14:paraId="3807AFFF" w14:textId="77777777" w:rsidR="00F72752" w:rsidRPr="001E3DD1" w:rsidRDefault="00F72752" w:rsidP="003F791D">
            <w:pPr>
              <w:jc w:val="center"/>
              <w:rPr>
                <w:b/>
                <w:bCs/>
              </w:rPr>
            </w:pPr>
            <w:r w:rsidRPr="001E3DD1">
              <w:rPr>
                <w:b/>
                <w:bCs/>
              </w:rPr>
              <w:t>Characteristic</w:t>
            </w:r>
          </w:p>
        </w:tc>
        <w:tc>
          <w:tcPr>
            <w:tcW w:w="1651" w:type="dxa"/>
            <w:shd w:val="clear" w:color="auto" w:fill="auto"/>
          </w:tcPr>
          <w:p w14:paraId="19F7941E" w14:textId="77777777" w:rsidR="00F72752" w:rsidRPr="001E3DD1" w:rsidRDefault="00F72752" w:rsidP="003F791D">
            <w:pPr>
              <w:jc w:val="center"/>
              <w:rPr>
                <w:b/>
                <w:bCs/>
              </w:rPr>
            </w:pPr>
            <w:r w:rsidRPr="001E3DD1">
              <w:rPr>
                <w:b/>
                <w:bCs/>
              </w:rPr>
              <w:t>Designation</w:t>
            </w:r>
          </w:p>
        </w:tc>
        <w:tc>
          <w:tcPr>
            <w:tcW w:w="5901" w:type="dxa"/>
            <w:shd w:val="clear" w:color="auto" w:fill="auto"/>
          </w:tcPr>
          <w:p w14:paraId="49FA0B81" w14:textId="77777777" w:rsidR="00F72752" w:rsidRPr="001E3DD1" w:rsidRDefault="00F72752" w:rsidP="003F791D">
            <w:pPr>
              <w:jc w:val="center"/>
              <w:rPr>
                <w:b/>
                <w:bCs/>
              </w:rPr>
            </w:pPr>
            <w:r w:rsidRPr="001E3DD1">
              <w:rPr>
                <w:b/>
                <w:bCs/>
              </w:rPr>
              <w:t>Justification of Choice</w:t>
            </w:r>
          </w:p>
        </w:tc>
      </w:tr>
      <w:tr w:rsidR="00F72752" w:rsidRPr="001E3DD1" w14:paraId="00993F80" w14:textId="77777777" w:rsidTr="003F791D">
        <w:tc>
          <w:tcPr>
            <w:tcW w:w="0" w:type="auto"/>
            <w:shd w:val="clear" w:color="auto" w:fill="auto"/>
          </w:tcPr>
          <w:p w14:paraId="212C836B" w14:textId="77777777" w:rsidR="00F72752" w:rsidRPr="001E3DD1" w:rsidRDefault="00F72752" w:rsidP="003F791D">
            <w:pPr>
              <w:jc w:val="center"/>
              <w:rPr>
                <w:b/>
                <w:bCs/>
              </w:rPr>
            </w:pPr>
            <w:r w:rsidRPr="001E3DD1">
              <w:rPr>
                <w:b/>
                <w:bCs/>
              </w:rPr>
              <w:t>Extent</w:t>
            </w:r>
          </w:p>
        </w:tc>
        <w:tc>
          <w:tcPr>
            <w:tcW w:w="1651" w:type="dxa"/>
            <w:shd w:val="clear" w:color="auto" w:fill="auto"/>
          </w:tcPr>
          <w:p w14:paraId="43BA64A8" w14:textId="77777777" w:rsidR="00F72752" w:rsidRPr="001E3DD1" w:rsidRDefault="00F72752" w:rsidP="003F791D">
            <w:pPr>
              <w:jc w:val="center"/>
            </w:pPr>
            <w:r w:rsidRPr="001E3DD1">
              <w:t>Local</w:t>
            </w:r>
          </w:p>
        </w:tc>
        <w:tc>
          <w:tcPr>
            <w:tcW w:w="5901" w:type="dxa"/>
            <w:shd w:val="clear" w:color="auto" w:fill="auto"/>
          </w:tcPr>
          <w:p w14:paraId="60B45121" w14:textId="77777777" w:rsidR="00F72752" w:rsidRPr="001E3DD1" w:rsidRDefault="00F72752" w:rsidP="003F791D">
            <w:pPr>
              <w:jc w:val="left"/>
            </w:pPr>
            <w:r w:rsidRPr="001E3DD1">
              <w:t xml:space="preserve">The impacts on </w:t>
            </w:r>
            <w:r>
              <w:t>aquatic habitats</w:t>
            </w:r>
            <w:r w:rsidRPr="001E3DD1">
              <w:t xml:space="preserve"> are expected to be restricted to </w:t>
            </w:r>
            <w:r>
              <w:t xml:space="preserve">those within </w:t>
            </w:r>
            <w:r w:rsidRPr="001E3DD1">
              <w:t xml:space="preserve">the </w:t>
            </w:r>
            <w:r>
              <w:t>Project</w:t>
            </w:r>
            <w:r w:rsidRPr="001E3DD1">
              <w:t xml:space="preserve"> footprint.</w:t>
            </w:r>
          </w:p>
        </w:tc>
      </w:tr>
      <w:tr w:rsidR="00F72752" w:rsidRPr="001E3DD1" w14:paraId="776D1BCD" w14:textId="77777777" w:rsidTr="003F791D">
        <w:tc>
          <w:tcPr>
            <w:tcW w:w="0" w:type="auto"/>
            <w:shd w:val="clear" w:color="auto" w:fill="auto"/>
          </w:tcPr>
          <w:p w14:paraId="1225C32E" w14:textId="77777777" w:rsidR="00F72752" w:rsidRPr="001E3DD1" w:rsidRDefault="00F72752" w:rsidP="003F791D">
            <w:pPr>
              <w:jc w:val="center"/>
              <w:rPr>
                <w:b/>
                <w:bCs/>
              </w:rPr>
            </w:pPr>
            <w:r w:rsidRPr="001E3DD1">
              <w:rPr>
                <w:b/>
                <w:bCs/>
              </w:rPr>
              <w:t>Duration</w:t>
            </w:r>
          </w:p>
        </w:tc>
        <w:tc>
          <w:tcPr>
            <w:tcW w:w="1651" w:type="dxa"/>
            <w:shd w:val="clear" w:color="auto" w:fill="auto"/>
          </w:tcPr>
          <w:p w14:paraId="4DBD7F99" w14:textId="77777777" w:rsidR="00F72752" w:rsidRPr="001E3DD1" w:rsidRDefault="00F72752" w:rsidP="003F791D">
            <w:pPr>
              <w:jc w:val="center"/>
            </w:pPr>
            <w:r>
              <w:t>Permanent</w:t>
            </w:r>
          </w:p>
        </w:tc>
        <w:tc>
          <w:tcPr>
            <w:tcW w:w="5901" w:type="dxa"/>
            <w:shd w:val="clear" w:color="auto" w:fill="auto"/>
          </w:tcPr>
          <w:p w14:paraId="79D4E549" w14:textId="77777777" w:rsidR="00F72752" w:rsidRPr="001E3DD1" w:rsidRDefault="00F72752" w:rsidP="003F791D">
            <w:pPr>
              <w:jc w:val="left"/>
            </w:pPr>
            <w:r w:rsidRPr="001E3DD1">
              <w:t xml:space="preserve">Adverse effects will </w:t>
            </w:r>
            <w:r>
              <w:t>last the entire project cycle</w:t>
            </w:r>
          </w:p>
        </w:tc>
      </w:tr>
      <w:tr w:rsidR="00F72752" w:rsidRPr="001E3DD1" w14:paraId="57423979" w14:textId="77777777" w:rsidTr="003F791D">
        <w:tc>
          <w:tcPr>
            <w:tcW w:w="0" w:type="auto"/>
            <w:shd w:val="clear" w:color="auto" w:fill="auto"/>
          </w:tcPr>
          <w:p w14:paraId="2FD07219" w14:textId="77777777" w:rsidR="00F72752" w:rsidRPr="001E3DD1" w:rsidRDefault="00F72752" w:rsidP="003F791D">
            <w:pPr>
              <w:jc w:val="center"/>
              <w:rPr>
                <w:b/>
                <w:bCs/>
              </w:rPr>
            </w:pPr>
            <w:r w:rsidRPr="001E3DD1">
              <w:rPr>
                <w:b/>
                <w:bCs/>
              </w:rPr>
              <w:t>Scale</w:t>
            </w:r>
          </w:p>
        </w:tc>
        <w:tc>
          <w:tcPr>
            <w:tcW w:w="1651" w:type="dxa"/>
            <w:shd w:val="clear" w:color="auto" w:fill="auto"/>
          </w:tcPr>
          <w:p w14:paraId="6AB5EED7" w14:textId="77777777" w:rsidR="00F72752" w:rsidRPr="001E3DD1" w:rsidRDefault="00F72752" w:rsidP="003F791D">
            <w:pPr>
              <w:jc w:val="center"/>
            </w:pPr>
            <w:r w:rsidRPr="001E3DD1">
              <w:t>Medium</w:t>
            </w:r>
          </w:p>
        </w:tc>
        <w:tc>
          <w:tcPr>
            <w:tcW w:w="5901" w:type="dxa"/>
            <w:shd w:val="clear" w:color="auto" w:fill="auto"/>
          </w:tcPr>
          <w:p w14:paraId="60988C10" w14:textId="77777777" w:rsidR="00F72752" w:rsidRPr="001E3DD1" w:rsidRDefault="00F72752" w:rsidP="003F791D">
            <w:pPr>
              <w:jc w:val="left"/>
            </w:pPr>
            <w:r w:rsidRPr="001E3DD1">
              <w:t xml:space="preserve">This impact will be manifested within the </w:t>
            </w:r>
            <w:r>
              <w:t>Project</w:t>
            </w:r>
            <w:r w:rsidRPr="001E3DD1">
              <w:t xml:space="preserve"> footprint</w:t>
            </w:r>
            <w:r>
              <w:t>.</w:t>
            </w:r>
          </w:p>
        </w:tc>
      </w:tr>
      <w:tr w:rsidR="00F72752" w:rsidRPr="001E3DD1" w14:paraId="34DBE7E6" w14:textId="77777777" w:rsidTr="003F791D">
        <w:tc>
          <w:tcPr>
            <w:tcW w:w="0" w:type="auto"/>
            <w:shd w:val="clear" w:color="auto" w:fill="auto"/>
          </w:tcPr>
          <w:p w14:paraId="22A3B3DF" w14:textId="77777777" w:rsidR="00F72752" w:rsidRPr="001E3DD1" w:rsidRDefault="00F72752" w:rsidP="003F791D">
            <w:pPr>
              <w:jc w:val="center"/>
              <w:rPr>
                <w:b/>
                <w:bCs/>
              </w:rPr>
            </w:pPr>
            <w:r w:rsidRPr="001E3DD1">
              <w:rPr>
                <w:b/>
                <w:bCs/>
              </w:rPr>
              <w:t>Frequency</w:t>
            </w:r>
          </w:p>
        </w:tc>
        <w:tc>
          <w:tcPr>
            <w:tcW w:w="1651" w:type="dxa"/>
            <w:shd w:val="clear" w:color="auto" w:fill="auto"/>
          </w:tcPr>
          <w:p w14:paraId="7D382E7A" w14:textId="77777777" w:rsidR="00F72752" w:rsidRPr="001E3DD1" w:rsidRDefault="00F72752" w:rsidP="003F791D">
            <w:pPr>
              <w:jc w:val="center"/>
            </w:pPr>
            <w:r w:rsidRPr="001E3DD1">
              <w:t>Continuous</w:t>
            </w:r>
          </w:p>
        </w:tc>
        <w:tc>
          <w:tcPr>
            <w:tcW w:w="5901" w:type="dxa"/>
            <w:shd w:val="clear" w:color="auto" w:fill="auto"/>
          </w:tcPr>
          <w:p w14:paraId="6F5BEE8F" w14:textId="77777777" w:rsidR="00F72752" w:rsidRPr="001E3DD1" w:rsidRDefault="00F72752" w:rsidP="003F791D">
            <w:pPr>
              <w:jc w:val="left"/>
            </w:pPr>
            <w:r w:rsidRPr="001E3DD1">
              <w:t>Impact will be manifested throughout the construction phase.</w:t>
            </w:r>
          </w:p>
        </w:tc>
      </w:tr>
      <w:tr w:rsidR="00F72752" w:rsidRPr="001E3DD1" w14:paraId="33C808E6" w14:textId="77777777" w:rsidTr="003F791D">
        <w:tc>
          <w:tcPr>
            <w:tcW w:w="0" w:type="auto"/>
            <w:gridSpan w:val="3"/>
            <w:shd w:val="clear" w:color="auto" w:fill="auto"/>
          </w:tcPr>
          <w:p w14:paraId="735C3772" w14:textId="77777777" w:rsidR="00F72752" w:rsidRPr="001E3DD1" w:rsidRDefault="00F72752" w:rsidP="003F791D">
            <w:pPr>
              <w:jc w:val="center"/>
              <w:rPr>
                <w:b/>
                <w:bCs/>
              </w:rPr>
            </w:pPr>
            <w:r w:rsidRPr="001E3DD1">
              <w:rPr>
                <w:b/>
                <w:bCs/>
              </w:rPr>
              <w:t>Magnitude</w:t>
            </w:r>
          </w:p>
        </w:tc>
      </w:tr>
      <w:tr w:rsidR="00F72752" w:rsidRPr="001E3DD1" w14:paraId="4FBBA431" w14:textId="77777777" w:rsidTr="003F791D">
        <w:tc>
          <w:tcPr>
            <w:tcW w:w="0" w:type="auto"/>
            <w:gridSpan w:val="3"/>
            <w:shd w:val="clear" w:color="auto" w:fill="FFC000"/>
          </w:tcPr>
          <w:p w14:paraId="1C0A3C65" w14:textId="77777777" w:rsidR="00F72752" w:rsidRPr="001E3DD1" w:rsidRDefault="00F72752" w:rsidP="003F791D">
            <w:pPr>
              <w:jc w:val="center"/>
              <w:rPr>
                <w:i/>
                <w:iCs/>
              </w:rPr>
            </w:pPr>
            <w:r w:rsidRPr="001E3DD1">
              <w:rPr>
                <w:i/>
                <w:iCs/>
              </w:rPr>
              <w:t>Medium</w:t>
            </w:r>
          </w:p>
        </w:tc>
      </w:tr>
      <w:tr w:rsidR="00F72752" w:rsidRPr="001E3DD1" w14:paraId="6D62CAAE" w14:textId="77777777" w:rsidTr="003F791D">
        <w:tc>
          <w:tcPr>
            <w:tcW w:w="0" w:type="auto"/>
            <w:gridSpan w:val="3"/>
            <w:shd w:val="clear" w:color="auto" w:fill="auto"/>
          </w:tcPr>
          <w:p w14:paraId="6C96B9CC" w14:textId="77777777" w:rsidR="00F72752" w:rsidRPr="001E3DD1" w:rsidRDefault="00F72752" w:rsidP="003F791D">
            <w:pPr>
              <w:jc w:val="center"/>
              <w:rPr>
                <w:b/>
                <w:bCs/>
              </w:rPr>
            </w:pPr>
            <w:r w:rsidRPr="001E3DD1">
              <w:rPr>
                <w:b/>
                <w:bCs/>
              </w:rPr>
              <w:t>Sensitivity/Vulnerability/Importance of the Resource/Receptor</w:t>
            </w:r>
          </w:p>
        </w:tc>
      </w:tr>
      <w:tr w:rsidR="00F72752" w:rsidRPr="001E3DD1" w14:paraId="4C99B7D7" w14:textId="77777777" w:rsidTr="003F791D">
        <w:tc>
          <w:tcPr>
            <w:tcW w:w="0" w:type="auto"/>
            <w:gridSpan w:val="3"/>
            <w:shd w:val="clear" w:color="auto" w:fill="FFC000"/>
          </w:tcPr>
          <w:p w14:paraId="020673EB" w14:textId="77777777" w:rsidR="00F72752" w:rsidRPr="001E3DD1" w:rsidRDefault="00F72752" w:rsidP="003F791D">
            <w:pPr>
              <w:jc w:val="center"/>
              <w:rPr>
                <w:i/>
                <w:iCs/>
              </w:rPr>
            </w:pPr>
            <w:r w:rsidRPr="001E3DD1">
              <w:rPr>
                <w:i/>
                <w:iCs/>
              </w:rPr>
              <w:t>Medium</w:t>
            </w:r>
            <w:r>
              <w:rPr>
                <w:i/>
                <w:iCs/>
              </w:rPr>
              <w:t xml:space="preserve"> sensitivity. Some aquatic habitats may never recover from adverse impact.</w:t>
            </w:r>
          </w:p>
        </w:tc>
      </w:tr>
      <w:tr w:rsidR="00F72752" w:rsidRPr="001E3DD1" w14:paraId="56B69382" w14:textId="77777777" w:rsidTr="003F791D">
        <w:tc>
          <w:tcPr>
            <w:tcW w:w="0" w:type="auto"/>
            <w:gridSpan w:val="3"/>
            <w:shd w:val="clear" w:color="auto" w:fill="auto"/>
          </w:tcPr>
          <w:p w14:paraId="402E9929" w14:textId="77777777" w:rsidR="00F72752" w:rsidRPr="001E3DD1" w:rsidRDefault="00F72752" w:rsidP="003F791D">
            <w:pPr>
              <w:jc w:val="center"/>
              <w:rPr>
                <w:b/>
                <w:bCs/>
              </w:rPr>
            </w:pPr>
            <w:r w:rsidRPr="001E3DD1">
              <w:rPr>
                <w:b/>
                <w:bCs/>
              </w:rPr>
              <w:t>Significant Rating Before Mitigation</w:t>
            </w:r>
          </w:p>
        </w:tc>
      </w:tr>
      <w:tr w:rsidR="00F72752" w:rsidRPr="001E3DD1" w14:paraId="50B119CF" w14:textId="77777777" w:rsidTr="003F791D">
        <w:tc>
          <w:tcPr>
            <w:tcW w:w="0" w:type="auto"/>
            <w:gridSpan w:val="3"/>
            <w:shd w:val="clear" w:color="auto" w:fill="FFC000"/>
          </w:tcPr>
          <w:p w14:paraId="3545C55C" w14:textId="77777777" w:rsidR="00F72752" w:rsidRPr="001E3DD1" w:rsidRDefault="00F72752" w:rsidP="003F791D">
            <w:pPr>
              <w:jc w:val="center"/>
              <w:rPr>
                <w:i/>
                <w:iCs/>
              </w:rPr>
            </w:pPr>
            <w:r w:rsidRPr="001E3DD1">
              <w:rPr>
                <w:i/>
                <w:iCs/>
              </w:rPr>
              <w:t>Moderate Negative</w:t>
            </w:r>
            <w:r>
              <w:rPr>
                <w:i/>
                <w:iCs/>
              </w:rPr>
              <w:t xml:space="preserve"> Impact</w:t>
            </w:r>
          </w:p>
        </w:tc>
      </w:tr>
    </w:tbl>
    <w:p w14:paraId="35380DAA" w14:textId="77777777" w:rsidR="00F72752" w:rsidRDefault="00F72752" w:rsidP="00F72752">
      <w:pPr>
        <w:rPr>
          <w:b/>
          <w:i/>
          <w:iCs/>
        </w:rPr>
      </w:pPr>
    </w:p>
    <w:p w14:paraId="42710913" w14:textId="77777777" w:rsidR="00F72752" w:rsidRDefault="00F72752" w:rsidP="00F72752">
      <w:r w:rsidRPr="00F553C4">
        <w:t xml:space="preserve">Recommended </w:t>
      </w:r>
      <w:r w:rsidRPr="001E3DD1">
        <w:t>Mitigation/Management Measures</w:t>
      </w:r>
      <w:r>
        <w:t>:</w:t>
      </w:r>
    </w:p>
    <w:p w14:paraId="05760156" w14:textId="77777777" w:rsidR="00F72752" w:rsidRDefault="00F72752" w:rsidP="00180535">
      <w:pPr>
        <w:pStyle w:val="ListParagraph"/>
        <w:numPr>
          <w:ilvl w:val="0"/>
          <w:numId w:val="103"/>
        </w:numPr>
      </w:pPr>
      <w:r>
        <w:t>Develop BMP for areas where significant impacts are expected (based on screening results);</w:t>
      </w:r>
    </w:p>
    <w:p w14:paraId="1B1DF525" w14:textId="77777777" w:rsidR="00F72752" w:rsidRPr="000C49BE" w:rsidRDefault="00F72752" w:rsidP="00180535">
      <w:pPr>
        <w:pStyle w:val="ListParagraph"/>
        <w:numPr>
          <w:ilvl w:val="0"/>
          <w:numId w:val="103"/>
        </w:numPr>
      </w:pPr>
      <w:r w:rsidRPr="000C49BE">
        <w:t xml:space="preserve">Site </w:t>
      </w:r>
      <w:r>
        <w:t>project infrastructure</w:t>
      </w:r>
      <w:r w:rsidRPr="000C49BE">
        <w:t xml:space="preserve"> to avoid critical aquatic habitat such as watercourses, wetlands, and riparian areas, as well as fish spawning habitat, whenever possible; </w:t>
      </w:r>
    </w:p>
    <w:p w14:paraId="6752490E" w14:textId="77777777" w:rsidR="00F72752" w:rsidRPr="000C49BE" w:rsidRDefault="00F72752" w:rsidP="00180535">
      <w:pPr>
        <w:pStyle w:val="ListParagraph"/>
        <w:numPr>
          <w:ilvl w:val="0"/>
          <w:numId w:val="103"/>
        </w:numPr>
      </w:pPr>
      <w:r w:rsidRPr="000C49BE">
        <w:t xml:space="preserve">Maintaining fish access when road crossings of watercourses are unavoidable by utilizing clearspan bridges, open-bottom culverts, or other approved methods; </w:t>
      </w:r>
    </w:p>
    <w:p w14:paraId="5AC99C44" w14:textId="77777777" w:rsidR="00F72752" w:rsidRPr="000C49BE" w:rsidRDefault="00F72752" w:rsidP="00180535">
      <w:pPr>
        <w:pStyle w:val="ListParagraph"/>
        <w:numPr>
          <w:ilvl w:val="0"/>
          <w:numId w:val="103"/>
        </w:numPr>
      </w:pPr>
      <w:r w:rsidRPr="000C49BE">
        <w:t>Minimizing clearing and disruption to riparian vegetation;</w:t>
      </w:r>
    </w:p>
    <w:p w14:paraId="037CB20D" w14:textId="77777777" w:rsidR="00F72752" w:rsidRPr="00E351B3" w:rsidRDefault="00F72752" w:rsidP="00180535">
      <w:pPr>
        <w:pStyle w:val="ListParagraph"/>
        <w:numPr>
          <w:ilvl w:val="0"/>
          <w:numId w:val="103"/>
        </w:numPr>
      </w:pPr>
      <w:r w:rsidRPr="00E351B3">
        <w:t>Careful planning of timing of works (overall duration and seasonality, specially avoiding works during the rainy season if possible)</w:t>
      </w:r>
      <w:r>
        <w:t>; and</w:t>
      </w:r>
    </w:p>
    <w:p w14:paraId="61C74BED" w14:textId="77777777" w:rsidR="00F72752" w:rsidRPr="00E351B3" w:rsidRDefault="00F72752" w:rsidP="00180535">
      <w:pPr>
        <w:pStyle w:val="ListParagraph"/>
        <w:numPr>
          <w:ilvl w:val="0"/>
          <w:numId w:val="103"/>
        </w:numPr>
      </w:pPr>
      <w:r w:rsidRPr="00E351B3">
        <w:t xml:space="preserve">Minimization of cleared areas and soil disturbance, with revegetation as soon as feasible with species adapted to local conditions when applicable. </w:t>
      </w:r>
    </w:p>
    <w:p w14:paraId="35B8AD92" w14:textId="77777777" w:rsidR="00F72752" w:rsidRPr="0024408C" w:rsidRDefault="00F72752" w:rsidP="00180535">
      <w:pPr>
        <w:pStyle w:val="ListParagraph"/>
        <w:numPr>
          <w:ilvl w:val="0"/>
          <w:numId w:val="103"/>
        </w:numPr>
      </w:pPr>
      <w:r w:rsidRPr="000C49BE">
        <w:t xml:space="preserve">Management of construction site activities as described in </w:t>
      </w:r>
      <w:r w:rsidRPr="00A12FDB">
        <w:t xml:space="preserve">the relevant sections of the General EHS Guidelines. </w:t>
      </w:r>
    </w:p>
    <w:p w14:paraId="08E79827" w14:textId="77777777" w:rsidR="00F72752" w:rsidRPr="00757DF4" w:rsidRDefault="00F72752" w:rsidP="00F72752">
      <w:r w:rsidRPr="00757DF4">
        <w:t xml:space="preserve">Based on the implementation of the proposed mitigation measures, the significance of the impacts on </w:t>
      </w:r>
      <w:r>
        <w:t>aquatic habitat</w:t>
      </w:r>
      <w:r w:rsidRPr="00757DF4">
        <w:t xml:space="preserve"> will be “</w:t>
      </w:r>
      <w:r w:rsidRPr="00FB20D3">
        <w:rPr>
          <w:b/>
          <w:bCs/>
        </w:rPr>
        <w:t>Minor Negative Impact</w:t>
      </w:r>
      <w:r w:rsidRPr="00757DF4">
        <w:t>” post</w:t>
      </w:r>
      <w:r>
        <w:t>-</w:t>
      </w:r>
      <w:r w:rsidRPr="00757DF4">
        <w:t xml:space="preserve">mitigation as per the summary below.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8"/>
        <w:gridCol w:w="1305"/>
        <w:gridCol w:w="6674"/>
      </w:tblGrid>
      <w:tr w:rsidR="00F72752" w:rsidRPr="001E3DD1" w14:paraId="1361594E" w14:textId="77777777" w:rsidTr="003F791D">
        <w:tc>
          <w:tcPr>
            <w:tcW w:w="0" w:type="auto"/>
            <w:gridSpan w:val="3"/>
            <w:shd w:val="clear" w:color="auto" w:fill="auto"/>
          </w:tcPr>
          <w:p w14:paraId="37C4C90A" w14:textId="77777777" w:rsidR="00F72752" w:rsidRPr="001E3DD1" w:rsidRDefault="00F72752" w:rsidP="003F791D">
            <w:pPr>
              <w:jc w:val="center"/>
              <w:rPr>
                <w:b/>
                <w:bCs/>
              </w:rPr>
            </w:pPr>
            <w:r w:rsidRPr="001E3DD1">
              <w:rPr>
                <w:b/>
                <w:bCs/>
              </w:rPr>
              <w:t>Rating of Impact</w:t>
            </w:r>
          </w:p>
        </w:tc>
      </w:tr>
      <w:tr w:rsidR="00F72752" w:rsidRPr="001E3DD1" w14:paraId="3A1B1206" w14:textId="77777777" w:rsidTr="003F791D">
        <w:tc>
          <w:tcPr>
            <w:tcW w:w="0" w:type="auto"/>
            <w:shd w:val="clear" w:color="auto" w:fill="auto"/>
          </w:tcPr>
          <w:p w14:paraId="18ABC28E" w14:textId="77777777" w:rsidR="00F72752" w:rsidRPr="001E3DD1" w:rsidRDefault="00F72752" w:rsidP="003F791D">
            <w:pPr>
              <w:jc w:val="center"/>
              <w:rPr>
                <w:b/>
                <w:bCs/>
              </w:rPr>
            </w:pPr>
            <w:r w:rsidRPr="001E3DD1">
              <w:rPr>
                <w:b/>
                <w:bCs/>
              </w:rPr>
              <w:t>Characteristic</w:t>
            </w:r>
          </w:p>
        </w:tc>
        <w:tc>
          <w:tcPr>
            <w:tcW w:w="0" w:type="auto"/>
            <w:shd w:val="clear" w:color="auto" w:fill="auto"/>
          </w:tcPr>
          <w:p w14:paraId="1053846D" w14:textId="77777777" w:rsidR="00F72752" w:rsidRPr="001E3DD1" w:rsidRDefault="00F72752" w:rsidP="003F791D">
            <w:pPr>
              <w:jc w:val="center"/>
              <w:rPr>
                <w:b/>
                <w:bCs/>
              </w:rPr>
            </w:pPr>
            <w:r w:rsidRPr="001E3DD1">
              <w:rPr>
                <w:b/>
                <w:bCs/>
              </w:rPr>
              <w:t>Designation</w:t>
            </w:r>
          </w:p>
        </w:tc>
        <w:tc>
          <w:tcPr>
            <w:tcW w:w="0" w:type="auto"/>
            <w:shd w:val="clear" w:color="auto" w:fill="auto"/>
          </w:tcPr>
          <w:p w14:paraId="6F0BFDF8" w14:textId="77777777" w:rsidR="00F72752" w:rsidRPr="001E3DD1" w:rsidRDefault="00F72752" w:rsidP="003F791D">
            <w:pPr>
              <w:jc w:val="center"/>
              <w:rPr>
                <w:b/>
                <w:bCs/>
              </w:rPr>
            </w:pPr>
            <w:r w:rsidRPr="001E3DD1">
              <w:rPr>
                <w:b/>
                <w:bCs/>
              </w:rPr>
              <w:t>Justification of Choice</w:t>
            </w:r>
          </w:p>
        </w:tc>
      </w:tr>
      <w:tr w:rsidR="00F72752" w:rsidRPr="001E3DD1" w14:paraId="34045679" w14:textId="77777777" w:rsidTr="003F791D">
        <w:tc>
          <w:tcPr>
            <w:tcW w:w="0" w:type="auto"/>
            <w:shd w:val="clear" w:color="auto" w:fill="auto"/>
          </w:tcPr>
          <w:p w14:paraId="3B8F3E7B" w14:textId="77777777" w:rsidR="00F72752" w:rsidRPr="001E3DD1" w:rsidRDefault="00F72752" w:rsidP="003F791D">
            <w:pPr>
              <w:jc w:val="center"/>
              <w:rPr>
                <w:b/>
                <w:bCs/>
              </w:rPr>
            </w:pPr>
            <w:r w:rsidRPr="001E3DD1">
              <w:rPr>
                <w:b/>
                <w:bCs/>
              </w:rPr>
              <w:t>Extent</w:t>
            </w:r>
          </w:p>
        </w:tc>
        <w:tc>
          <w:tcPr>
            <w:tcW w:w="0" w:type="auto"/>
            <w:shd w:val="clear" w:color="auto" w:fill="auto"/>
          </w:tcPr>
          <w:p w14:paraId="015CC769" w14:textId="77777777" w:rsidR="00F72752" w:rsidRPr="001E3DD1" w:rsidRDefault="00F72752" w:rsidP="003F791D">
            <w:pPr>
              <w:jc w:val="center"/>
            </w:pPr>
            <w:r w:rsidRPr="001E3DD1">
              <w:t>Local</w:t>
            </w:r>
          </w:p>
        </w:tc>
        <w:tc>
          <w:tcPr>
            <w:tcW w:w="0" w:type="auto"/>
            <w:shd w:val="clear" w:color="auto" w:fill="auto"/>
          </w:tcPr>
          <w:p w14:paraId="5F5AA8A3" w14:textId="77777777" w:rsidR="00F72752" w:rsidRPr="001E3DD1" w:rsidRDefault="00F72752" w:rsidP="003F791D">
            <w:pPr>
              <w:jc w:val="left"/>
            </w:pPr>
            <w:r w:rsidRPr="001E3DD1">
              <w:t xml:space="preserve">The impacts on </w:t>
            </w:r>
            <w:r>
              <w:t>habitats</w:t>
            </w:r>
            <w:r w:rsidRPr="001E3DD1">
              <w:t xml:space="preserve"> are expected to be restricted to the </w:t>
            </w:r>
            <w:r>
              <w:t>Project</w:t>
            </w:r>
            <w:r w:rsidRPr="001E3DD1">
              <w:t xml:space="preserve"> footprint.</w:t>
            </w:r>
          </w:p>
        </w:tc>
      </w:tr>
      <w:tr w:rsidR="00F72752" w:rsidRPr="001E3DD1" w14:paraId="1536B3AF" w14:textId="77777777" w:rsidTr="003F791D">
        <w:tc>
          <w:tcPr>
            <w:tcW w:w="0" w:type="auto"/>
            <w:shd w:val="clear" w:color="auto" w:fill="auto"/>
          </w:tcPr>
          <w:p w14:paraId="25763C6C" w14:textId="77777777" w:rsidR="00F72752" w:rsidRPr="001E3DD1" w:rsidRDefault="00F72752" w:rsidP="003F791D">
            <w:pPr>
              <w:jc w:val="center"/>
              <w:rPr>
                <w:b/>
                <w:bCs/>
              </w:rPr>
            </w:pPr>
            <w:r w:rsidRPr="001E3DD1">
              <w:rPr>
                <w:b/>
                <w:bCs/>
              </w:rPr>
              <w:t>Duration</w:t>
            </w:r>
          </w:p>
        </w:tc>
        <w:tc>
          <w:tcPr>
            <w:tcW w:w="0" w:type="auto"/>
            <w:shd w:val="clear" w:color="auto" w:fill="auto"/>
          </w:tcPr>
          <w:p w14:paraId="43F8B441" w14:textId="77777777" w:rsidR="00F72752" w:rsidRPr="001E3DD1" w:rsidRDefault="00F72752" w:rsidP="003F791D">
            <w:pPr>
              <w:jc w:val="center"/>
            </w:pPr>
            <w:r w:rsidRPr="001E3DD1">
              <w:t>Short-term</w:t>
            </w:r>
          </w:p>
        </w:tc>
        <w:tc>
          <w:tcPr>
            <w:tcW w:w="0" w:type="auto"/>
            <w:shd w:val="clear" w:color="auto" w:fill="auto"/>
          </w:tcPr>
          <w:p w14:paraId="37280438" w14:textId="77777777" w:rsidR="00F72752" w:rsidRPr="001E3DD1" w:rsidRDefault="00F72752" w:rsidP="003F791D">
            <w:pPr>
              <w:jc w:val="left"/>
            </w:pPr>
            <w:r w:rsidRPr="001E3DD1">
              <w:t>Adverse effects will cease shortly after construction</w:t>
            </w:r>
            <w:r>
              <w:t xml:space="preserve"> phase.</w:t>
            </w:r>
          </w:p>
        </w:tc>
      </w:tr>
      <w:tr w:rsidR="00F72752" w:rsidRPr="001E3DD1" w14:paraId="3DA06352" w14:textId="77777777" w:rsidTr="003F791D">
        <w:tc>
          <w:tcPr>
            <w:tcW w:w="0" w:type="auto"/>
            <w:shd w:val="clear" w:color="auto" w:fill="auto"/>
          </w:tcPr>
          <w:p w14:paraId="6E980428" w14:textId="77777777" w:rsidR="00F72752" w:rsidRPr="001E3DD1" w:rsidRDefault="00F72752" w:rsidP="003F791D">
            <w:pPr>
              <w:jc w:val="center"/>
              <w:rPr>
                <w:b/>
                <w:bCs/>
              </w:rPr>
            </w:pPr>
            <w:r w:rsidRPr="001E3DD1">
              <w:rPr>
                <w:b/>
                <w:bCs/>
              </w:rPr>
              <w:t>Scale</w:t>
            </w:r>
          </w:p>
        </w:tc>
        <w:tc>
          <w:tcPr>
            <w:tcW w:w="0" w:type="auto"/>
            <w:shd w:val="clear" w:color="auto" w:fill="auto"/>
          </w:tcPr>
          <w:p w14:paraId="58E46C97" w14:textId="77777777" w:rsidR="00F72752" w:rsidRPr="001E3DD1" w:rsidRDefault="00F72752" w:rsidP="003F791D">
            <w:pPr>
              <w:jc w:val="center"/>
            </w:pPr>
            <w:r>
              <w:t>Minor</w:t>
            </w:r>
          </w:p>
        </w:tc>
        <w:tc>
          <w:tcPr>
            <w:tcW w:w="0" w:type="auto"/>
            <w:shd w:val="clear" w:color="auto" w:fill="auto"/>
          </w:tcPr>
          <w:p w14:paraId="4E26B2A6" w14:textId="77777777" w:rsidR="00F72752" w:rsidRPr="001E3DD1" w:rsidRDefault="00F72752" w:rsidP="003F791D">
            <w:pPr>
              <w:jc w:val="left"/>
            </w:pPr>
            <w:r w:rsidRPr="00C91442">
              <w:t xml:space="preserve">With adequate management measures in place, the extent of this impact will be </w:t>
            </w:r>
            <w:r>
              <w:t>small.</w:t>
            </w:r>
          </w:p>
        </w:tc>
      </w:tr>
      <w:tr w:rsidR="00F72752" w:rsidRPr="001E3DD1" w14:paraId="3EC7B2D9" w14:textId="77777777" w:rsidTr="003F791D">
        <w:tc>
          <w:tcPr>
            <w:tcW w:w="0" w:type="auto"/>
            <w:shd w:val="clear" w:color="auto" w:fill="auto"/>
          </w:tcPr>
          <w:p w14:paraId="4D0F1289" w14:textId="77777777" w:rsidR="00F72752" w:rsidRPr="001E3DD1" w:rsidRDefault="00F72752" w:rsidP="003F791D">
            <w:pPr>
              <w:jc w:val="center"/>
              <w:rPr>
                <w:b/>
                <w:bCs/>
              </w:rPr>
            </w:pPr>
            <w:r w:rsidRPr="001E3DD1">
              <w:rPr>
                <w:b/>
                <w:bCs/>
              </w:rPr>
              <w:lastRenderedPageBreak/>
              <w:t>Frequency</w:t>
            </w:r>
          </w:p>
        </w:tc>
        <w:tc>
          <w:tcPr>
            <w:tcW w:w="0" w:type="auto"/>
            <w:shd w:val="clear" w:color="auto" w:fill="auto"/>
          </w:tcPr>
          <w:p w14:paraId="5646F220" w14:textId="77777777" w:rsidR="00F72752" w:rsidRPr="001E3DD1" w:rsidRDefault="00F72752" w:rsidP="003F791D">
            <w:pPr>
              <w:jc w:val="center"/>
            </w:pPr>
            <w:r>
              <w:t>Rare</w:t>
            </w:r>
          </w:p>
        </w:tc>
        <w:tc>
          <w:tcPr>
            <w:tcW w:w="0" w:type="auto"/>
            <w:shd w:val="clear" w:color="auto" w:fill="auto"/>
          </w:tcPr>
          <w:p w14:paraId="7AC3A617" w14:textId="77777777" w:rsidR="00F72752" w:rsidRPr="001E3DD1" w:rsidRDefault="00F72752" w:rsidP="003F791D">
            <w:pPr>
              <w:jc w:val="left"/>
            </w:pPr>
            <w:r w:rsidRPr="001E3DD1">
              <w:t xml:space="preserve">Impact will </w:t>
            </w:r>
            <w:r>
              <w:t>be avoided or occur rarely.</w:t>
            </w:r>
          </w:p>
        </w:tc>
      </w:tr>
      <w:tr w:rsidR="00F72752" w:rsidRPr="001E3DD1" w14:paraId="3B2F9E29" w14:textId="77777777" w:rsidTr="003F791D">
        <w:tc>
          <w:tcPr>
            <w:tcW w:w="0" w:type="auto"/>
            <w:gridSpan w:val="3"/>
            <w:shd w:val="clear" w:color="auto" w:fill="auto"/>
          </w:tcPr>
          <w:p w14:paraId="0E24F74B" w14:textId="77777777" w:rsidR="00F72752" w:rsidRPr="001E3DD1" w:rsidRDefault="00F72752" w:rsidP="003F791D">
            <w:pPr>
              <w:jc w:val="center"/>
              <w:rPr>
                <w:b/>
                <w:bCs/>
              </w:rPr>
            </w:pPr>
            <w:r w:rsidRPr="001E3DD1">
              <w:rPr>
                <w:b/>
                <w:bCs/>
              </w:rPr>
              <w:t>Magnitude</w:t>
            </w:r>
          </w:p>
        </w:tc>
      </w:tr>
      <w:tr w:rsidR="00F72752" w:rsidRPr="001E3DD1" w14:paraId="444817EB" w14:textId="77777777" w:rsidTr="003F791D">
        <w:tc>
          <w:tcPr>
            <w:tcW w:w="0" w:type="auto"/>
            <w:gridSpan w:val="3"/>
            <w:shd w:val="clear" w:color="auto" w:fill="auto"/>
          </w:tcPr>
          <w:p w14:paraId="2CD3614A" w14:textId="77777777" w:rsidR="00F72752" w:rsidRPr="001E3DD1" w:rsidRDefault="00F72752" w:rsidP="003F791D">
            <w:pPr>
              <w:jc w:val="center"/>
              <w:rPr>
                <w:i/>
                <w:iCs/>
              </w:rPr>
            </w:pPr>
            <w:r w:rsidRPr="00DC18F6">
              <w:rPr>
                <w:i/>
                <w:iCs/>
              </w:rPr>
              <w:t>Small</w:t>
            </w:r>
          </w:p>
        </w:tc>
      </w:tr>
      <w:tr w:rsidR="00F72752" w:rsidRPr="001E3DD1" w14:paraId="1C3EA9F3" w14:textId="77777777" w:rsidTr="003F791D">
        <w:tc>
          <w:tcPr>
            <w:tcW w:w="0" w:type="auto"/>
            <w:gridSpan w:val="3"/>
            <w:shd w:val="clear" w:color="auto" w:fill="auto"/>
          </w:tcPr>
          <w:p w14:paraId="1CCA6984" w14:textId="77777777" w:rsidR="00F72752" w:rsidRPr="001E3DD1" w:rsidRDefault="00F72752" w:rsidP="003F791D">
            <w:pPr>
              <w:jc w:val="center"/>
              <w:rPr>
                <w:b/>
                <w:bCs/>
              </w:rPr>
            </w:pPr>
            <w:r w:rsidRPr="001E3DD1">
              <w:rPr>
                <w:b/>
                <w:bCs/>
              </w:rPr>
              <w:t>Significant Rating Before Mitigation</w:t>
            </w:r>
          </w:p>
        </w:tc>
      </w:tr>
    </w:tbl>
    <w:p w14:paraId="2B0A7D36" w14:textId="77777777" w:rsidR="00F72752" w:rsidRDefault="00F72752" w:rsidP="00A43123">
      <w:pPr>
        <w:pBdr>
          <w:bottom w:val="single" w:sz="4" w:space="1" w:color="auto"/>
        </w:pBdr>
        <w:shd w:val="clear" w:color="auto" w:fill="FFFF00"/>
        <w:jc w:val="center"/>
      </w:pPr>
      <w:r>
        <w:t>Minor Negative Impact</w:t>
      </w:r>
    </w:p>
    <w:p w14:paraId="4C72415B" w14:textId="77777777" w:rsidR="00F72752" w:rsidRPr="001E3DD1" w:rsidRDefault="00F72752" w:rsidP="00F72752"/>
    <w:p w14:paraId="56421780" w14:textId="77777777" w:rsidR="00F72752" w:rsidRPr="00424DC7" w:rsidRDefault="00F72752" w:rsidP="00F72752">
      <w:pPr>
        <w:pStyle w:val="Heading3"/>
      </w:pPr>
      <w:bookmarkStart w:id="271" w:name="_Toc141455638"/>
      <w:r w:rsidRPr="00424DC7">
        <w:t>Water and Soil Pollution</w:t>
      </w:r>
      <w:r>
        <w:t xml:space="preserve"> </w:t>
      </w:r>
      <w:r w:rsidRPr="00424DC7">
        <w:t>and Landscape Degradation</w:t>
      </w:r>
      <w:bookmarkEnd w:id="271"/>
    </w:p>
    <w:p w14:paraId="408C625E" w14:textId="77777777" w:rsidR="00F72752" w:rsidRDefault="00F72752" w:rsidP="00F72752">
      <w:r w:rsidRPr="00424DC7">
        <w:t>Trenching and vegetation clearing may create</w:t>
      </w:r>
      <w:r>
        <w:t xml:space="preserve"> </w:t>
      </w:r>
      <w:r w:rsidRPr="00424DC7">
        <w:t>exposed sites. Sediment-laden runoff from cleared areas could impact water quality of downstream watercourses. Release of hazardous substances associated with construction and maintenance activities or with transport of materials (e.g., accidental spills and leaks), may lead to soil, surface, or groundwater contamination.</w:t>
      </w:r>
      <w:r>
        <w:t xml:space="preserve"> </w:t>
      </w:r>
      <w:r w:rsidRPr="00424DC7">
        <w:t xml:space="preserve">Inefficient waste management during construction and maintenance activities may lead to inadequate disposal of solid (domestic and construction) and liquid wastes that may pollute soils and watercourses, and visually degrade natural and man-made landscapes. </w:t>
      </w:r>
    </w:p>
    <w:p w14:paraId="64A673F5" w14:textId="77777777" w:rsidR="00F72752" w:rsidRDefault="00F72752" w:rsidP="00F72752">
      <w:r>
        <w:t>The sensitive receptors to these impacts are soil and water resources that may be used by the local communities for agricultural production and consumption respectively.</w:t>
      </w:r>
    </w:p>
    <w:p w14:paraId="60BB669A" w14:textId="77777777" w:rsidR="00F72752" w:rsidRDefault="00F72752" w:rsidP="00F72752">
      <w:r w:rsidRPr="001E3DD1">
        <w:t xml:space="preserve">Based on the analysis provided above, the impact on </w:t>
      </w:r>
      <w:r>
        <w:t>water, soil and landscapes</w:t>
      </w:r>
      <w:r w:rsidRPr="001E3DD1">
        <w:t xml:space="preserve"> will be “</w:t>
      </w:r>
      <w:r w:rsidRPr="001E3DD1">
        <w:rPr>
          <w:b/>
          <w:bCs/>
        </w:rPr>
        <w:t>Moderate Negative Impact</w:t>
      </w:r>
      <w:r w:rsidRPr="001E3DD1">
        <w:t xml:space="preserve">” pre-mitigation as summarized below.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8"/>
        <w:gridCol w:w="1651"/>
        <w:gridCol w:w="5901"/>
      </w:tblGrid>
      <w:tr w:rsidR="00F72752" w:rsidRPr="001E3DD1" w14:paraId="371E79EE" w14:textId="77777777" w:rsidTr="003F791D">
        <w:tc>
          <w:tcPr>
            <w:tcW w:w="0" w:type="auto"/>
            <w:gridSpan w:val="3"/>
            <w:shd w:val="clear" w:color="auto" w:fill="auto"/>
          </w:tcPr>
          <w:p w14:paraId="105C11AB" w14:textId="77777777" w:rsidR="00F72752" w:rsidRPr="001E3DD1" w:rsidRDefault="00F72752" w:rsidP="003F791D">
            <w:pPr>
              <w:jc w:val="center"/>
              <w:rPr>
                <w:b/>
                <w:bCs/>
              </w:rPr>
            </w:pPr>
            <w:r w:rsidRPr="001E3DD1">
              <w:rPr>
                <w:b/>
                <w:bCs/>
              </w:rPr>
              <w:t>Type of impact</w:t>
            </w:r>
          </w:p>
        </w:tc>
      </w:tr>
      <w:tr w:rsidR="00F72752" w:rsidRPr="001E3DD1" w14:paraId="3A64A9BC" w14:textId="77777777" w:rsidTr="003F791D">
        <w:tc>
          <w:tcPr>
            <w:tcW w:w="0" w:type="auto"/>
            <w:gridSpan w:val="3"/>
            <w:shd w:val="clear" w:color="auto" w:fill="auto"/>
          </w:tcPr>
          <w:p w14:paraId="27386AC4" w14:textId="77777777" w:rsidR="00F72752" w:rsidRPr="001E3DD1" w:rsidRDefault="00F72752" w:rsidP="003F791D">
            <w:pPr>
              <w:jc w:val="center"/>
            </w:pPr>
            <w:r w:rsidRPr="001E3DD1">
              <w:t>Direct Negative Impact</w:t>
            </w:r>
          </w:p>
        </w:tc>
      </w:tr>
      <w:tr w:rsidR="00F72752" w:rsidRPr="001E3DD1" w14:paraId="4FADFAC4" w14:textId="77777777" w:rsidTr="003F791D">
        <w:tc>
          <w:tcPr>
            <w:tcW w:w="0" w:type="auto"/>
            <w:gridSpan w:val="3"/>
            <w:shd w:val="clear" w:color="auto" w:fill="auto"/>
          </w:tcPr>
          <w:p w14:paraId="42D0648B" w14:textId="77777777" w:rsidR="00F72752" w:rsidRPr="001E3DD1" w:rsidRDefault="00F72752" w:rsidP="003F791D">
            <w:pPr>
              <w:jc w:val="center"/>
              <w:rPr>
                <w:b/>
                <w:bCs/>
              </w:rPr>
            </w:pPr>
            <w:r w:rsidRPr="001E3DD1">
              <w:rPr>
                <w:b/>
                <w:bCs/>
              </w:rPr>
              <w:t>Rating of Impact</w:t>
            </w:r>
          </w:p>
        </w:tc>
      </w:tr>
      <w:tr w:rsidR="00F72752" w:rsidRPr="001E3DD1" w14:paraId="189FD8A5" w14:textId="77777777" w:rsidTr="003F791D">
        <w:tc>
          <w:tcPr>
            <w:tcW w:w="0" w:type="auto"/>
            <w:shd w:val="clear" w:color="auto" w:fill="auto"/>
          </w:tcPr>
          <w:p w14:paraId="607A1BF9" w14:textId="77777777" w:rsidR="00F72752" w:rsidRPr="001E3DD1" w:rsidRDefault="00F72752" w:rsidP="003F791D">
            <w:pPr>
              <w:jc w:val="center"/>
              <w:rPr>
                <w:b/>
                <w:bCs/>
              </w:rPr>
            </w:pPr>
            <w:r w:rsidRPr="001E3DD1">
              <w:rPr>
                <w:b/>
                <w:bCs/>
              </w:rPr>
              <w:t>Characteristic</w:t>
            </w:r>
          </w:p>
        </w:tc>
        <w:tc>
          <w:tcPr>
            <w:tcW w:w="1651" w:type="dxa"/>
            <w:shd w:val="clear" w:color="auto" w:fill="auto"/>
          </w:tcPr>
          <w:p w14:paraId="47901971" w14:textId="77777777" w:rsidR="00F72752" w:rsidRPr="001E3DD1" w:rsidRDefault="00F72752" w:rsidP="003F791D">
            <w:pPr>
              <w:jc w:val="center"/>
              <w:rPr>
                <w:b/>
                <w:bCs/>
              </w:rPr>
            </w:pPr>
            <w:r w:rsidRPr="001E3DD1">
              <w:rPr>
                <w:b/>
                <w:bCs/>
              </w:rPr>
              <w:t>Designation</w:t>
            </w:r>
          </w:p>
        </w:tc>
        <w:tc>
          <w:tcPr>
            <w:tcW w:w="5901" w:type="dxa"/>
            <w:shd w:val="clear" w:color="auto" w:fill="auto"/>
          </w:tcPr>
          <w:p w14:paraId="7E2CD2CC" w14:textId="77777777" w:rsidR="00F72752" w:rsidRPr="001E3DD1" w:rsidRDefault="00F72752" w:rsidP="003F791D">
            <w:pPr>
              <w:jc w:val="center"/>
              <w:rPr>
                <w:b/>
                <w:bCs/>
              </w:rPr>
            </w:pPr>
            <w:r w:rsidRPr="001E3DD1">
              <w:rPr>
                <w:b/>
                <w:bCs/>
              </w:rPr>
              <w:t>Justification of Choice</w:t>
            </w:r>
          </w:p>
        </w:tc>
      </w:tr>
      <w:tr w:rsidR="00F72752" w:rsidRPr="001E3DD1" w14:paraId="79B222ED" w14:textId="77777777" w:rsidTr="003F791D">
        <w:tc>
          <w:tcPr>
            <w:tcW w:w="0" w:type="auto"/>
            <w:shd w:val="clear" w:color="auto" w:fill="auto"/>
          </w:tcPr>
          <w:p w14:paraId="4746E112" w14:textId="77777777" w:rsidR="00F72752" w:rsidRPr="001E3DD1" w:rsidRDefault="00F72752" w:rsidP="003F791D">
            <w:pPr>
              <w:jc w:val="center"/>
              <w:rPr>
                <w:b/>
                <w:bCs/>
              </w:rPr>
            </w:pPr>
            <w:r w:rsidRPr="001E3DD1">
              <w:rPr>
                <w:b/>
                <w:bCs/>
              </w:rPr>
              <w:t>Extent</w:t>
            </w:r>
          </w:p>
        </w:tc>
        <w:tc>
          <w:tcPr>
            <w:tcW w:w="1651" w:type="dxa"/>
            <w:shd w:val="clear" w:color="auto" w:fill="auto"/>
          </w:tcPr>
          <w:p w14:paraId="0535530C" w14:textId="77777777" w:rsidR="00F72752" w:rsidRPr="001E3DD1" w:rsidRDefault="00F72752" w:rsidP="003F791D">
            <w:pPr>
              <w:jc w:val="center"/>
            </w:pPr>
            <w:r>
              <w:t>Regional</w:t>
            </w:r>
          </w:p>
        </w:tc>
        <w:tc>
          <w:tcPr>
            <w:tcW w:w="5901" w:type="dxa"/>
            <w:shd w:val="clear" w:color="auto" w:fill="auto"/>
          </w:tcPr>
          <w:p w14:paraId="69BFAF3A" w14:textId="77777777" w:rsidR="00F72752" w:rsidRPr="001E3DD1" w:rsidRDefault="00F72752" w:rsidP="003F791D">
            <w:pPr>
              <w:jc w:val="left"/>
            </w:pPr>
            <w:r w:rsidRPr="001E3DD1">
              <w:t xml:space="preserve">The </w:t>
            </w:r>
            <w:r>
              <w:t xml:space="preserve">adverse </w:t>
            </w:r>
            <w:r w:rsidRPr="001E3DD1">
              <w:t xml:space="preserve">impact </w:t>
            </w:r>
            <w:r>
              <w:t xml:space="preserve">will go beyond </w:t>
            </w:r>
            <w:r w:rsidRPr="001E3DD1">
              <w:t xml:space="preserve">the </w:t>
            </w:r>
            <w:r>
              <w:t>Project</w:t>
            </w:r>
            <w:r w:rsidRPr="001E3DD1">
              <w:t xml:space="preserve"> footprint.</w:t>
            </w:r>
          </w:p>
        </w:tc>
      </w:tr>
      <w:tr w:rsidR="00F72752" w:rsidRPr="001E3DD1" w14:paraId="58C64088" w14:textId="77777777" w:rsidTr="003F791D">
        <w:tc>
          <w:tcPr>
            <w:tcW w:w="0" w:type="auto"/>
            <w:shd w:val="clear" w:color="auto" w:fill="auto"/>
          </w:tcPr>
          <w:p w14:paraId="41F2DCA7" w14:textId="77777777" w:rsidR="00F72752" w:rsidRPr="001E3DD1" w:rsidRDefault="00F72752" w:rsidP="003F791D">
            <w:pPr>
              <w:jc w:val="center"/>
              <w:rPr>
                <w:b/>
                <w:bCs/>
              </w:rPr>
            </w:pPr>
            <w:r w:rsidRPr="001E3DD1">
              <w:rPr>
                <w:b/>
                <w:bCs/>
              </w:rPr>
              <w:t>Duration</w:t>
            </w:r>
          </w:p>
        </w:tc>
        <w:tc>
          <w:tcPr>
            <w:tcW w:w="1651" w:type="dxa"/>
            <w:shd w:val="clear" w:color="auto" w:fill="auto"/>
          </w:tcPr>
          <w:p w14:paraId="1D07C491" w14:textId="77777777" w:rsidR="00F72752" w:rsidRPr="001E3DD1" w:rsidRDefault="00F72752" w:rsidP="003F791D">
            <w:pPr>
              <w:jc w:val="center"/>
            </w:pPr>
            <w:r>
              <w:t>Medium-term</w:t>
            </w:r>
          </w:p>
        </w:tc>
        <w:tc>
          <w:tcPr>
            <w:tcW w:w="5901" w:type="dxa"/>
            <w:shd w:val="clear" w:color="auto" w:fill="auto"/>
          </w:tcPr>
          <w:p w14:paraId="4E0CB69B" w14:textId="77777777" w:rsidR="00F72752" w:rsidRPr="001E3DD1" w:rsidRDefault="00F72752" w:rsidP="003F791D">
            <w:pPr>
              <w:jc w:val="left"/>
            </w:pPr>
            <w:r w:rsidRPr="001E3DD1">
              <w:t xml:space="preserve">Adverse effects will </w:t>
            </w:r>
            <w:r>
              <w:t>occur beyond the construction phase.</w:t>
            </w:r>
          </w:p>
        </w:tc>
      </w:tr>
      <w:tr w:rsidR="00F72752" w:rsidRPr="001E3DD1" w14:paraId="38B21092" w14:textId="77777777" w:rsidTr="003F791D">
        <w:tc>
          <w:tcPr>
            <w:tcW w:w="0" w:type="auto"/>
            <w:shd w:val="clear" w:color="auto" w:fill="auto"/>
          </w:tcPr>
          <w:p w14:paraId="48A694A5" w14:textId="77777777" w:rsidR="00F72752" w:rsidRPr="001E3DD1" w:rsidRDefault="00F72752" w:rsidP="003F791D">
            <w:pPr>
              <w:jc w:val="center"/>
              <w:rPr>
                <w:b/>
                <w:bCs/>
              </w:rPr>
            </w:pPr>
            <w:r w:rsidRPr="001E3DD1">
              <w:rPr>
                <w:b/>
                <w:bCs/>
              </w:rPr>
              <w:t>Scale</w:t>
            </w:r>
          </w:p>
        </w:tc>
        <w:tc>
          <w:tcPr>
            <w:tcW w:w="1651" w:type="dxa"/>
            <w:shd w:val="clear" w:color="auto" w:fill="auto"/>
          </w:tcPr>
          <w:p w14:paraId="39A165B8" w14:textId="77777777" w:rsidR="00F72752" w:rsidRPr="001E3DD1" w:rsidRDefault="00F72752" w:rsidP="003F791D">
            <w:pPr>
              <w:jc w:val="center"/>
            </w:pPr>
            <w:r w:rsidRPr="001E3DD1">
              <w:t>Medium</w:t>
            </w:r>
          </w:p>
        </w:tc>
        <w:tc>
          <w:tcPr>
            <w:tcW w:w="5901" w:type="dxa"/>
            <w:shd w:val="clear" w:color="auto" w:fill="auto"/>
          </w:tcPr>
          <w:p w14:paraId="7FC80D45" w14:textId="77777777" w:rsidR="00F72752" w:rsidRPr="001E3DD1" w:rsidRDefault="00F72752" w:rsidP="003F791D">
            <w:pPr>
              <w:jc w:val="left"/>
            </w:pPr>
            <w:r w:rsidRPr="001E3DD1">
              <w:t xml:space="preserve">This impact will be manifested within the </w:t>
            </w:r>
            <w:r>
              <w:t>Project</w:t>
            </w:r>
            <w:r w:rsidRPr="001E3DD1">
              <w:t xml:space="preserve"> footprint</w:t>
            </w:r>
            <w:r>
              <w:t>.</w:t>
            </w:r>
          </w:p>
        </w:tc>
      </w:tr>
      <w:tr w:rsidR="00F72752" w:rsidRPr="001E3DD1" w14:paraId="4F2F07B5" w14:textId="77777777" w:rsidTr="003F791D">
        <w:tc>
          <w:tcPr>
            <w:tcW w:w="0" w:type="auto"/>
            <w:shd w:val="clear" w:color="auto" w:fill="auto"/>
          </w:tcPr>
          <w:p w14:paraId="2232784C" w14:textId="77777777" w:rsidR="00F72752" w:rsidRPr="001E3DD1" w:rsidRDefault="00F72752" w:rsidP="003F791D">
            <w:pPr>
              <w:jc w:val="center"/>
              <w:rPr>
                <w:b/>
                <w:bCs/>
              </w:rPr>
            </w:pPr>
            <w:r w:rsidRPr="001E3DD1">
              <w:rPr>
                <w:b/>
                <w:bCs/>
              </w:rPr>
              <w:t>Frequency</w:t>
            </w:r>
          </w:p>
        </w:tc>
        <w:tc>
          <w:tcPr>
            <w:tcW w:w="1651" w:type="dxa"/>
            <w:shd w:val="clear" w:color="auto" w:fill="auto"/>
          </w:tcPr>
          <w:p w14:paraId="053DCB7D" w14:textId="77777777" w:rsidR="00F72752" w:rsidRPr="001E3DD1" w:rsidRDefault="00F72752" w:rsidP="003F791D">
            <w:pPr>
              <w:jc w:val="center"/>
            </w:pPr>
            <w:r w:rsidRPr="001E3DD1">
              <w:t>Continuous</w:t>
            </w:r>
          </w:p>
        </w:tc>
        <w:tc>
          <w:tcPr>
            <w:tcW w:w="5901" w:type="dxa"/>
            <w:shd w:val="clear" w:color="auto" w:fill="auto"/>
          </w:tcPr>
          <w:p w14:paraId="2EB41FA7" w14:textId="77777777" w:rsidR="00F72752" w:rsidRPr="001E3DD1" w:rsidRDefault="00F72752" w:rsidP="003F791D">
            <w:pPr>
              <w:jc w:val="left"/>
            </w:pPr>
            <w:r w:rsidRPr="001E3DD1">
              <w:t xml:space="preserve">Impact will be </w:t>
            </w:r>
            <w:r>
              <w:t>continuously felt</w:t>
            </w:r>
            <w:r w:rsidRPr="001E3DD1">
              <w:t xml:space="preserve"> </w:t>
            </w:r>
            <w:r>
              <w:t xml:space="preserve">beyond </w:t>
            </w:r>
            <w:r w:rsidRPr="001E3DD1">
              <w:t>the construction phase.</w:t>
            </w:r>
          </w:p>
        </w:tc>
      </w:tr>
      <w:tr w:rsidR="00F72752" w:rsidRPr="001E3DD1" w14:paraId="0700F283" w14:textId="77777777" w:rsidTr="003F791D">
        <w:tc>
          <w:tcPr>
            <w:tcW w:w="0" w:type="auto"/>
            <w:gridSpan w:val="3"/>
            <w:shd w:val="clear" w:color="auto" w:fill="auto"/>
          </w:tcPr>
          <w:p w14:paraId="5A4793E1" w14:textId="77777777" w:rsidR="00F72752" w:rsidRPr="001E3DD1" w:rsidRDefault="00F72752" w:rsidP="003F791D">
            <w:pPr>
              <w:jc w:val="center"/>
              <w:rPr>
                <w:b/>
                <w:bCs/>
              </w:rPr>
            </w:pPr>
            <w:r w:rsidRPr="001E3DD1">
              <w:rPr>
                <w:b/>
                <w:bCs/>
              </w:rPr>
              <w:t>Magnitude</w:t>
            </w:r>
          </w:p>
        </w:tc>
      </w:tr>
      <w:tr w:rsidR="00F72752" w:rsidRPr="001E3DD1" w14:paraId="03417BF0" w14:textId="77777777" w:rsidTr="003F791D">
        <w:tc>
          <w:tcPr>
            <w:tcW w:w="0" w:type="auto"/>
            <w:gridSpan w:val="3"/>
            <w:shd w:val="clear" w:color="auto" w:fill="FFC000"/>
          </w:tcPr>
          <w:p w14:paraId="4A6441EA" w14:textId="77777777" w:rsidR="00F72752" w:rsidRPr="001E3DD1" w:rsidRDefault="00F72752" w:rsidP="003F791D">
            <w:pPr>
              <w:jc w:val="center"/>
              <w:rPr>
                <w:i/>
                <w:iCs/>
              </w:rPr>
            </w:pPr>
            <w:r w:rsidRPr="001E3DD1">
              <w:rPr>
                <w:i/>
                <w:iCs/>
              </w:rPr>
              <w:t>Medium</w:t>
            </w:r>
          </w:p>
        </w:tc>
      </w:tr>
      <w:tr w:rsidR="00F72752" w:rsidRPr="001E3DD1" w14:paraId="5FBEA6A3" w14:textId="77777777" w:rsidTr="003F791D">
        <w:tc>
          <w:tcPr>
            <w:tcW w:w="0" w:type="auto"/>
            <w:gridSpan w:val="3"/>
            <w:shd w:val="clear" w:color="auto" w:fill="auto"/>
          </w:tcPr>
          <w:p w14:paraId="023C5612" w14:textId="77777777" w:rsidR="00F72752" w:rsidRPr="001E3DD1" w:rsidRDefault="00F72752" w:rsidP="003F791D">
            <w:pPr>
              <w:jc w:val="center"/>
              <w:rPr>
                <w:b/>
                <w:bCs/>
              </w:rPr>
            </w:pPr>
            <w:r w:rsidRPr="001E3DD1">
              <w:rPr>
                <w:b/>
                <w:bCs/>
              </w:rPr>
              <w:t>Sensitivity/Vulnerability/Importance of the Resource/Receptor</w:t>
            </w:r>
          </w:p>
        </w:tc>
      </w:tr>
      <w:tr w:rsidR="00F72752" w:rsidRPr="001E3DD1" w14:paraId="4BA90C7A" w14:textId="77777777" w:rsidTr="003F791D">
        <w:tc>
          <w:tcPr>
            <w:tcW w:w="0" w:type="auto"/>
            <w:gridSpan w:val="3"/>
            <w:shd w:val="clear" w:color="auto" w:fill="FF0000"/>
          </w:tcPr>
          <w:p w14:paraId="300BB199" w14:textId="77777777" w:rsidR="00F72752" w:rsidRPr="001E3DD1" w:rsidRDefault="00F72752" w:rsidP="003F791D">
            <w:pPr>
              <w:jc w:val="center"/>
              <w:rPr>
                <w:i/>
                <w:iCs/>
                <w:color w:val="FFFFFF" w:themeColor="background1"/>
              </w:rPr>
            </w:pPr>
            <w:r w:rsidRPr="00FE508F">
              <w:rPr>
                <w:i/>
                <w:iCs/>
                <w:color w:val="FFFFFF" w:themeColor="background1"/>
              </w:rPr>
              <w:t>Communities will be highly sensitive to any pollution and soil contamination</w:t>
            </w:r>
            <w:r>
              <w:rPr>
                <w:i/>
                <w:iCs/>
                <w:color w:val="FFFFFF" w:themeColor="background1"/>
              </w:rPr>
              <w:t xml:space="preserve"> in their area.</w:t>
            </w:r>
          </w:p>
        </w:tc>
      </w:tr>
      <w:tr w:rsidR="00F72752" w:rsidRPr="001E3DD1" w14:paraId="41157943" w14:textId="77777777" w:rsidTr="003F791D">
        <w:tc>
          <w:tcPr>
            <w:tcW w:w="0" w:type="auto"/>
            <w:gridSpan w:val="3"/>
            <w:shd w:val="clear" w:color="auto" w:fill="auto"/>
          </w:tcPr>
          <w:p w14:paraId="2F50929E" w14:textId="77777777" w:rsidR="00F72752" w:rsidRPr="001E3DD1" w:rsidRDefault="00F72752" w:rsidP="003F791D">
            <w:pPr>
              <w:jc w:val="center"/>
              <w:rPr>
                <w:b/>
                <w:bCs/>
              </w:rPr>
            </w:pPr>
            <w:r w:rsidRPr="001E3DD1">
              <w:rPr>
                <w:b/>
                <w:bCs/>
              </w:rPr>
              <w:t>Significant Rating Before Mitigation</w:t>
            </w:r>
          </w:p>
        </w:tc>
      </w:tr>
      <w:tr w:rsidR="00F72752" w:rsidRPr="001E3DD1" w14:paraId="117C41C2" w14:textId="77777777" w:rsidTr="003F791D">
        <w:tc>
          <w:tcPr>
            <w:tcW w:w="0" w:type="auto"/>
            <w:gridSpan w:val="3"/>
            <w:shd w:val="clear" w:color="auto" w:fill="FFC000"/>
          </w:tcPr>
          <w:p w14:paraId="6FD9CC37" w14:textId="77777777" w:rsidR="00F72752" w:rsidRPr="001E3DD1" w:rsidRDefault="00F72752" w:rsidP="003F791D">
            <w:pPr>
              <w:jc w:val="center"/>
              <w:rPr>
                <w:i/>
                <w:iCs/>
              </w:rPr>
            </w:pPr>
            <w:r w:rsidRPr="001E3DD1">
              <w:rPr>
                <w:i/>
                <w:iCs/>
              </w:rPr>
              <w:t>Moderate Negative</w:t>
            </w:r>
            <w:r>
              <w:rPr>
                <w:i/>
                <w:iCs/>
              </w:rPr>
              <w:t xml:space="preserve"> Impact</w:t>
            </w:r>
          </w:p>
        </w:tc>
      </w:tr>
    </w:tbl>
    <w:p w14:paraId="66F378FB" w14:textId="77777777" w:rsidR="00F72752" w:rsidRDefault="00F72752" w:rsidP="00F72752">
      <w:pPr>
        <w:rPr>
          <w:b/>
          <w:i/>
          <w:iCs/>
        </w:rPr>
      </w:pPr>
    </w:p>
    <w:p w14:paraId="2575164B" w14:textId="77777777" w:rsidR="00F72752" w:rsidRDefault="00F72752" w:rsidP="00F72752">
      <w:r w:rsidRPr="00F553C4">
        <w:t xml:space="preserve">Recommended </w:t>
      </w:r>
      <w:r w:rsidRPr="001E3DD1">
        <w:t>Mitigation/Management Measures</w:t>
      </w:r>
      <w:r>
        <w:t>:</w:t>
      </w:r>
    </w:p>
    <w:p w14:paraId="17E4FE4F" w14:textId="77777777" w:rsidR="00F72752" w:rsidRPr="00A01663" w:rsidRDefault="00F72752" w:rsidP="00180535">
      <w:pPr>
        <w:pStyle w:val="ListParagraph"/>
        <w:numPr>
          <w:ilvl w:val="0"/>
          <w:numId w:val="104"/>
        </w:numPr>
      </w:pPr>
      <w:r w:rsidRPr="00A01663">
        <w:t>Train workers on waste handling and segregation</w:t>
      </w:r>
      <w:r>
        <w:t>;</w:t>
      </w:r>
    </w:p>
    <w:p w14:paraId="46FCE5FB" w14:textId="77777777" w:rsidR="00F72752" w:rsidRPr="00A01663" w:rsidRDefault="00F72752" w:rsidP="00180535">
      <w:pPr>
        <w:pStyle w:val="ListParagraph"/>
        <w:numPr>
          <w:ilvl w:val="0"/>
          <w:numId w:val="104"/>
        </w:numPr>
      </w:pPr>
      <w:r w:rsidRPr="00A01663">
        <w:t xml:space="preserve">Segregated waste storage containers with appropriate signs (hazardous or non-hazardous) shall be provided </w:t>
      </w:r>
      <w:r>
        <w:t>throughout construction phase;</w:t>
      </w:r>
      <w:r w:rsidRPr="00A01663">
        <w:t xml:space="preserve"> </w:t>
      </w:r>
    </w:p>
    <w:p w14:paraId="6F0F9A62" w14:textId="77777777" w:rsidR="00F72752" w:rsidRPr="00A01663" w:rsidRDefault="00F72752" w:rsidP="00180535">
      <w:pPr>
        <w:pStyle w:val="ListParagraph"/>
        <w:numPr>
          <w:ilvl w:val="0"/>
          <w:numId w:val="104"/>
        </w:numPr>
      </w:pPr>
      <w:r w:rsidRPr="00A01663">
        <w:lastRenderedPageBreak/>
        <w:t>No garbage, refuse, oily waste, fuel, waste oil or removed/excess materials (e.g., asphalt, sidewalks, metal scrap, etc.) shall be discharged into drains, onto site grounds, natural areas, or watercourses</w:t>
      </w:r>
      <w:r>
        <w:t>;</w:t>
      </w:r>
    </w:p>
    <w:p w14:paraId="44A29764" w14:textId="77777777" w:rsidR="00F72752" w:rsidRPr="00A01663" w:rsidRDefault="00F72752" w:rsidP="00180535">
      <w:pPr>
        <w:pStyle w:val="ListParagraph"/>
        <w:numPr>
          <w:ilvl w:val="0"/>
          <w:numId w:val="104"/>
        </w:numPr>
      </w:pPr>
      <w:r w:rsidRPr="00A01663">
        <w:t>If feasible, reuse of removed/demolished materials (e.g., asphalt, sidewalks, metal scrap, etc.) or donate to local community. In addition, careful selection of adequate sites for final disposal of removed/excess materials not reused or donated</w:t>
      </w:r>
      <w:r>
        <w:t>;</w:t>
      </w:r>
    </w:p>
    <w:p w14:paraId="2C969F7C" w14:textId="77777777" w:rsidR="00F72752" w:rsidRPr="00A01663" w:rsidRDefault="00F72752" w:rsidP="00180535">
      <w:pPr>
        <w:pStyle w:val="ListParagraph"/>
        <w:numPr>
          <w:ilvl w:val="0"/>
          <w:numId w:val="104"/>
        </w:numPr>
      </w:pPr>
      <w:r w:rsidRPr="00A01663">
        <w:t>Implementation of appropriate storage and containment areas (e.g., bunded area with impervious ―polyliner or similar) for both new and waste fuel, oil, and hazardous materials to prevent and contain any spillage and leaks</w:t>
      </w:r>
      <w:r>
        <w:t>;</w:t>
      </w:r>
    </w:p>
    <w:p w14:paraId="29712ED1" w14:textId="77777777" w:rsidR="00F72752" w:rsidRPr="00A01663" w:rsidRDefault="00F72752" w:rsidP="00180535">
      <w:pPr>
        <w:pStyle w:val="ListParagraph"/>
        <w:numPr>
          <w:ilvl w:val="0"/>
          <w:numId w:val="104"/>
        </w:numPr>
      </w:pPr>
      <w:r w:rsidRPr="00A01663">
        <w:t>Prompt removal and safe disposal of soil contaminated with hydrocarbons</w:t>
      </w:r>
      <w:r>
        <w:t>;</w:t>
      </w:r>
    </w:p>
    <w:p w14:paraId="761DC870" w14:textId="77777777" w:rsidR="00F72752" w:rsidRPr="00A01663" w:rsidRDefault="00F72752" w:rsidP="00180535">
      <w:pPr>
        <w:pStyle w:val="ListParagraph"/>
        <w:numPr>
          <w:ilvl w:val="0"/>
          <w:numId w:val="104"/>
        </w:numPr>
      </w:pPr>
      <w:r w:rsidRPr="00A01663">
        <w:t>Hazardous and oil waste shall be collected and disposed by NEMA licensed waste handlers</w:t>
      </w:r>
      <w:r>
        <w:t>;</w:t>
      </w:r>
    </w:p>
    <w:p w14:paraId="6F9F5996" w14:textId="77777777" w:rsidR="00F72752" w:rsidRPr="00A01663" w:rsidRDefault="00F72752" w:rsidP="00180535">
      <w:pPr>
        <w:pStyle w:val="ListParagraph"/>
        <w:numPr>
          <w:ilvl w:val="0"/>
          <w:numId w:val="104"/>
        </w:numPr>
      </w:pPr>
      <w:r w:rsidRPr="00A01663">
        <w:t>Implementation of hazardous materials handling and control procedures (e.g., identify chemical products and store in storage area with restricted access, keep track of movement of each chemical, etc.)</w:t>
      </w:r>
      <w:r>
        <w:t>;</w:t>
      </w:r>
    </w:p>
    <w:p w14:paraId="4F3CB4B8" w14:textId="77777777" w:rsidR="00F72752" w:rsidRPr="00A01663" w:rsidRDefault="00F72752" w:rsidP="00180535">
      <w:pPr>
        <w:pStyle w:val="ListParagraph"/>
        <w:numPr>
          <w:ilvl w:val="0"/>
          <w:numId w:val="104"/>
        </w:numPr>
      </w:pPr>
      <w:r w:rsidRPr="00A01663">
        <w:t>Keep records of waste generation (i.e., type of waste; hazardous or non-hazardous; weight or volume; properties; destination; date; etc.)</w:t>
      </w:r>
      <w:r>
        <w:t>;</w:t>
      </w:r>
    </w:p>
    <w:p w14:paraId="66EDDFF7" w14:textId="77777777" w:rsidR="00F72752" w:rsidRDefault="00F72752" w:rsidP="00180535">
      <w:pPr>
        <w:pStyle w:val="ListParagraph"/>
        <w:numPr>
          <w:ilvl w:val="0"/>
          <w:numId w:val="104"/>
        </w:numPr>
      </w:pPr>
      <w:r w:rsidRPr="00A01663">
        <w:t>Maintenance and cleaning of vehicles, trucks and equipment should take place offsite, and prohibition of vehicle washing in watercourses</w:t>
      </w:r>
      <w:r>
        <w:t>; and</w:t>
      </w:r>
    </w:p>
    <w:p w14:paraId="4EB600DD" w14:textId="77777777" w:rsidR="00F72752" w:rsidRDefault="00F72752" w:rsidP="00180535">
      <w:pPr>
        <w:pStyle w:val="ListParagraph"/>
        <w:numPr>
          <w:ilvl w:val="0"/>
          <w:numId w:val="104"/>
        </w:numPr>
      </w:pPr>
      <w:r w:rsidRPr="00A01663">
        <w:t xml:space="preserve">Toilet facilities shall be provided for construction workers to avoid indiscriminate defecation in nearby bushes. </w:t>
      </w:r>
      <w:r w:rsidRPr="00A44900">
        <w:rPr>
          <w:b/>
          <w:bCs/>
        </w:rPr>
        <w:t>See soil erosion above</w:t>
      </w:r>
      <w:r w:rsidRPr="00A01663">
        <w:t xml:space="preserve"> for control of water pollution due to released sediments from disturbed construction sites.</w:t>
      </w:r>
    </w:p>
    <w:p w14:paraId="374BFAF9" w14:textId="77777777" w:rsidR="00F72752" w:rsidRDefault="00F72752" w:rsidP="00F72752">
      <w:r>
        <w:t xml:space="preserve">With implementation of the </w:t>
      </w:r>
      <w:r w:rsidRPr="001E3DD1">
        <w:t>above</w:t>
      </w:r>
      <w:r>
        <w:t xml:space="preserve"> measures</w:t>
      </w:r>
      <w:r w:rsidRPr="001E3DD1">
        <w:t xml:space="preserve">, the impact on </w:t>
      </w:r>
      <w:r>
        <w:t>water, soil and landscapes</w:t>
      </w:r>
      <w:r w:rsidRPr="001E3DD1">
        <w:t xml:space="preserve"> will be “</w:t>
      </w:r>
      <w:r>
        <w:rPr>
          <w:b/>
          <w:bCs/>
        </w:rPr>
        <w:t>Minor</w:t>
      </w:r>
      <w:r w:rsidRPr="00021D54">
        <w:rPr>
          <w:b/>
          <w:bCs/>
        </w:rPr>
        <w:t xml:space="preserve"> Negative Impact</w:t>
      </w:r>
      <w:r w:rsidRPr="001E3DD1">
        <w:t>” p</w:t>
      </w:r>
      <w:r>
        <w:t>ost</w:t>
      </w:r>
      <w:r w:rsidRPr="001E3DD1">
        <w:t xml:space="preserve">-mitigation as summarized below. </w:t>
      </w:r>
    </w:p>
    <w:p w14:paraId="78E7F061" w14:textId="3C6C1E7F" w:rsidR="00F72752" w:rsidRDefault="00F72752" w:rsidP="00F72752">
      <w:pPr>
        <w:spacing w:after="0" w:line="240" w:lineRule="auto"/>
        <w:jc w:val="left"/>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8"/>
        <w:gridCol w:w="1651"/>
        <w:gridCol w:w="5901"/>
      </w:tblGrid>
      <w:tr w:rsidR="00F72752" w:rsidRPr="001E3DD1" w14:paraId="4435FC01" w14:textId="77777777" w:rsidTr="003F791D">
        <w:tc>
          <w:tcPr>
            <w:tcW w:w="0" w:type="auto"/>
            <w:gridSpan w:val="3"/>
            <w:shd w:val="clear" w:color="auto" w:fill="auto"/>
          </w:tcPr>
          <w:p w14:paraId="74FDB5D7" w14:textId="77777777" w:rsidR="00F72752" w:rsidRPr="001E3DD1" w:rsidRDefault="00F72752" w:rsidP="003F791D">
            <w:pPr>
              <w:jc w:val="center"/>
              <w:rPr>
                <w:b/>
                <w:bCs/>
              </w:rPr>
            </w:pPr>
            <w:r w:rsidRPr="001E3DD1">
              <w:rPr>
                <w:b/>
                <w:bCs/>
              </w:rPr>
              <w:t>Rating of Impact</w:t>
            </w:r>
          </w:p>
        </w:tc>
      </w:tr>
      <w:tr w:rsidR="00F72752" w:rsidRPr="001E3DD1" w14:paraId="32FE3AAF" w14:textId="77777777" w:rsidTr="003F791D">
        <w:tc>
          <w:tcPr>
            <w:tcW w:w="0" w:type="auto"/>
            <w:shd w:val="clear" w:color="auto" w:fill="auto"/>
          </w:tcPr>
          <w:p w14:paraId="661198CA" w14:textId="77777777" w:rsidR="00F72752" w:rsidRPr="001E3DD1" w:rsidRDefault="00F72752" w:rsidP="003F791D">
            <w:pPr>
              <w:jc w:val="center"/>
              <w:rPr>
                <w:b/>
                <w:bCs/>
              </w:rPr>
            </w:pPr>
            <w:r w:rsidRPr="001E3DD1">
              <w:rPr>
                <w:b/>
                <w:bCs/>
              </w:rPr>
              <w:t>Characteristic</w:t>
            </w:r>
          </w:p>
        </w:tc>
        <w:tc>
          <w:tcPr>
            <w:tcW w:w="1651" w:type="dxa"/>
            <w:shd w:val="clear" w:color="auto" w:fill="auto"/>
          </w:tcPr>
          <w:p w14:paraId="4C1F62D6" w14:textId="77777777" w:rsidR="00F72752" w:rsidRPr="001E3DD1" w:rsidRDefault="00F72752" w:rsidP="003F791D">
            <w:pPr>
              <w:jc w:val="center"/>
              <w:rPr>
                <w:b/>
                <w:bCs/>
              </w:rPr>
            </w:pPr>
            <w:r w:rsidRPr="001E3DD1">
              <w:rPr>
                <w:b/>
                <w:bCs/>
              </w:rPr>
              <w:t>Designation</w:t>
            </w:r>
          </w:p>
        </w:tc>
        <w:tc>
          <w:tcPr>
            <w:tcW w:w="5901" w:type="dxa"/>
            <w:shd w:val="clear" w:color="auto" w:fill="auto"/>
          </w:tcPr>
          <w:p w14:paraId="6B1F8355" w14:textId="77777777" w:rsidR="00F72752" w:rsidRPr="001E3DD1" w:rsidRDefault="00F72752" w:rsidP="003F791D">
            <w:pPr>
              <w:jc w:val="center"/>
              <w:rPr>
                <w:b/>
                <w:bCs/>
              </w:rPr>
            </w:pPr>
            <w:r w:rsidRPr="001E3DD1">
              <w:rPr>
                <w:b/>
                <w:bCs/>
              </w:rPr>
              <w:t>Justification of Choice</w:t>
            </w:r>
          </w:p>
        </w:tc>
      </w:tr>
      <w:tr w:rsidR="00F72752" w:rsidRPr="001E3DD1" w14:paraId="53EE34C0" w14:textId="77777777" w:rsidTr="003F791D">
        <w:tc>
          <w:tcPr>
            <w:tcW w:w="0" w:type="auto"/>
            <w:shd w:val="clear" w:color="auto" w:fill="auto"/>
          </w:tcPr>
          <w:p w14:paraId="5E1E0724" w14:textId="77777777" w:rsidR="00F72752" w:rsidRPr="001E3DD1" w:rsidRDefault="00F72752" w:rsidP="003F791D">
            <w:pPr>
              <w:jc w:val="center"/>
              <w:rPr>
                <w:b/>
                <w:bCs/>
              </w:rPr>
            </w:pPr>
            <w:r w:rsidRPr="001E3DD1">
              <w:rPr>
                <w:b/>
                <w:bCs/>
              </w:rPr>
              <w:t>Extent</w:t>
            </w:r>
          </w:p>
        </w:tc>
        <w:tc>
          <w:tcPr>
            <w:tcW w:w="1651" w:type="dxa"/>
            <w:shd w:val="clear" w:color="auto" w:fill="auto"/>
          </w:tcPr>
          <w:p w14:paraId="4104D96D" w14:textId="77777777" w:rsidR="00F72752" w:rsidRPr="001E3DD1" w:rsidRDefault="00F72752" w:rsidP="003F791D">
            <w:pPr>
              <w:jc w:val="center"/>
            </w:pPr>
            <w:r>
              <w:t>Local</w:t>
            </w:r>
          </w:p>
        </w:tc>
        <w:tc>
          <w:tcPr>
            <w:tcW w:w="5901" w:type="dxa"/>
            <w:shd w:val="clear" w:color="auto" w:fill="auto"/>
          </w:tcPr>
          <w:p w14:paraId="72161345" w14:textId="77777777" w:rsidR="00F72752" w:rsidRPr="001E3DD1" w:rsidRDefault="00F72752" w:rsidP="003F791D">
            <w:pPr>
              <w:jc w:val="left"/>
            </w:pPr>
            <w:r w:rsidRPr="001E3DD1">
              <w:t xml:space="preserve">The </w:t>
            </w:r>
            <w:r>
              <w:t xml:space="preserve">adverse </w:t>
            </w:r>
            <w:r w:rsidRPr="001E3DD1">
              <w:t xml:space="preserve">impact </w:t>
            </w:r>
            <w:r>
              <w:t>will be restricted to</w:t>
            </w:r>
            <w:r w:rsidRPr="001E3DD1">
              <w:t xml:space="preserve"> </w:t>
            </w:r>
            <w:r>
              <w:t>Project</w:t>
            </w:r>
            <w:r w:rsidRPr="001E3DD1">
              <w:t xml:space="preserve"> footprint.</w:t>
            </w:r>
          </w:p>
        </w:tc>
      </w:tr>
      <w:tr w:rsidR="00F72752" w:rsidRPr="001E3DD1" w14:paraId="1A38102C" w14:textId="77777777" w:rsidTr="003F791D">
        <w:tc>
          <w:tcPr>
            <w:tcW w:w="0" w:type="auto"/>
            <w:shd w:val="clear" w:color="auto" w:fill="auto"/>
          </w:tcPr>
          <w:p w14:paraId="746A9F29" w14:textId="77777777" w:rsidR="00F72752" w:rsidRPr="001E3DD1" w:rsidRDefault="00F72752" w:rsidP="003F791D">
            <w:pPr>
              <w:jc w:val="center"/>
              <w:rPr>
                <w:b/>
                <w:bCs/>
              </w:rPr>
            </w:pPr>
            <w:r w:rsidRPr="001E3DD1">
              <w:rPr>
                <w:b/>
                <w:bCs/>
              </w:rPr>
              <w:t>Duration</w:t>
            </w:r>
          </w:p>
        </w:tc>
        <w:tc>
          <w:tcPr>
            <w:tcW w:w="1651" w:type="dxa"/>
            <w:shd w:val="clear" w:color="auto" w:fill="auto"/>
          </w:tcPr>
          <w:p w14:paraId="3968D9F0" w14:textId="77777777" w:rsidR="00F72752" w:rsidRPr="001E3DD1" w:rsidRDefault="00F72752" w:rsidP="003F791D">
            <w:pPr>
              <w:jc w:val="center"/>
            </w:pPr>
            <w:r>
              <w:t>Short-term</w:t>
            </w:r>
          </w:p>
        </w:tc>
        <w:tc>
          <w:tcPr>
            <w:tcW w:w="5901" w:type="dxa"/>
            <w:shd w:val="clear" w:color="auto" w:fill="auto"/>
          </w:tcPr>
          <w:p w14:paraId="067D9133" w14:textId="77777777" w:rsidR="00F72752" w:rsidRPr="001E3DD1" w:rsidRDefault="00F72752" w:rsidP="003F791D">
            <w:pPr>
              <w:jc w:val="left"/>
            </w:pPr>
            <w:r w:rsidRPr="001E3DD1">
              <w:t xml:space="preserve">Adverse effects will </w:t>
            </w:r>
            <w:r>
              <w:t>be restricted to the construction phase.</w:t>
            </w:r>
          </w:p>
        </w:tc>
      </w:tr>
      <w:tr w:rsidR="00F72752" w:rsidRPr="001E3DD1" w14:paraId="2651257F" w14:textId="77777777" w:rsidTr="003F791D">
        <w:tc>
          <w:tcPr>
            <w:tcW w:w="0" w:type="auto"/>
            <w:shd w:val="clear" w:color="auto" w:fill="auto"/>
          </w:tcPr>
          <w:p w14:paraId="73D115C3" w14:textId="77777777" w:rsidR="00F72752" w:rsidRPr="001E3DD1" w:rsidRDefault="00F72752" w:rsidP="003F791D">
            <w:pPr>
              <w:jc w:val="center"/>
              <w:rPr>
                <w:b/>
                <w:bCs/>
              </w:rPr>
            </w:pPr>
            <w:r w:rsidRPr="001E3DD1">
              <w:rPr>
                <w:b/>
                <w:bCs/>
              </w:rPr>
              <w:t>Scale</w:t>
            </w:r>
          </w:p>
        </w:tc>
        <w:tc>
          <w:tcPr>
            <w:tcW w:w="1651" w:type="dxa"/>
            <w:shd w:val="clear" w:color="auto" w:fill="auto"/>
          </w:tcPr>
          <w:p w14:paraId="373CD95E" w14:textId="77777777" w:rsidR="00F72752" w:rsidRPr="001E3DD1" w:rsidRDefault="00F72752" w:rsidP="003F791D">
            <w:pPr>
              <w:jc w:val="center"/>
            </w:pPr>
            <w:r>
              <w:t>Small</w:t>
            </w:r>
          </w:p>
        </w:tc>
        <w:tc>
          <w:tcPr>
            <w:tcW w:w="5901" w:type="dxa"/>
            <w:shd w:val="clear" w:color="auto" w:fill="auto"/>
          </w:tcPr>
          <w:p w14:paraId="346BCAD5" w14:textId="77777777" w:rsidR="00F72752" w:rsidRPr="001E3DD1" w:rsidRDefault="00F72752" w:rsidP="003F791D">
            <w:pPr>
              <w:jc w:val="left"/>
            </w:pPr>
            <w:r w:rsidRPr="001E3DD1">
              <w:t xml:space="preserve">This impact will be manifested </w:t>
            </w:r>
            <w:r>
              <w:t xml:space="preserve">at specific sites </w:t>
            </w:r>
            <w:r w:rsidRPr="001E3DD1">
              <w:t xml:space="preserve">within the </w:t>
            </w:r>
            <w:r>
              <w:t>Project</w:t>
            </w:r>
            <w:r w:rsidRPr="001E3DD1">
              <w:t xml:space="preserve"> footprint</w:t>
            </w:r>
            <w:r>
              <w:t>.</w:t>
            </w:r>
          </w:p>
        </w:tc>
      </w:tr>
      <w:tr w:rsidR="00F72752" w:rsidRPr="001E3DD1" w14:paraId="39E981EE" w14:textId="77777777" w:rsidTr="003F791D">
        <w:tc>
          <w:tcPr>
            <w:tcW w:w="0" w:type="auto"/>
            <w:shd w:val="clear" w:color="auto" w:fill="auto"/>
          </w:tcPr>
          <w:p w14:paraId="121843FE" w14:textId="77777777" w:rsidR="00F72752" w:rsidRPr="001E3DD1" w:rsidRDefault="00F72752" w:rsidP="003F791D">
            <w:pPr>
              <w:jc w:val="center"/>
              <w:rPr>
                <w:b/>
                <w:bCs/>
              </w:rPr>
            </w:pPr>
            <w:r w:rsidRPr="001E3DD1">
              <w:rPr>
                <w:b/>
                <w:bCs/>
              </w:rPr>
              <w:t>Frequency</w:t>
            </w:r>
          </w:p>
        </w:tc>
        <w:tc>
          <w:tcPr>
            <w:tcW w:w="1651" w:type="dxa"/>
            <w:shd w:val="clear" w:color="auto" w:fill="auto"/>
          </w:tcPr>
          <w:p w14:paraId="47F52C5B" w14:textId="77777777" w:rsidR="00F72752" w:rsidRPr="001E3DD1" w:rsidRDefault="00F72752" w:rsidP="003F791D">
            <w:pPr>
              <w:jc w:val="center"/>
            </w:pPr>
            <w:r>
              <w:t>Rare</w:t>
            </w:r>
          </w:p>
        </w:tc>
        <w:tc>
          <w:tcPr>
            <w:tcW w:w="5901" w:type="dxa"/>
            <w:shd w:val="clear" w:color="auto" w:fill="auto"/>
          </w:tcPr>
          <w:p w14:paraId="23B38B08" w14:textId="77777777" w:rsidR="00F72752" w:rsidRPr="001E3DD1" w:rsidRDefault="00F72752" w:rsidP="003F791D">
            <w:pPr>
              <w:jc w:val="left"/>
            </w:pPr>
            <w:r w:rsidRPr="001E3DD1">
              <w:t xml:space="preserve">Impact will </w:t>
            </w:r>
            <w:r>
              <w:t>be avoided or occur rarely.</w:t>
            </w:r>
          </w:p>
        </w:tc>
      </w:tr>
      <w:tr w:rsidR="00F72752" w:rsidRPr="001E3DD1" w14:paraId="4AD81929" w14:textId="77777777" w:rsidTr="003F791D">
        <w:tc>
          <w:tcPr>
            <w:tcW w:w="0" w:type="auto"/>
            <w:gridSpan w:val="3"/>
            <w:shd w:val="clear" w:color="auto" w:fill="auto"/>
          </w:tcPr>
          <w:p w14:paraId="4E2A6100" w14:textId="77777777" w:rsidR="00F72752" w:rsidRPr="001E3DD1" w:rsidRDefault="00F72752" w:rsidP="003F791D">
            <w:pPr>
              <w:jc w:val="center"/>
              <w:rPr>
                <w:b/>
                <w:bCs/>
              </w:rPr>
            </w:pPr>
            <w:r w:rsidRPr="001E3DD1">
              <w:rPr>
                <w:b/>
                <w:bCs/>
              </w:rPr>
              <w:t>Magnitude</w:t>
            </w:r>
          </w:p>
        </w:tc>
      </w:tr>
      <w:tr w:rsidR="00F72752" w:rsidRPr="001E3DD1" w14:paraId="3A4B094B" w14:textId="77777777" w:rsidTr="003F791D">
        <w:tc>
          <w:tcPr>
            <w:tcW w:w="0" w:type="auto"/>
            <w:gridSpan w:val="3"/>
            <w:shd w:val="clear" w:color="auto" w:fill="auto"/>
          </w:tcPr>
          <w:p w14:paraId="5F4A23C4" w14:textId="77777777" w:rsidR="00F72752" w:rsidRPr="001E3DD1" w:rsidRDefault="00F72752" w:rsidP="003F791D">
            <w:pPr>
              <w:jc w:val="center"/>
              <w:rPr>
                <w:i/>
                <w:iCs/>
              </w:rPr>
            </w:pPr>
            <w:r>
              <w:rPr>
                <w:i/>
                <w:iCs/>
              </w:rPr>
              <w:t>Small</w:t>
            </w:r>
          </w:p>
        </w:tc>
      </w:tr>
      <w:tr w:rsidR="00F72752" w:rsidRPr="001E3DD1" w14:paraId="67C989A9" w14:textId="77777777" w:rsidTr="003F791D">
        <w:tc>
          <w:tcPr>
            <w:tcW w:w="0" w:type="auto"/>
            <w:gridSpan w:val="3"/>
            <w:shd w:val="clear" w:color="auto" w:fill="auto"/>
          </w:tcPr>
          <w:p w14:paraId="6BB05C15" w14:textId="77777777" w:rsidR="00F72752" w:rsidRPr="001E3DD1" w:rsidRDefault="00F72752" w:rsidP="003F791D">
            <w:pPr>
              <w:jc w:val="center"/>
              <w:rPr>
                <w:b/>
                <w:bCs/>
              </w:rPr>
            </w:pPr>
            <w:r w:rsidRPr="001E3DD1">
              <w:rPr>
                <w:b/>
                <w:bCs/>
              </w:rPr>
              <w:t>Sensitivity/Vulnerability/Importance of the Resource/Receptor</w:t>
            </w:r>
          </w:p>
        </w:tc>
      </w:tr>
      <w:tr w:rsidR="00F72752" w:rsidRPr="001E3DD1" w14:paraId="26B23808" w14:textId="77777777" w:rsidTr="003F791D">
        <w:tc>
          <w:tcPr>
            <w:tcW w:w="0" w:type="auto"/>
            <w:gridSpan w:val="3"/>
            <w:shd w:val="clear" w:color="auto" w:fill="FFC000"/>
          </w:tcPr>
          <w:p w14:paraId="39B31826" w14:textId="77777777" w:rsidR="00F72752" w:rsidRPr="001E3DD1" w:rsidRDefault="00F72752" w:rsidP="003F791D">
            <w:pPr>
              <w:jc w:val="center"/>
              <w:rPr>
                <w:i/>
                <w:iCs/>
                <w:color w:val="FFFFFF" w:themeColor="background1"/>
              </w:rPr>
            </w:pPr>
            <w:r>
              <w:rPr>
                <w:i/>
                <w:iCs/>
                <w:color w:val="000000" w:themeColor="text1"/>
              </w:rPr>
              <w:t>Medium</w:t>
            </w:r>
          </w:p>
        </w:tc>
      </w:tr>
      <w:tr w:rsidR="00F72752" w:rsidRPr="001E3DD1" w14:paraId="40355D5F" w14:textId="77777777" w:rsidTr="003F791D">
        <w:tc>
          <w:tcPr>
            <w:tcW w:w="0" w:type="auto"/>
            <w:gridSpan w:val="3"/>
            <w:shd w:val="clear" w:color="auto" w:fill="auto"/>
          </w:tcPr>
          <w:p w14:paraId="1E1C56A9" w14:textId="77777777" w:rsidR="00F72752" w:rsidRPr="001E3DD1" w:rsidRDefault="00F72752" w:rsidP="003F791D">
            <w:pPr>
              <w:jc w:val="center"/>
              <w:rPr>
                <w:b/>
                <w:bCs/>
              </w:rPr>
            </w:pPr>
            <w:r w:rsidRPr="001E3DD1">
              <w:rPr>
                <w:b/>
                <w:bCs/>
              </w:rPr>
              <w:t>Significant Rating Before Mitigation</w:t>
            </w:r>
          </w:p>
        </w:tc>
      </w:tr>
      <w:tr w:rsidR="00F72752" w:rsidRPr="001E3DD1" w14:paraId="2CD28536" w14:textId="77777777" w:rsidTr="003F791D">
        <w:tc>
          <w:tcPr>
            <w:tcW w:w="0" w:type="auto"/>
            <w:gridSpan w:val="3"/>
            <w:shd w:val="clear" w:color="auto" w:fill="FFFF00"/>
          </w:tcPr>
          <w:p w14:paraId="5A4BE665" w14:textId="77777777" w:rsidR="00F72752" w:rsidRPr="001E3DD1" w:rsidRDefault="00F72752" w:rsidP="003F791D">
            <w:pPr>
              <w:jc w:val="center"/>
              <w:rPr>
                <w:i/>
                <w:iCs/>
              </w:rPr>
            </w:pPr>
            <w:r w:rsidRPr="001E3DD1">
              <w:rPr>
                <w:i/>
                <w:iCs/>
              </w:rPr>
              <w:t>M</w:t>
            </w:r>
            <w:r>
              <w:rPr>
                <w:i/>
                <w:iCs/>
              </w:rPr>
              <w:t>inor</w:t>
            </w:r>
            <w:r w:rsidRPr="001E3DD1">
              <w:rPr>
                <w:i/>
                <w:iCs/>
              </w:rPr>
              <w:t xml:space="preserve"> Negative</w:t>
            </w:r>
            <w:r>
              <w:rPr>
                <w:i/>
                <w:iCs/>
              </w:rPr>
              <w:t xml:space="preserve"> Impact</w:t>
            </w:r>
          </w:p>
        </w:tc>
      </w:tr>
    </w:tbl>
    <w:p w14:paraId="234D3E43" w14:textId="77777777" w:rsidR="00F72752" w:rsidRPr="00DB5396" w:rsidRDefault="00F72752" w:rsidP="00F72752"/>
    <w:p w14:paraId="655A5B6B" w14:textId="77777777" w:rsidR="00F72752" w:rsidRPr="00C76C9A" w:rsidRDefault="00F72752" w:rsidP="00F72752">
      <w:pPr>
        <w:pStyle w:val="Heading3"/>
      </w:pPr>
      <w:bookmarkStart w:id="272" w:name="_Toc141455639"/>
      <w:r w:rsidRPr="00F62469">
        <w:lastRenderedPageBreak/>
        <w:t>Biosecurity</w:t>
      </w:r>
      <w:r w:rsidRPr="00C76C9A">
        <w:t xml:space="preserve"> Risk</w:t>
      </w:r>
      <w:bookmarkEnd w:id="272"/>
    </w:p>
    <w:p w14:paraId="5671F1DC" w14:textId="77777777" w:rsidR="00F72752" w:rsidRDefault="00F72752" w:rsidP="00F72752">
      <w:r w:rsidRPr="00E70365">
        <w:t>The fiber optic cables will need to be imported as they are not locally manufactured in Kenya. Imported cables and equipment can harbor plant and animal species (invasive species) which may pose a threat to Kenya’s biodiversity and ecosystems.</w:t>
      </w:r>
    </w:p>
    <w:p w14:paraId="6C586487" w14:textId="016BFFAC" w:rsidR="00F72752" w:rsidRPr="00F62469" w:rsidRDefault="00F72752" w:rsidP="00F72752">
      <w:r w:rsidRPr="00E70365">
        <w:t xml:space="preserve">The Convention on Biological Diversity (CBD) defines an invasive alien species </w:t>
      </w:r>
      <w:r>
        <w:t xml:space="preserve">(IAS) </w:t>
      </w:r>
      <w:r w:rsidRPr="00E70365">
        <w:t>as one that is established outside of its natural past or present distribution, and whose introduction and/or spread threatens biological diversity</w:t>
      </w:r>
      <w:r>
        <w:rPr>
          <w:rStyle w:val="FootnoteReference"/>
        </w:rPr>
        <w:footnoteReference w:id="75"/>
      </w:r>
      <w:r w:rsidRPr="00E70365">
        <w:t>. The IUCN Red List of Threatened Species</w:t>
      </w:r>
      <w:r>
        <w:rPr>
          <w:rStyle w:val="FootnoteReference"/>
        </w:rPr>
        <w:footnoteReference w:id="76"/>
      </w:r>
      <w:r w:rsidRPr="00E70365">
        <w:t xml:space="preserve"> rates the presence of invasive alien species globally as the second most significant threat to biodiversity</w:t>
      </w:r>
      <w:r>
        <w:rPr>
          <w:rStyle w:val="FootnoteReference"/>
        </w:rPr>
        <w:footnoteReference w:id="77"/>
      </w:r>
      <w:r w:rsidRPr="00E70365">
        <w:t>,</w:t>
      </w:r>
      <w:r>
        <w:t xml:space="preserve"> </w:t>
      </w:r>
      <w:r w:rsidRPr="00E70365">
        <w:t xml:space="preserve">and there is a growing global awareness of the problems associated with alien and invasive species. Alien species can be introduced either accidentally or intentionally. Although only a small percentage of alien species have the potential to become invasive, their impact is marked and usually is irreversible, displacing native species and leading to degradation of habitats. However, given that the Project </w:t>
      </w:r>
      <w:r>
        <w:t>activities will mostly be conducted on road reserves</w:t>
      </w:r>
      <w:r w:rsidRPr="00E70365">
        <w:t xml:space="preserve"> </w:t>
      </w:r>
      <w:r>
        <w:t>with no</w:t>
      </w:r>
      <w:r w:rsidRPr="00E70365">
        <w:t xml:space="preserve"> conservation concern, the threat of </w:t>
      </w:r>
      <w:r>
        <w:t xml:space="preserve">IAS </w:t>
      </w:r>
      <w:r w:rsidRPr="00E70365">
        <w:t xml:space="preserve">is low </w:t>
      </w:r>
      <w:r w:rsidR="0010333F" w:rsidRPr="00E70365">
        <w:t>if</w:t>
      </w:r>
      <w:r w:rsidRPr="00E70365">
        <w:t xml:space="preserve"> </w:t>
      </w:r>
      <w:r>
        <w:t xml:space="preserve">Project </w:t>
      </w:r>
      <w:r w:rsidRPr="00E70365">
        <w:t xml:space="preserve">materials </w:t>
      </w:r>
      <w:r>
        <w:t>and equipment</w:t>
      </w:r>
      <w:r w:rsidRPr="00E70365">
        <w:t xml:space="preserve"> are not transported to </w:t>
      </w:r>
      <w:r>
        <w:t xml:space="preserve">and stored in </w:t>
      </w:r>
      <w:r w:rsidRPr="00E70365">
        <w:t xml:space="preserve">conservation areas. </w:t>
      </w:r>
    </w:p>
    <w:p w14:paraId="1615868E" w14:textId="77777777" w:rsidR="00F72752" w:rsidRPr="00E70365" w:rsidRDefault="00F72752" w:rsidP="00F72752">
      <w:r w:rsidRPr="00E70365">
        <w:rPr>
          <w:b/>
          <w:bCs/>
        </w:rPr>
        <w:t>Mitigation measure:</w:t>
      </w:r>
      <w:r w:rsidRPr="00E70365">
        <w:t xml:space="preserve"> All materials and equipment must be fumigated, and official certificates issued prior to arrival at the port to ensure no plant or animal pests are accidently introduced. On arrival at the port of entry, the materials and equipment must be inspected by Kenya Plant Health Inspectorate Service (KEPHIS) to protect from pests, weeds, and invasive species</w:t>
      </w:r>
      <w:r w:rsidRPr="00E70365">
        <w:rPr>
          <w:vertAlign w:val="superscript"/>
        </w:rPr>
        <w:footnoteReference w:id="78"/>
      </w:r>
      <w:r w:rsidRPr="00E70365">
        <w:t>.</w:t>
      </w:r>
    </w:p>
    <w:p w14:paraId="52D7C4A2" w14:textId="77777777" w:rsidR="00F72752" w:rsidRPr="00745AF6" w:rsidRDefault="00F72752" w:rsidP="00F72752">
      <w:pPr>
        <w:pStyle w:val="Heading3"/>
      </w:pPr>
      <w:bookmarkStart w:id="273" w:name="_Toc141455640"/>
      <w:r w:rsidRPr="00745AF6">
        <w:t xml:space="preserve">Impact on Employment, Procurement, and </w:t>
      </w:r>
      <w:r w:rsidRPr="00BF0CF2">
        <w:t>the</w:t>
      </w:r>
      <w:r w:rsidRPr="00745AF6">
        <w:t xml:space="preserve"> Economy</w:t>
      </w:r>
      <w:bookmarkEnd w:id="268"/>
      <w:bookmarkEnd w:id="269"/>
      <w:bookmarkEnd w:id="273"/>
      <w:r w:rsidRPr="00745AF6">
        <w:t xml:space="preserve"> </w:t>
      </w:r>
    </w:p>
    <w:p w14:paraId="3A9F6CE5" w14:textId="77777777" w:rsidR="00F72752" w:rsidRDefault="00F72752" w:rsidP="00F72752">
      <w:r w:rsidRPr="007E7350">
        <w:t>The Project will create both direct and indirect employment opportunities across different skills levels (unskilled, semi-skilled</w:t>
      </w:r>
      <w:r>
        <w:t xml:space="preserve"> and skilled</w:t>
      </w:r>
      <w:r w:rsidRPr="007E7350">
        <w:t xml:space="preserve">). </w:t>
      </w:r>
      <w:r>
        <w:t xml:space="preserve">The Project, during construction, among others, will employ skilled </w:t>
      </w:r>
      <w:r w:rsidRPr="007E7350">
        <w:t>drivers with relevant defensive driving training, engineer</w:t>
      </w:r>
      <w:r>
        <w:t>s</w:t>
      </w:r>
      <w:r w:rsidRPr="007E7350">
        <w:t xml:space="preserve">, </w:t>
      </w:r>
      <w:r>
        <w:t>environmentalists and sociologists,</w:t>
      </w:r>
      <w:r w:rsidRPr="007E7350">
        <w:t xml:space="preserve"> survey</w:t>
      </w:r>
      <w:r>
        <w:t>ors,</w:t>
      </w:r>
      <w:r w:rsidRPr="007E7350">
        <w:t xml:space="preserve"> and </w:t>
      </w:r>
      <w:r>
        <w:t>ICT</w:t>
      </w:r>
      <w:r w:rsidRPr="007E7350">
        <w:t xml:space="preserve"> compliance teams. Unskilled labou</w:t>
      </w:r>
      <w:r>
        <w:t xml:space="preserve">rers, during construction, will </w:t>
      </w:r>
      <w:r w:rsidRPr="007E7350">
        <w:t xml:space="preserve">mainly </w:t>
      </w:r>
      <w:r>
        <w:t xml:space="preserve">be </w:t>
      </w:r>
      <w:r w:rsidRPr="007E7350">
        <w:t xml:space="preserve">community members and shall ensure safe offloading activities, trenching, backfilling, laying of ducts, warning tape installation, cable pulling, pole installation, traffic management along routes of interest. </w:t>
      </w:r>
      <w:r>
        <w:t>As such, Project i</w:t>
      </w:r>
      <w:r w:rsidRPr="007E7350">
        <w:t xml:space="preserve">mpacts include: </w:t>
      </w:r>
    </w:p>
    <w:p w14:paraId="11215234" w14:textId="77777777" w:rsidR="00F72752" w:rsidRDefault="00F72752" w:rsidP="00180535">
      <w:pPr>
        <w:pStyle w:val="ListParagraph"/>
        <w:widowControl w:val="0"/>
        <w:numPr>
          <w:ilvl w:val="0"/>
          <w:numId w:val="105"/>
        </w:numPr>
        <w:tabs>
          <w:tab w:val="num" w:pos="720"/>
        </w:tabs>
        <w:autoSpaceDE w:val="0"/>
        <w:autoSpaceDN w:val="0"/>
        <w:spacing w:line="240" w:lineRule="auto"/>
        <w:contextualSpacing w:val="0"/>
      </w:pPr>
      <w:r>
        <w:t>C</w:t>
      </w:r>
      <w:r w:rsidRPr="00204C28">
        <w:t>reation of temporary jobs during the laying of optical fiber cable, and the installation and upgrade of ICT equipment and services. To enhance this positive impact, unskilled labor will be recruited exclusively from local communities, and semi-skilled labor will be recruited preferentially from such communities, if they have the requisite qualification, competence, and desired experience</w:t>
      </w:r>
      <w:r>
        <w:t>; and</w:t>
      </w:r>
    </w:p>
    <w:p w14:paraId="465B5388" w14:textId="77777777" w:rsidR="00F72752" w:rsidRDefault="00F72752" w:rsidP="00180535">
      <w:pPr>
        <w:pStyle w:val="ListParagraph"/>
        <w:widowControl w:val="0"/>
        <w:numPr>
          <w:ilvl w:val="0"/>
          <w:numId w:val="105"/>
        </w:numPr>
        <w:tabs>
          <w:tab w:val="num" w:pos="720"/>
        </w:tabs>
        <w:autoSpaceDE w:val="0"/>
        <w:autoSpaceDN w:val="0"/>
        <w:spacing w:line="240" w:lineRule="auto"/>
        <w:contextualSpacing w:val="0"/>
      </w:pPr>
      <w:r w:rsidRPr="00204C28">
        <w:t>Temporary enhancement of local economic activity along the routes where the optical fiber will be laid, and ICT equipment and services will be installed, because of increased demand of materials, supplies, and goods from Contractors (e.g., aggregates, fuel, etc.) and workers (e.g., food, clothing, etc.). To enhance this positive impact, the Project will promote local procurement where technically and commercially reasonable and feasible. In addition, Contractors shall procure aggregates (sand, gravel, crushed stone, etc.) from licensed sources to avoid environmental degradation</w:t>
      </w:r>
      <w:r>
        <w:t>.</w:t>
      </w:r>
    </w:p>
    <w:p w14:paraId="38A05C8D" w14:textId="77777777" w:rsidR="00F72752" w:rsidRPr="00745AF6" w:rsidRDefault="00F72752" w:rsidP="00F72752">
      <w:r w:rsidRPr="00745AF6">
        <w:lastRenderedPageBreak/>
        <w:t>These impacts support Kenya government, UN, and World Bank goals of reducing poverty, increasing economic development and opportunity for all, and enabling social changes through universal internet access.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10"/>
      </w:tblGrid>
      <w:tr w:rsidR="00F72752" w:rsidRPr="00745AF6" w14:paraId="7F63C3A5" w14:textId="77777777" w:rsidTr="003F791D">
        <w:tc>
          <w:tcPr>
            <w:tcW w:w="9010" w:type="dxa"/>
            <w:shd w:val="clear" w:color="auto" w:fill="auto"/>
          </w:tcPr>
          <w:p w14:paraId="7B0B6662" w14:textId="77777777" w:rsidR="00F72752" w:rsidRPr="00745AF6" w:rsidRDefault="00F72752" w:rsidP="003F791D">
            <w:pPr>
              <w:jc w:val="center"/>
              <w:rPr>
                <w:b/>
                <w:bCs/>
              </w:rPr>
            </w:pPr>
            <w:r w:rsidRPr="00745AF6">
              <w:rPr>
                <w:b/>
                <w:bCs/>
              </w:rPr>
              <w:t>Type of Impact</w:t>
            </w:r>
          </w:p>
        </w:tc>
      </w:tr>
      <w:tr w:rsidR="00F72752" w:rsidRPr="00745AF6" w14:paraId="3A6ECD09" w14:textId="77777777" w:rsidTr="003F791D">
        <w:tc>
          <w:tcPr>
            <w:tcW w:w="9010" w:type="dxa"/>
            <w:shd w:val="clear" w:color="auto" w:fill="auto"/>
          </w:tcPr>
          <w:p w14:paraId="31558F7F" w14:textId="77777777" w:rsidR="00F72752" w:rsidRPr="00745AF6" w:rsidRDefault="00F72752" w:rsidP="003F791D">
            <w:pPr>
              <w:jc w:val="center"/>
              <w:rPr>
                <w:b/>
                <w:bCs/>
                <w:i/>
                <w:iCs/>
              </w:rPr>
            </w:pPr>
            <w:r w:rsidRPr="00745AF6">
              <w:rPr>
                <w:b/>
                <w:bCs/>
                <w:i/>
                <w:iCs/>
                <w:color w:val="00B050"/>
              </w:rPr>
              <w:t>Positive Impact</w:t>
            </w:r>
          </w:p>
        </w:tc>
      </w:tr>
      <w:tr w:rsidR="00F72752" w:rsidRPr="00745AF6" w14:paraId="29747EC1" w14:textId="77777777" w:rsidTr="00E020E3">
        <w:tc>
          <w:tcPr>
            <w:tcW w:w="9010" w:type="dxa"/>
            <w:shd w:val="clear" w:color="auto" w:fill="009B00"/>
          </w:tcPr>
          <w:p w14:paraId="47BC9A33" w14:textId="77777777" w:rsidR="00F72752" w:rsidRPr="00745AF6" w:rsidRDefault="00F72752" w:rsidP="003F791D">
            <w:r w:rsidRPr="00E020E3">
              <w:rPr>
                <w:color w:val="FFFFFF" w:themeColor="background1"/>
              </w:rPr>
              <w:t>Direct and indirect employment opportunities and the procurement of construction materials, goods and services, and combined multiplier effect of this economic growth will result in increased incomes for successful candidates and their local communities; promoting some degree of an increase in standards of living.</w:t>
            </w:r>
          </w:p>
        </w:tc>
      </w:tr>
    </w:tbl>
    <w:p w14:paraId="752F7EFD" w14:textId="77777777" w:rsidR="00F72752" w:rsidRDefault="00F72752" w:rsidP="00F72752"/>
    <w:p w14:paraId="3A2797B0" w14:textId="77777777" w:rsidR="00F72752" w:rsidRPr="00745AF6" w:rsidRDefault="00F72752" w:rsidP="00F72752">
      <w:r w:rsidRPr="00745AF6">
        <w:t xml:space="preserve">To enhance this positive impact, the following management measures will be implemented: </w:t>
      </w:r>
    </w:p>
    <w:p w14:paraId="1BF30472" w14:textId="77777777" w:rsidR="00F72752" w:rsidRDefault="00F72752" w:rsidP="00180535">
      <w:pPr>
        <w:pStyle w:val="ListParagraph"/>
        <w:numPr>
          <w:ilvl w:val="0"/>
          <w:numId w:val="106"/>
        </w:numPr>
      </w:pPr>
      <w:r>
        <w:t>Implement the labour management procedure (LMP) for the Project;</w:t>
      </w:r>
    </w:p>
    <w:p w14:paraId="54FE4428" w14:textId="77777777" w:rsidR="00F72752" w:rsidRPr="00745AF6" w:rsidRDefault="00F72752" w:rsidP="00180535">
      <w:pPr>
        <w:pStyle w:val="ListParagraph"/>
        <w:numPr>
          <w:ilvl w:val="0"/>
          <w:numId w:val="106"/>
        </w:numPr>
      </w:pPr>
      <w:r>
        <w:t>ICTA/</w:t>
      </w:r>
      <w:r w:rsidRPr="00745AF6">
        <w:t>contractor</w:t>
      </w:r>
      <w:r>
        <w:t>s</w:t>
      </w:r>
      <w:r w:rsidRPr="00745AF6">
        <w:t xml:space="preserve"> </w:t>
      </w:r>
      <w:r>
        <w:t>should</w:t>
      </w:r>
      <w:r w:rsidRPr="00745AF6">
        <w:t xml:space="preserve"> prioritize the recruitment of workers (unskilled, semi-skilled) from the local communities, where available</w:t>
      </w:r>
      <w:r>
        <w:t>;</w:t>
      </w:r>
    </w:p>
    <w:p w14:paraId="39899BF5" w14:textId="77777777" w:rsidR="00F72752" w:rsidRPr="00745AF6" w:rsidRDefault="00F72752" w:rsidP="00180535">
      <w:pPr>
        <w:pStyle w:val="ListParagraph"/>
        <w:numPr>
          <w:ilvl w:val="0"/>
          <w:numId w:val="106"/>
        </w:numPr>
      </w:pPr>
      <w:r>
        <w:t>ICTA/</w:t>
      </w:r>
      <w:r w:rsidRPr="00745AF6">
        <w:t>Contractor</w:t>
      </w:r>
      <w:r>
        <w:t>s</w:t>
      </w:r>
      <w:r w:rsidRPr="00745AF6">
        <w:t xml:space="preserve"> </w:t>
      </w:r>
      <w:r>
        <w:t>should</w:t>
      </w:r>
      <w:r w:rsidRPr="00745AF6">
        <w:t xml:space="preserve"> notify identified representatives of the County Government and </w:t>
      </w:r>
      <w:r>
        <w:t>l</w:t>
      </w:r>
      <w:r w:rsidRPr="00745AF6">
        <w:t xml:space="preserve">ocal </w:t>
      </w:r>
      <w:r>
        <w:t>a</w:t>
      </w:r>
      <w:r w:rsidRPr="00745AF6">
        <w:t>dministration (i.e., the Area Chief) of the specific jobs and the skills required for the Project, during the recruitment process</w:t>
      </w:r>
      <w:r>
        <w:t>;</w:t>
      </w:r>
    </w:p>
    <w:p w14:paraId="6F30CF48" w14:textId="77777777" w:rsidR="00F72752" w:rsidRPr="00745AF6" w:rsidRDefault="00F72752" w:rsidP="00180535">
      <w:pPr>
        <w:pStyle w:val="ListParagraph"/>
        <w:numPr>
          <w:ilvl w:val="0"/>
          <w:numId w:val="106"/>
        </w:numPr>
      </w:pPr>
      <w:r w:rsidRPr="00745AF6">
        <w:t xml:space="preserve">Advertisements on the employment and procurement opportunities during the construction phase </w:t>
      </w:r>
      <w:r>
        <w:t>should</w:t>
      </w:r>
      <w:r w:rsidRPr="00745AF6">
        <w:t xml:space="preserve"> be placed at the Chief’s Office notice board. If the position cannot be filled from within the </w:t>
      </w:r>
      <w:r>
        <w:t>Subp</w:t>
      </w:r>
      <w:r w:rsidRPr="00745AF6">
        <w:t>roject Area, it will be advertised further country-wide then nationally</w:t>
      </w:r>
      <w:r>
        <w:t>;</w:t>
      </w:r>
    </w:p>
    <w:p w14:paraId="3E8CEFB9" w14:textId="77777777" w:rsidR="00F72752" w:rsidRPr="00745AF6" w:rsidRDefault="00F72752" w:rsidP="00180535">
      <w:pPr>
        <w:pStyle w:val="ListParagraph"/>
        <w:numPr>
          <w:ilvl w:val="0"/>
          <w:numId w:val="106"/>
        </w:numPr>
      </w:pPr>
      <w:r w:rsidRPr="00745AF6">
        <w:t xml:space="preserve">No recruitment is to take place on the </w:t>
      </w:r>
      <w:r>
        <w:t>Subp</w:t>
      </w:r>
      <w:r w:rsidRPr="00745AF6">
        <w:t>roject site. This is particularly important with respect to casuals</w:t>
      </w:r>
      <w:r>
        <w:t xml:space="preserve"> and managing labour influx; and</w:t>
      </w:r>
    </w:p>
    <w:p w14:paraId="3FD55BB5" w14:textId="77777777" w:rsidR="00F72752" w:rsidRPr="00745AF6" w:rsidRDefault="00F72752" w:rsidP="00180535">
      <w:pPr>
        <w:pStyle w:val="ListParagraph"/>
        <w:numPr>
          <w:ilvl w:val="0"/>
          <w:numId w:val="106"/>
        </w:numPr>
      </w:pPr>
      <w:r>
        <w:t>ICTA/</w:t>
      </w:r>
      <w:r w:rsidRPr="00745AF6">
        <w:t xml:space="preserve">Contractor </w:t>
      </w:r>
      <w:r>
        <w:t>should</w:t>
      </w:r>
      <w:r w:rsidRPr="00745AF6">
        <w:t xml:space="preserve"> aim at procuring locally available materials where feasible and use local suppliers where appropriate. </w:t>
      </w:r>
    </w:p>
    <w:p w14:paraId="772BFDE0" w14:textId="77777777" w:rsidR="00F72752" w:rsidRPr="00745AF6" w:rsidRDefault="00F72752" w:rsidP="00F72752">
      <w:pPr>
        <w:pStyle w:val="Heading3"/>
      </w:pPr>
      <w:bookmarkStart w:id="274" w:name="_Toc72586170"/>
      <w:bookmarkStart w:id="275" w:name="_Toc141455641"/>
      <w:r w:rsidRPr="0091285C">
        <w:t>Impacts</w:t>
      </w:r>
      <w:r w:rsidRPr="00745AF6">
        <w:t xml:space="preserve"> on Local Air Quality</w:t>
      </w:r>
      <w:bookmarkEnd w:id="274"/>
      <w:bookmarkEnd w:id="275"/>
      <w:r w:rsidRPr="00745AF6">
        <w:t xml:space="preserve"> </w:t>
      </w:r>
    </w:p>
    <w:p w14:paraId="6DB77362" w14:textId="77777777" w:rsidR="00F72752" w:rsidRPr="00BD18D5" w:rsidRDefault="00F72752" w:rsidP="00F72752">
      <w:r>
        <w:t xml:space="preserve">Several construction activities such as vegetation clearing, trenching, backfilling, and increased human traffic along previously undeveloped land have the potential to </w:t>
      </w:r>
      <w:r w:rsidRPr="00745AF6">
        <w:t>generat</w:t>
      </w:r>
      <w:r>
        <w:t xml:space="preserve">e </w:t>
      </w:r>
      <w:r w:rsidRPr="00745AF6">
        <w:t>dust</w:t>
      </w:r>
      <w:r>
        <w:t>.</w:t>
      </w:r>
      <w:r w:rsidRPr="00745AF6">
        <w:t xml:space="preserve"> </w:t>
      </w:r>
      <w:r>
        <w:t>Again,</w:t>
      </w:r>
      <w:r w:rsidRPr="00745AF6">
        <w:t xml:space="preserve"> transportation of </w:t>
      </w:r>
      <w:r>
        <w:t xml:space="preserve">Project </w:t>
      </w:r>
      <w:r w:rsidRPr="00745AF6">
        <w:t>materials on unpaved roads</w:t>
      </w:r>
      <w:r>
        <w:t xml:space="preserve"> </w:t>
      </w:r>
      <w:r w:rsidRPr="00BD18D5">
        <w:t xml:space="preserve">and other access roads will likely lead to a rise in nuisance and particulate dust. </w:t>
      </w:r>
    </w:p>
    <w:p w14:paraId="31D25DEE" w14:textId="77777777" w:rsidR="00F72752" w:rsidRPr="00BD18D5" w:rsidRDefault="00F72752" w:rsidP="00F72752">
      <w:r w:rsidRPr="00BD18D5">
        <w:t xml:space="preserve">In addition, exhaust emissions from construction equipment and machinery are expected to include CO2, NO2, SO2 and Volatile Organic Compounds (VOCs) from diesel/ petrol engines. </w:t>
      </w:r>
    </w:p>
    <w:p w14:paraId="6E6A3984" w14:textId="77777777" w:rsidR="00F72752" w:rsidRPr="00AA12C1" w:rsidRDefault="00F72752" w:rsidP="00F72752">
      <w:r w:rsidRPr="00F96028">
        <w:t xml:space="preserve">The main sensitive receptors are </w:t>
      </w:r>
      <w:r>
        <w:t>communities next to subproject sites</w:t>
      </w:r>
      <w:r w:rsidRPr="00F96028">
        <w:t xml:space="preserve"> and</w:t>
      </w:r>
      <w:r>
        <w:t xml:space="preserve"> </w:t>
      </w:r>
      <w:r w:rsidRPr="00F96028">
        <w:t xml:space="preserve">construction workers. </w:t>
      </w:r>
    </w:p>
    <w:p w14:paraId="7C2D76C8" w14:textId="77777777" w:rsidR="00F72752" w:rsidRPr="00745AF6" w:rsidRDefault="00F72752" w:rsidP="00F72752">
      <w:r w:rsidRPr="00745AF6">
        <w:t xml:space="preserve">Based on the analysis provided above, impacts on local air quality during the construction phase will be </w:t>
      </w:r>
      <w:r w:rsidRPr="00745AF6">
        <w:rPr>
          <w:b/>
          <w:bCs/>
        </w:rPr>
        <w:t>“M</w:t>
      </w:r>
      <w:r>
        <w:rPr>
          <w:b/>
          <w:bCs/>
        </w:rPr>
        <w:t>oderate</w:t>
      </w:r>
      <w:r w:rsidRPr="00745AF6">
        <w:rPr>
          <w:b/>
          <w:bCs/>
        </w:rPr>
        <w:t xml:space="preserve"> Negative Impact”</w:t>
      </w:r>
      <w:r w:rsidRPr="00745AF6">
        <w:t xml:space="preserve"> pre-mitigation as per the assessment below.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8"/>
        <w:gridCol w:w="1305"/>
        <w:gridCol w:w="6674"/>
      </w:tblGrid>
      <w:tr w:rsidR="00F72752" w:rsidRPr="00745AF6" w14:paraId="766930A5" w14:textId="77777777" w:rsidTr="003F791D">
        <w:tc>
          <w:tcPr>
            <w:tcW w:w="0" w:type="auto"/>
            <w:gridSpan w:val="3"/>
            <w:shd w:val="clear" w:color="auto" w:fill="auto"/>
          </w:tcPr>
          <w:p w14:paraId="7732E431" w14:textId="77777777" w:rsidR="00F72752" w:rsidRPr="00745AF6" w:rsidRDefault="00F72752" w:rsidP="003F791D">
            <w:pPr>
              <w:jc w:val="center"/>
              <w:rPr>
                <w:b/>
                <w:bCs/>
              </w:rPr>
            </w:pPr>
            <w:r w:rsidRPr="00745AF6">
              <w:rPr>
                <w:b/>
                <w:bCs/>
              </w:rPr>
              <w:t>Type of impact</w:t>
            </w:r>
          </w:p>
        </w:tc>
      </w:tr>
      <w:tr w:rsidR="00F72752" w:rsidRPr="00745AF6" w14:paraId="02B45BD4" w14:textId="77777777" w:rsidTr="003F791D">
        <w:tc>
          <w:tcPr>
            <w:tcW w:w="0" w:type="auto"/>
            <w:gridSpan w:val="3"/>
            <w:shd w:val="clear" w:color="auto" w:fill="auto"/>
          </w:tcPr>
          <w:p w14:paraId="3C7C2C18" w14:textId="77777777" w:rsidR="00F72752" w:rsidRPr="00E51A67" w:rsidRDefault="00F72752" w:rsidP="003F791D">
            <w:pPr>
              <w:jc w:val="center"/>
            </w:pPr>
            <w:r w:rsidRPr="00E51A67">
              <w:rPr>
                <w:color w:val="000000" w:themeColor="text1"/>
              </w:rPr>
              <w:t>Direct Negative Impact</w:t>
            </w:r>
          </w:p>
        </w:tc>
      </w:tr>
      <w:tr w:rsidR="00F72752" w:rsidRPr="00745AF6" w14:paraId="420C857D" w14:textId="77777777" w:rsidTr="003F791D">
        <w:tc>
          <w:tcPr>
            <w:tcW w:w="0" w:type="auto"/>
            <w:gridSpan w:val="3"/>
            <w:shd w:val="clear" w:color="auto" w:fill="auto"/>
          </w:tcPr>
          <w:p w14:paraId="5C3395F3" w14:textId="77777777" w:rsidR="00F72752" w:rsidRPr="00745AF6" w:rsidRDefault="00F72752" w:rsidP="003F791D">
            <w:pPr>
              <w:jc w:val="center"/>
              <w:rPr>
                <w:b/>
                <w:bCs/>
              </w:rPr>
            </w:pPr>
            <w:r w:rsidRPr="00745AF6">
              <w:rPr>
                <w:b/>
                <w:bCs/>
              </w:rPr>
              <w:t>Rating of Impact</w:t>
            </w:r>
          </w:p>
        </w:tc>
      </w:tr>
      <w:tr w:rsidR="00F72752" w:rsidRPr="00745AF6" w14:paraId="2FD18BEC" w14:textId="77777777" w:rsidTr="003F791D">
        <w:tc>
          <w:tcPr>
            <w:tcW w:w="0" w:type="auto"/>
            <w:shd w:val="clear" w:color="auto" w:fill="auto"/>
          </w:tcPr>
          <w:p w14:paraId="7569E0B4" w14:textId="77777777" w:rsidR="00F72752" w:rsidRPr="00745AF6" w:rsidRDefault="00F72752" w:rsidP="003F791D">
            <w:pPr>
              <w:jc w:val="center"/>
              <w:rPr>
                <w:b/>
                <w:bCs/>
              </w:rPr>
            </w:pPr>
            <w:r w:rsidRPr="00745AF6">
              <w:rPr>
                <w:b/>
                <w:bCs/>
              </w:rPr>
              <w:t>Characteristic</w:t>
            </w:r>
          </w:p>
        </w:tc>
        <w:tc>
          <w:tcPr>
            <w:tcW w:w="0" w:type="auto"/>
            <w:shd w:val="clear" w:color="auto" w:fill="auto"/>
          </w:tcPr>
          <w:p w14:paraId="79DE407D" w14:textId="77777777" w:rsidR="00F72752" w:rsidRPr="00745AF6" w:rsidRDefault="00F72752" w:rsidP="003F791D">
            <w:pPr>
              <w:jc w:val="center"/>
              <w:rPr>
                <w:b/>
                <w:bCs/>
              </w:rPr>
            </w:pPr>
            <w:r w:rsidRPr="00745AF6">
              <w:rPr>
                <w:b/>
                <w:bCs/>
              </w:rPr>
              <w:t>Designation</w:t>
            </w:r>
          </w:p>
        </w:tc>
        <w:tc>
          <w:tcPr>
            <w:tcW w:w="0" w:type="auto"/>
            <w:shd w:val="clear" w:color="auto" w:fill="auto"/>
          </w:tcPr>
          <w:p w14:paraId="5E5CF937" w14:textId="77777777" w:rsidR="00F72752" w:rsidRPr="00745AF6" w:rsidRDefault="00F72752" w:rsidP="003F791D">
            <w:pPr>
              <w:rPr>
                <w:b/>
                <w:bCs/>
              </w:rPr>
            </w:pPr>
            <w:r w:rsidRPr="00745AF6">
              <w:rPr>
                <w:b/>
                <w:bCs/>
              </w:rPr>
              <w:t>Justification of Choice</w:t>
            </w:r>
          </w:p>
        </w:tc>
      </w:tr>
      <w:tr w:rsidR="00F72752" w:rsidRPr="00745AF6" w14:paraId="5DC6ABB7" w14:textId="77777777" w:rsidTr="003F791D">
        <w:tc>
          <w:tcPr>
            <w:tcW w:w="0" w:type="auto"/>
            <w:shd w:val="clear" w:color="auto" w:fill="auto"/>
          </w:tcPr>
          <w:p w14:paraId="14F1A784" w14:textId="77777777" w:rsidR="00F72752" w:rsidRPr="00745AF6" w:rsidRDefault="00F72752" w:rsidP="003F791D">
            <w:pPr>
              <w:rPr>
                <w:b/>
                <w:bCs/>
              </w:rPr>
            </w:pPr>
            <w:r w:rsidRPr="00745AF6">
              <w:rPr>
                <w:b/>
                <w:bCs/>
              </w:rPr>
              <w:t>Extent</w:t>
            </w:r>
          </w:p>
        </w:tc>
        <w:tc>
          <w:tcPr>
            <w:tcW w:w="0" w:type="auto"/>
            <w:shd w:val="clear" w:color="auto" w:fill="auto"/>
          </w:tcPr>
          <w:p w14:paraId="15B43112" w14:textId="77777777" w:rsidR="00F72752" w:rsidRPr="00745AF6" w:rsidRDefault="00F72752" w:rsidP="003F791D">
            <w:r w:rsidRPr="00745AF6">
              <w:t>Local</w:t>
            </w:r>
          </w:p>
        </w:tc>
        <w:tc>
          <w:tcPr>
            <w:tcW w:w="0" w:type="auto"/>
            <w:shd w:val="clear" w:color="auto" w:fill="auto"/>
          </w:tcPr>
          <w:p w14:paraId="3CCB4945" w14:textId="77777777" w:rsidR="00F72752" w:rsidRPr="00745AF6" w:rsidRDefault="00F72752" w:rsidP="003F791D">
            <w:r w:rsidRPr="00745AF6">
              <w:t>The emissions</w:t>
            </w:r>
            <w:r>
              <w:t xml:space="preserve"> to air</w:t>
            </w:r>
            <w:r w:rsidRPr="00745AF6">
              <w:t xml:space="preserve"> will be localized within the project </w:t>
            </w:r>
            <w:r>
              <w:t>footprint.</w:t>
            </w:r>
          </w:p>
        </w:tc>
      </w:tr>
      <w:tr w:rsidR="00F72752" w:rsidRPr="00745AF6" w14:paraId="0E4CBEED" w14:textId="77777777" w:rsidTr="003F791D">
        <w:tc>
          <w:tcPr>
            <w:tcW w:w="0" w:type="auto"/>
            <w:shd w:val="clear" w:color="auto" w:fill="auto"/>
          </w:tcPr>
          <w:p w14:paraId="29B6688B" w14:textId="77777777" w:rsidR="00F72752" w:rsidRPr="00745AF6" w:rsidRDefault="00F72752" w:rsidP="003F791D">
            <w:pPr>
              <w:rPr>
                <w:b/>
                <w:bCs/>
              </w:rPr>
            </w:pPr>
            <w:r w:rsidRPr="00745AF6">
              <w:rPr>
                <w:b/>
                <w:bCs/>
              </w:rPr>
              <w:t>Duration</w:t>
            </w:r>
          </w:p>
        </w:tc>
        <w:tc>
          <w:tcPr>
            <w:tcW w:w="0" w:type="auto"/>
            <w:shd w:val="clear" w:color="auto" w:fill="auto"/>
          </w:tcPr>
          <w:p w14:paraId="55D566E6" w14:textId="77777777" w:rsidR="00F72752" w:rsidRPr="00745AF6" w:rsidRDefault="00F72752" w:rsidP="003F791D">
            <w:r w:rsidRPr="00745AF6">
              <w:t>Short-term</w:t>
            </w:r>
          </w:p>
        </w:tc>
        <w:tc>
          <w:tcPr>
            <w:tcW w:w="0" w:type="auto"/>
            <w:shd w:val="clear" w:color="auto" w:fill="auto"/>
          </w:tcPr>
          <w:p w14:paraId="76D96D8D" w14:textId="77777777" w:rsidR="00F72752" w:rsidRPr="00745AF6" w:rsidRDefault="00F72752" w:rsidP="003F791D">
            <w:r w:rsidRPr="00745AF6">
              <w:t>Effects will cease shortly after construction</w:t>
            </w:r>
            <w:r>
              <w:t>.</w:t>
            </w:r>
          </w:p>
        </w:tc>
      </w:tr>
      <w:tr w:rsidR="00F72752" w:rsidRPr="00745AF6" w14:paraId="79192707" w14:textId="77777777" w:rsidTr="003F791D">
        <w:tc>
          <w:tcPr>
            <w:tcW w:w="0" w:type="auto"/>
            <w:shd w:val="clear" w:color="auto" w:fill="auto"/>
          </w:tcPr>
          <w:p w14:paraId="31453196" w14:textId="77777777" w:rsidR="00F72752" w:rsidRPr="00745AF6" w:rsidRDefault="00F72752" w:rsidP="003F791D">
            <w:pPr>
              <w:rPr>
                <w:b/>
                <w:bCs/>
              </w:rPr>
            </w:pPr>
            <w:r w:rsidRPr="00745AF6">
              <w:rPr>
                <w:b/>
                <w:bCs/>
              </w:rPr>
              <w:lastRenderedPageBreak/>
              <w:t>Scale</w:t>
            </w:r>
          </w:p>
        </w:tc>
        <w:tc>
          <w:tcPr>
            <w:tcW w:w="0" w:type="auto"/>
            <w:shd w:val="clear" w:color="auto" w:fill="auto"/>
          </w:tcPr>
          <w:p w14:paraId="468C16C4" w14:textId="77777777" w:rsidR="00F72752" w:rsidRPr="00745AF6" w:rsidRDefault="00F72752" w:rsidP="003F791D">
            <w:r>
              <w:t>Medium</w:t>
            </w:r>
          </w:p>
        </w:tc>
        <w:tc>
          <w:tcPr>
            <w:tcW w:w="0" w:type="auto"/>
            <w:shd w:val="clear" w:color="auto" w:fill="auto"/>
          </w:tcPr>
          <w:p w14:paraId="07523DCA" w14:textId="77777777" w:rsidR="00F72752" w:rsidRPr="0062616E" w:rsidRDefault="00F72752" w:rsidP="003F791D">
            <w:r>
              <w:t>T</w:t>
            </w:r>
            <w:r w:rsidRPr="004235F4">
              <w:t xml:space="preserve">his impact will be manifested within the Project </w:t>
            </w:r>
            <w:r>
              <w:t>footprint</w:t>
            </w:r>
            <w:r w:rsidRPr="004235F4">
              <w:t xml:space="preserve">. However, if the emissions exceed the maximum levels permitted in the </w:t>
            </w:r>
            <w:r>
              <w:t>EMCA</w:t>
            </w:r>
            <w:r w:rsidRPr="004235F4">
              <w:t xml:space="preserve"> (Air Quality) Regulations, 2014 and IFC guidelines (Chapter 3) at source, this will pose health concerns to receptors, and will result in a breach of relevant legal requirements.</w:t>
            </w:r>
          </w:p>
        </w:tc>
      </w:tr>
      <w:tr w:rsidR="00F72752" w:rsidRPr="00745AF6" w14:paraId="1B98EDA9" w14:textId="77777777" w:rsidTr="003F791D">
        <w:tc>
          <w:tcPr>
            <w:tcW w:w="0" w:type="auto"/>
            <w:shd w:val="clear" w:color="auto" w:fill="auto"/>
          </w:tcPr>
          <w:p w14:paraId="54FB1DAB" w14:textId="77777777" w:rsidR="00F72752" w:rsidRPr="00745AF6" w:rsidRDefault="00F72752" w:rsidP="003F791D">
            <w:pPr>
              <w:rPr>
                <w:b/>
                <w:bCs/>
              </w:rPr>
            </w:pPr>
            <w:r w:rsidRPr="00745AF6">
              <w:rPr>
                <w:b/>
                <w:bCs/>
              </w:rPr>
              <w:t>Frequency</w:t>
            </w:r>
          </w:p>
        </w:tc>
        <w:tc>
          <w:tcPr>
            <w:tcW w:w="0" w:type="auto"/>
            <w:shd w:val="clear" w:color="auto" w:fill="auto"/>
          </w:tcPr>
          <w:p w14:paraId="40AE1924" w14:textId="77777777" w:rsidR="00F72752" w:rsidRPr="00745AF6" w:rsidRDefault="00F72752" w:rsidP="003F791D">
            <w:r w:rsidRPr="00745AF6">
              <w:t>Continuous</w:t>
            </w:r>
          </w:p>
        </w:tc>
        <w:tc>
          <w:tcPr>
            <w:tcW w:w="0" w:type="auto"/>
            <w:shd w:val="clear" w:color="auto" w:fill="auto"/>
          </w:tcPr>
          <w:p w14:paraId="720742C1" w14:textId="77777777" w:rsidR="00F72752" w:rsidRPr="00745AF6" w:rsidRDefault="00F72752" w:rsidP="003F791D">
            <w:r w:rsidRPr="00745AF6">
              <w:t>This impact will be manifested throughout the construction phase</w:t>
            </w:r>
          </w:p>
        </w:tc>
      </w:tr>
      <w:tr w:rsidR="00F72752" w:rsidRPr="00745AF6" w14:paraId="055198A2" w14:textId="77777777" w:rsidTr="003F791D">
        <w:tc>
          <w:tcPr>
            <w:tcW w:w="0" w:type="auto"/>
            <w:gridSpan w:val="3"/>
            <w:shd w:val="clear" w:color="auto" w:fill="auto"/>
          </w:tcPr>
          <w:p w14:paraId="54E2367F" w14:textId="77777777" w:rsidR="00F72752" w:rsidRPr="00745AF6" w:rsidRDefault="00F72752" w:rsidP="003F791D">
            <w:pPr>
              <w:jc w:val="center"/>
              <w:rPr>
                <w:b/>
                <w:bCs/>
              </w:rPr>
            </w:pPr>
            <w:r w:rsidRPr="00745AF6">
              <w:rPr>
                <w:b/>
                <w:bCs/>
              </w:rPr>
              <w:t>Magnitude</w:t>
            </w:r>
          </w:p>
        </w:tc>
      </w:tr>
      <w:tr w:rsidR="00F72752" w:rsidRPr="00745AF6" w14:paraId="4451B031" w14:textId="77777777" w:rsidTr="003F791D">
        <w:tc>
          <w:tcPr>
            <w:tcW w:w="0" w:type="auto"/>
            <w:gridSpan w:val="3"/>
            <w:shd w:val="clear" w:color="auto" w:fill="FFC000"/>
          </w:tcPr>
          <w:p w14:paraId="265920F2" w14:textId="77777777" w:rsidR="00F72752" w:rsidRPr="00745AF6" w:rsidRDefault="00F72752" w:rsidP="003F791D">
            <w:pPr>
              <w:jc w:val="center"/>
              <w:rPr>
                <w:i/>
                <w:iCs/>
              </w:rPr>
            </w:pPr>
            <w:r>
              <w:rPr>
                <w:i/>
                <w:iCs/>
              </w:rPr>
              <w:t>Medium</w:t>
            </w:r>
          </w:p>
        </w:tc>
      </w:tr>
      <w:tr w:rsidR="00F72752" w:rsidRPr="00745AF6" w14:paraId="33502833" w14:textId="77777777" w:rsidTr="003F791D">
        <w:tc>
          <w:tcPr>
            <w:tcW w:w="0" w:type="auto"/>
            <w:gridSpan w:val="3"/>
            <w:shd w:val="clear" w:color="auto" w:fill="auto"/>
          </w:tcPr>
          <w:p w14:paraId="0CE11E32" w14:textId="77777777" w:rsidR="00F72752" w:rsidRPr="00745AF6" w:rsidRDefault="00F72752" w:rsidP="003F791D">
            <w:pPr>
              <w:jc w:val="center"/>
              <w:rPr>
                <w:b/>
                <w:bCs/>
              </w:rPr>
            </w:pPr>
            <w:r w:rsidRPr="00745AF6">
              <w:rPr>
                <w:b/>
                <w:bCs/>
              </w:rPr>
              <w:t>Sensitivity/Vulnerability/Importance of the Resource/Receptor</w:t>
            </w:r>
          </w:p>
        </w:tc>
      </w:tr>
      <w:tr w:rsidR="00F72752" w:rsidRPr="00745AF6" w14:paraId="4B509A7A" w14:textId="77777777" w:rsidTr="003F791D">
        <w:tc>
          <w:tcPr>
            <w:tcW w:w="0" w:type="auto"/>
            <w:gridSpan w:val="3"/>
            <w:shd w:val="clear" w:color="auto" w:fill="FFC000"/>
          </w:tcPr>
          <w:p w14:paraId="252303AC" w14:textId="77777777" w:rsidR="00F72752" w:rsidRPr="00745AF6" w:rsidRDefault="00F72752" w:rsidP="003F791D">
            <w:pPr>
              <w:jc w:val="center"/>
              <w:rPr>
                <w:i/>
                <w:iCs/>
              </w:rPr>
            </w:pPr>
            <w:r>
              <w:rPr>
                <w:i/>
                <w:iCs/>
              </w:rPr>
              <w:t>Medium</w:t>
            </w:r>
          </w:p>
        </w:tc>
      </w:tr>
      <w:tr w:rsidR="00F72752" w:rsidRPr="00745AF6" w14:paraId="1D948424" w14:textId="77777777" w:rsidTr="003F791D">
        <w:tc>
          <w:tcPr>
            <w:tcW w:w="0" w:type="auto"/>
            <w:gridSpan w:val="3"/>
            <w:shd w:val="clear" w:color="auto" w:fill="auto"/>
          </w:tcPr>
          <w:p w14:paraId="6E430E9D" w14:textId="77777777" w:rsidR="00F72752" w:rsidRDefault="00F72752" w:rsidP="003F791D">
            <w:pPr>
              <w:jc w:val="center"/>
            </w:pPr>
            <w:r>
              <w:t>Local communities and construction workers will be affected by any non-compliance</w:t>
            </w:r>
          </w:p>
        </w:tc>
      </w:tr>
      <w:tr w:rsidR="00F72752" w:rsidRPr="00745AF6" w14:paraId="7AF87965" w14:textId="77777777" w:rsidTr="003F791D">
        <w:tc>
          <w:tcPr>
            <w:tcW w:w="0" w:type="auto"/>
            <w:gridSpan w:val="3"/>
            <w:shd w:val="clear" w:color="auto" w:fill="auto"/>
          </w:tcPr>
          <w:p w14:paraId="659E0A27" w14:textId="77777777" w:rsidR="00F72752" w:rsidRPr="00745AF6" w:rsidRDefault="00F72752" w:rsidP="003F791D">
            <w:pPr>
              <w:jc w:val="center"/>
              <w:rPr>
                <w:b/>
                <w:bCs/>
              </w:rPr>
            </w:pPr>
            <w:r w:rsidRPr="00745AF6">
              <w:rPr>
                <w:b/>
                <w:bCs/>
              </w:rPr>
              <w:t>Significant Rating Before Mitigation</w:t>
            </w:r>
          </w:p>
        </w:tc>
      </w:tr>
      <w:tr w:rsidR="00F72752" w:rsidRPr="00745AF6" w14:paraId="639263F5" w14:textId="77777777" w:rsidTr="003F791D">
        <w:tc>
          <w:tcPr>
            <w:tcW w:w="0" w:type="auto"/>
            <w:gridSpan w:val="3"/>
            <w:shd w:val="clear" w:color="auto" w:fill="FFC000"/>
          </w:tcPr>
          <w:p w14:paraId="295601DE" w14:textId="77777777" w:rsidR="00F72752" w:rsidRPr="00745AF6" w:rsidRDefault="00F72752" w:rsidP="003F791D">
            <w:pPr>
              <w:jc w:val="center"/>
              <w:rPr>
                <w:i/>
                <w:iCs/>
              </w:rPr>
            </w:pPr>
            <w:r w:rsidRPr="00745AF6">
              <w:rPr>
                <w:i/>
                <w:iCs/>
              </w:rPr>
              <w:t>M</w:t>
            </w:r>
            <w:r>
              <w:rPr>
                <w:i/>
                <w:iCs/>
              </w:rPr>
              <w:t xml:space="preserve">oderate </w:t>
            </w:r>
            <w:r w:rsidRPr="00745AF6">
              <w:rPr>
                <w:i/>
                <w:iCs/>
              </w:rPr>
              <w:t>Negative</w:t>
            </w:r>
            <w:r>
              <w:rPr>
                <w:i/>
                <w:iCs/>
              </w:rPr>
              <w:t xml:space="preserve"> Impact</w:t>
            </w:r>
          </w:p>
        </w:tc>
      </w:tr>
    </w:tbl>
    <w:p w14:paraId="0211A4B2" w14:textId="77777777" w:rsidR="00F72752" w:rsidRDefault="00F72752" w:rsidP="00F72752"/>
    <w:p w14:paraId="79E7E959" w14:textId="77777777" w:rsidR="00F72752" w:rsidRPr="006F55AA" w:rsidRDefault="00F72752" w:rsidP="00F72752">
      <w:r>
        <w:t xml:space="preserve">Recommended </w:t>
      </w:r>
      <w:r w:rsidRPr="006F55AA">
        <w:t>Mitigation/Management Measures</w:t>
      </w:r>
      <w:r>
        <w:t>:</w:t>
      </w:r>
    </w:p>
    <w:p w14:paraId="50EFED60" w14:textId="77777777" w:rsidR="00F72752" w:rsidRPr="00C12D82" w:rsidRDefault="00F72752" w:rsidP="00180535">
      <w:pPr>
        <w:pStyle w:val="ListParagraph"/>
        <w:numPr>
          <w:ilvl w:val="0"/>
          <w:numId w:val="107"/>
        </w:numPr>
      </w:pPr>
      <w:r w:rsidRPr="00C12D82">
        <w:t>Whenever dust generation at construction sites becomes a problem:</w:t>
      </w:r>
    </w:p>
    <w:p w14:paraId="1F7257D0" w14:textId="77777777" w:rsidR="00F72752" w:rsidRPr="00C12D82" w:rsidRDefault="00F72752" w:rsidP="00180535">
      <w:pPr>
        <w:pStyle w:val="ListParagraph"/>
        <w:numPr>
          <w:ilvl w:val="1"/>
          <w:numId w:val="107"/>
        </w:numPr>
      </w:pPr>
      <w:r w:rsidRPr="00C12D82">
        <w:t>Water spraying to suppress dust shall be undertaken; and</w:t>
      </w:r>
    </w:p>
    <w:p w14:paraId="009F9B89" w14:textId="77777777" w:rsidR="00F72752" w:rsidRPr="00C12D82" w:rsidRDefault="00F72752" w:rsidP="00180535">
      <w:pPr>
        <w:pStyle w:val="ListParagraph"/>
        <w:numPr>
          <w:ilvl w:val="1"/>
          <w:numId w:val="107"/>
        </w:numPr>
      </w:pPr>
      <w:r w:rsidRPr="00C12D82">
        <w:t>Truck drivers should be sensitized on and ensure they observe speed limits on earth roads to reduce dust generation.</w:t>
      </w:r>
    </w:p>
    <w:p w14:paraId="061E8980" w14:textId="77777777" w:rsidR="00F72752" w:rsidRPr="00C12D82" w:rsidRDefault="00F72752" w:rsidP="00180535">
      <w:pPr>
        <w:pStyle w:val="ListParagraph"/>
        <w:numPr>
          <w:ilvl w:val="0"/>
          <w:numId w:val="107"/>
        </w:numPr>
      </w:pPr>
      <w:r w:rsidRPr="00C12D82">
        <w:t>Contractor should only operate well-maintained construction machinery, vehicles, and trucks, and implement a routine maintenance program for all vehicles and trucks; and</w:t>
      </w:r>
    </w:p>
    <w:p w14:paraId="5C8DA5DA" w14:textId="77777777" w:rsidR="00F72752" w:rsidRPr="0041256C" w:rsidRDefault="00F72752" w:rsidP="00180535">
      <w:pPr>
        <w:numPr>
          <w:ilvl w:val="0"/>
          <w:numId w:val="108"/>
        </w:numPr>
      </w:pPr>
      <w:r w:rsidRPr="00C12D82">
        <w:t>Engines of vehicles, trucks and earth-moving machinery shall be switched off when not in use</w:t>
      </w:r>
      <w:r>
        <w:t>;</w:t>
      </w:r>
    </w:p>
    <w:p w14:paraId="412083EF" w14:textId="77777777" w:rsidR="00F72752" w:rsidRPr="0041256C" w:rsidRDefault="00F72752" w:rsidP="00180535">
      <w:pPr>
        <w:numPr>
          <w:ilvl w:val="0"/>
          <w:numId w:val="108"/>
        </w:numPr>
      </w:pPr>
      <w:r w:rsidRPr="0041256C">
        <w:t>The smallest possible area for cleared ground required for construction work should be exposed</w:t>
      </w:r>
      <w:r>
        <w:t xml:space="preserve">; </w:t>
      </w:r>
    </w:p>
    <w:p w14:paraId="177240FE" w14:textId="77777777" w:rsidR="00F72752" w:rsidRDefault="00F72752" w:rsidP="00180535">
      <w:pPr>
        <w:pStyle w:val="ListParagraph"/>
        <w:numPr>
          <w:ilvl w:val="0"/>
          <w:numId w:val="107"/>
        </w:numPr>
      </w:pPr>
      <w:r w:rsidRPr="00C12D82">
        <w:t>Issue all project workers with appropriate Personal Protective Equipment (PPE) including dust masks where required</w:t>
      </w:r>
      <w:r>
        <w:t>;</w:t>
      </w:r>
    </w:p>
    <w:p w14:paraId="15340999" w14:textId="77777777" w:rsidR="00F72752" w:rsidRPr="00124EE0" w:rsidRDefault="00F72752" w:rsidP="00180535">
      <w:pPr>
        <w:pStyle w:val="ListParagraph"/>
        <w:numPr>
          <w:ilvl w:val="0"/>
          <w:numId w:val="107"/>
        </w:numPr>
      </w:pPr>
      <w:r w:rsidRPr="00124EE0">
        <w:t>Develop and implement an appropriate Traffic Management Plan (TMP) throughout the construction phase</w:t>
      </w:r>
      <w:r>
        <w:t>; and</w:t>
      </w:r>
      <w:r w:rsidRPr="00124EE0">
        <w:t xml:space="preserve"> </w:t>
      </w:r>
    </w:p>
    <w:p w14:paraId="0860E457" w14:textId="77777777" w:rsidR="00F72752" w:rsidRPr="00745AF6" w:rsidRDefault="00F72752" w:rsidP="00180535">
      <w:pPr>
        <w:pStyle w:val="ListParagraph"/>
        <w:numPr>
          <w:ilvl w:val="0"/>
          <w:numId w:val="107"/>
        </w:numPr>
      </w:pPr>
      <w:r w:rsidRPr="00124EE0">
        <w:t xml:space="preserve">Keep </w:t>
      </w:r>
      <w:r>
        <w:t>local communities</w:t>
      </w:r>
      <w:r w:rsidRPr="00124EE0">
        <w:t xml:space="preserve"> up to date with the construction programme and activities.</w:t>
      </w:r>
    </w:p>
    <w:p w14:paraId="08248219" w14:textId="77777777" w:rsidR="00F72752" w:rsidRPr="00745AF6" w:rsidRDefault="00F72752" w:rsidP="00F72752">
      <w:r>
        <w:t>With</w:t>
      </w:r>
      <w:r w:rsidRPr="00745AF6">
        <w:t xml:space="preserve"> the implementation of the </w:t>
      </w:r>
      <w:r>
        <w:t>above</w:t>
      </w:r>
      <w:r w:rsidRPr="00745AF6">
        <w:t xml:space="preserve"> mitigation measures, the significance of the impact on</w:t>
      </w:r>
      <w:r>
        <w:t xml:space="preserve"> local air quality</w:t>
      </w:r>
      <w:r w:rsidRPr="00745AF6">
        <w:t xml:space="preserve"> will be </w:t>
      </w:r>
      <w:r w:rsidRPr="00745AF6">
        <w:rPr>
          <w:b/>
          <w:bCs/>
        </w:rPr>
        <w:t>“Negligible Negative Impact”</w:t>
      </w:r>
      <w:r w:rsidRPr="00745AF6">
        <w:t xml:space="preserve"> post</w:t>
      </w:r>
      <w:r>
        <w:t>-</w:t>
      </w:r>
      <w:r w:rsidRPr="00745AF6">
        <w:t xml:space="preserve">mitigation per the assessment below.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05"/>
        <w:gridCol w:w="6674"/>
      </w:tblGrid>
      <w:tr w:rsidR="00F72752" w:rsidRPr="00745AF6" w14:paraId="3A4F3D3B" w14:textId="77777777" w:rsidTr="003F791D">
        <w:tc>
          <w:tcPr>
            <w:tcW w:w="0" w:type="auto"/>
            <w:gridSpan w:val="3"/>
          </w:tcPr>
          <w:p w14:paraId="7B9FBE2A" w14:textId="77777777" w:rsidR="00F72752" w:rsidRPr="00745AF6" w:rsidRDefault="00F72752" w:rsidP="003F791D">
            <w:pPr>
              <w:jc w:val="center"/>
              <w:rPr>
                <w:b/>
                <w:bCs/>
              </w:rPr>
            </w:pPr>
            <w:r w:rsidRPr="00745AF6">
              <w:rPr>
                <w:b/>
                <w:bCs/>
              </w:rPr>
              <w:t>Rating of Impact</w:t>
            </w:r>
          </w:p>
        </w:tc>
      </w:tr>
      <w:tr w:rsidR="00F72752" w:rsidRPr="00745AF6" w14:paraId="244574AF" w14:textId="77777777" w:rsidTr="003F791D">
        <w:tc>
          <w:tcPr>
            <w:tcW w:w="0" w:type="auto"/>
          </w:tcPr>
          <w:p w14:paraId="0CECD089" w14:textId="77777777" w:rsidR="00F72752" w:rsidRPr="00745AF6" w:rsidRDefault="00F72752" w:rsidP="003F791D">
            <w:pPr>
              <w:jc w:val="center"/>
              <w:rPr>
                <w:b/>
                <w:bCs/>
              </w:rPr>
            </w:pPr>
            <w:r w:rsidRPr="00745AF6">
              <w:rPr>
                <w:b/>
                <w:bCs/>
              </w:rPr>
              <w:t>Characteristic</w:t>
            </w:r>
          </w:p>
        </w:tc>
        <w:tc>
          <w:tcPr>
            <w:tcW w:w="0" w:type="auto"/>
          </w:tcPr>
          <w:p w14:paraId="7408D1E9" w14:textId="77777777" w:rsidR="00F72752" w:rsidRPr="00745AF6" w:rsidRDefault="00F72752" w:rsidP="003F791D">
            <w:pPr>
              <w:jc w:val="center"/>
              <w:rPr>
                <w:b/>
                <w:bCs/>
              </w:rPr>
            </w:pPr>
            <w:r w:rsidRPr="00745AF6">
              <w:rPr>
                <w:b/>
                <w:bCs/>
              </w:rPr>
              <w:t>Designation</w:t>
            </w:r>
          </w:p>
        </w:tc>
        <w:tc>
          <w:tcPr>
            <w:tcW w:w="0" w:type="auto"/>
          </w:tcPr>
          <w:p w14:paraId="1169D60D" w14:textId="77777777" w:rsidR="00F72752" w:rsidRPr="00745AF6" w:rsidRDefault="00F72752" w:rsidP="003F791D">
            <w:pPr>
              <w:rPr>
                <w:b/>
                <w:bCs/>
              </w:rPr>
            </w:pPr>
            <w:r w:rsidRPr="00745AF6">
              <w:rPr>
                <w:b/>
                <w:bCs/>
              </w:rPr>
              <w:t>Justification of Choice</w:t>
            </w:r>
          </w:p>
        </w:tc>
      </w:tr>
      <w:tr w:rsidR="00F72752" w:rsidRPr="00745AF6" w14:paraId="4264B684" w14:textId="77777777" w:rsidTr="003F791D">
        <w:tc>
          <w:tcPr>
            <w:tcW w:w="0" w:type="auto"/>
          </w:tcPr>
          <w:p w14:paraId="179A2DC0" w14:textId="77777777" w:rsidR="00F72752" w:rsidRPr="00745AF6" w:rsidRDefault="00F72752" w:rsidP="003F791D">
            <w:pPr>
              <w:rPr>
                <w:b/>
                <w:bCs/>
              </w:rPr>
            </w:pPr>
            <w:r w:rsidRPr="00745AF6">
              <w:rPr>
                <w:b/>
                <w:bCs/>
              </w:rPr>
              <w:t>Extent</w:t>
            </w:r>
          </w:p>
        </w:tc>
        <w:tc>
          <w:tcPr>
            <w:tcW w:w="0" w:type="auto"/>
          </w:tcPr>
          <w:p w14:paraId="10D9DFDE" w14:textId="77777777" w:rsidR="00F72752" w:rsidRPr="00745AF6" w:rsidRDefault="00F72752" w:rsidP="003F791D">
            <w:r w:rsidRPr="00745AF6">
              <w:t>Local</w:t>
            </w:r>
          </w:p>
        </w:tc>
        <w:tc>
          <w:tcPr>
            <w:tcW w:w="0" w:type="auto"/>
          </w:tcPr>
          <w:p w14:paraId="116DF535" w14:textId="77777777" w:rsidR="00F72752" w:rsidRPr="00745AF6" w:rsidRDefault="00F72752" w:rsidP="003F791D">
            <w:r w:rsidRPr="00745AF6">
              <w:t xml:space="preserve">The emissions </w:t>
            </w:r>
            <w:r>
              <w:t xml:space="preserve">to air </w:t>
            </w:r>
            <w:r w:rsidRPr="00745AF6">
              <w:t xml:space="preserve">will be localized </w:t>
            </w:r>
            <w:r>
              <w:t>to civil works</w:t>
            </w:r>
            <w:r w:rsidRPr="00745AF6">
              <w:t xml:space="preserve"> site</w:t>
            </w:r>
            <w:r>
              <w:t>s.</w:t>
            </w:r>
          </w:p>
        </w:tc>
      </w:tr>
      <w:tr w:rsidR="00F72752" w:rsidRPr="00745AF6" w14:paraId="3CCA4C05" w14:textId="77777777" w:rsidTr="003F791D">
        <w:tc>
          <w:tcPr>
            <w:tcW w:w="0" w:type="auto"/>
          </w:tcPr>
          <w:p w14:paraId="2CBAABA3" w14:textId="77777777" w:rsidR="00F72752" w:rsidRPr="00745AF6" w:rsidRDefault="00F72752" w:rsidP="003F791D">
            <w:pPr>
              <w:rPr>
                <w:b/>
                <w:bCs/>
              </w:rPr>
            </w:pPr>
            <w:r w:rsidRPr="00745AF6">
              <w:rPr>
                <w:b/>
                <w:bCs/>
              </w:rPr>
              <w:t>Duration</w:t>
            </w:r>
          </w:p>
        </w:tc>
        <w:tc>
          <w:tcPr>
            <w:tcW w:w="0" w:type="auto"/>
          </w:tcPr>
          <w:p w14:paraId="10576336" w14:textId="77777777" w:rsidR="00F72752" w:rsidRPr="00745AF6" w:rsidRDefault="00F72752" w:rsidP="003F791D">
            <w:r w:rsidRPr="00745AF6">
              <w:t>Short-term</w:t>
            </w:r>
          </w:p>
        </w:tc>
        <w:tc>
          <w:tcPr>
            <w:tcW w:w="0" w:type="auto"/>
          </w:tcPr>
          <w:p w14:paraId="0385BDAD" w14:textId="77777777" w:rsidR="00F72752" w:rsidRPr="00745AF6" w:rsidRDefault="00F72752" w:rsidP="003F791D">
            <w:r w:rsidRPr="00745AF6">
              <w:t>Effects will cease shortly after construction phase</w:t>
            </w:r>
            <w:r>
              <w:t>.</w:t>
            </w:r>
          </w:p>
        </w:tc>
      </w:tr>
      <w:tr w:rsidR="00F72752" w:rsidRPr="00745AF6" w14:paraId="2F78D9BF" w14:textId="77777777" w:rsidTr="003F791D">
        <w:tc>
          <w:tcPr>
            <w:tcW w:w="0" w:type="auto"/>
          </w:tcPr>
          <w:p w14:paraId="37D3422B" w14:textId="77777777" w:rsidR="00F72752" w:rsidRPr="00745AF6" w:rsidRDefault="00F72752" w:rsidP="003F791D">
            <w:pPr>
              <w:rPr>
                <w:b/>
                <w:bCs/>
              </w:rPr>
            </w:pPr>
            <w:r w:rsidRPr="00745AF6">
              <w:rPr>
                <w:b/>
                <w:bCs/>
              </w:rPr>
              <w:t>Scale</w:t>
            </w:r>
          </w:p>
        </w:tc>
        <w:tc>
          <w:tcPr>
            <w:tcW w:w="0" w:type="auto"/>
          </w:tcPr>
          <w:p w14:paraId="3E9E4A1B" w14:textId="77777777" w:rsidR="00F72752" w:rsidRPr="00745AF6" w:rsidRDefault="00F72752" w:rsidP="003F791D">
            <w:r w:rsidRPr="00745AF6">
              <w:t>Small</w:t>
            </w:r>
          </w:p>
        </w:tc>
        <w:tc>
          <w:tcPr>
            <w:tcW w:w="0" w:type="auto"/>
          </w:tcPr>
          <w:p w14:paraId="598DC985" w14:textId="77777777" w:rsidR="00F72752" w:rsidRPr="00523806" w:rsidRDefault="00F72752" w:rsidP="003F791D">
            <w:r w:rsidRPr="00523806">
              <w:t xml:space="preserve">The concentration of emissions will be kept below the maximum levels permitted in the </w:t>
            </w:r>
            <w:r>
              <w:t>EMCA</w:t>
            </w:r>
            <w:r w:rsidRPr="00523806">
              <w:t xml:space="preserve"> (Air Quality) Regulations, 2014 and IFC guidelines (Chapter 3).</w:t>
            </w:r>
          </w:p>
        </w:tc>
      </w:tr>
      <w:tr w:rsidR="00F72752" w:rsidRPr="00745AF6" w14:paraId="4F0C3A59" w14:textId="77777777" w:rsidTr="003F791D">
        <w:tc>
          <w:tcPr>
            <w:tcW w:w="0" w:type="auto"/>
          </w:tcPr>
          <w:p w14:paraId="4A46337A" w14:textId="77777777" w:rsidR="00F72752" w:rsidRPr="00745AF6" w:rsidRDefault="00F72752" w:rsidP="003F791D">
            <w:pPr>
              <w:rPr>
                <w:b/>
                <w:bCs/>
              </w:rPr>
            </w:pPr>
            <w:r w:rsidRPr="00745AF6">
              <w:rPr>
                <w:b/>
                <w:bCs/>
              </w:rPr>
              <w:t>Frequency</w:t>
            </w:r>
          </w:p>
        </w:tc>
        <w:tc>
          <w:tcPr>
            <w:tcW w:w="0" w:type="auto"/>
          </w:tcPr>
          <w:p w14:paraId="0231A6EA" w14:textId="77777777" w:rsidR="00F72752" w:rsidRPr="00745AF6" w:rsidRDefault="00F72752" w:rsidP="003F791D">
            <w:r w:rsidRPr="00745AF6">
              <w:t>Continuous</w:t>
            </w:r>
          </w:p>
        </w:tc>
        <w:tc>
          <w:tcPr>
            <w:tcW w:w="0" w:type="auto"/>
          </w:tcPr>
          <w:p w14:paraId="45DD1F72" w14:textId="77777777" w:rsidR="00F72752" w:rsidRPr="00745AF6" w:rsidRDefault="00F72752" w:rsidP="003F791D">
            <w:r w:rsidRPr="00745AF6">
              <w:t>This impact will be manifested throughout the construction phase</w:t>
            </w:r>
          </w:p>
        </w:tc>
      </w:tr>
      <w:tr w:rsidR="00F72752" w:rsidRPr="00745AF6" w14:paraId="34282366" w14:textId="77777777" w:rsidTr="003F791D">
        <w:tc>
          <w:tcPr>
            <w:tcW w:w="0" w:type="auto"/>
            <w:gridSpan w:val="3"/>
          </w:tcPr>
          <w:p w14:paraId="23274253" w14:textId="77777777" w:rsidR="00F72752" w:rsidRPr="00745AF6" w:rsidRDefault="00F72752" w:rsidP="003F791D">
            <w:pPr>
              <w:jc w:val="center"/>
              <w:rPr>
                <w:b/>
                <w:bCs/>
              </w:rPr>
            </w:pPr>
            <w:r w:rsidRPr="00745AF6">
              <w:rPr>
                <w:b/>
                <w:bCs/>
              </w:rPr>
              <w:t>Magnitude</w:t>
            </w:r>
          </w:p>
        </w:tc>
      </w:tr>
      <w:tr w:rsidR="00F72752" w:rsidRPr="00745AF6" w14:paraId="528086DD" w14:textId="77777777" w:rsidTr="003F791D">
        <w:tc>
          <w:tcPr>
            <w:tcW w:w="0" w:type="auto"/>
            <w:gridSpan w:val="3"/>
          </w:tcPr>
          <w:p w14:paraId="02E2D135" w14:textId="77777777" w:rsidR="00F72752" w:rsidRPr="00621ED9" w:rsidRDefault="00F72752" w:rsidP="003F791D">
            <w:pPr>
              <w:jc w:val="center"/>
            </w:pPr>
            <w:r w:rsidRPr="00621ED9">
              <w:lastRenderedPageBreak/>
              <w:t>Negligible Magnitude</w:t>
            </w:r>
          </w:p>
        </w:tc>
      </w:tr>
      <w:tr w:rsidR="00F72752" w:rsidRPr="00745AF6" w14:paraId="7401248D" w14:textId="77777777" w:rsidTr="003F791D">
        <w:tc>
          <w:tcPr>
            <w:tcW w:w="0" w:type="auto"/>
            <w:gridSpan w:val="3"/>
          </w:tcPr>
          <w:p w14:paraId="27C2B75D" w14:textId="77777777" w:rsidR="00F72752" w:rsidRPr="00745AF6" w:rsidRDefault="00F72752" w:rsidP="003F791D">
            <w:pPr>
              <w:jc w:val="center"/>
              <w:rPr>
                <w:b/>
                <w:bCs/>
              </w:rPr>
            </w:pPr>
            <w:r w:rsidRPr="00745AF6">
              <w:rPr>
                <w:b/>
                <w:bCs/>
              </w:rPr>
              <w:t>Significant Rating After Mitigation</w:t>
            </w:r>
          </w:p>
        </w:tc>
      </w:tr>
      <w:tr w:rsidR="00F72752" w:rsidRPr="00745AF6" w14:paraId="5024854B" w14:textId="77777777" w:rsidTr="003F791D">
        <w:tc>
          <w:tcPr>
            <w:tcW w:w="0" w:type="auto"/>
            <w:gridSpan w:val="3"/>
          </w:tcPr>
          <w:p w14:paraId="6AE43725" w14:textId="77777777" w:rsidR="00F72752" w:rsidRPr="00621ED9" w:rsidRDefault="00F72752" w:rsidP="003F791D">
            <w:pPr>
              <w:jc w:val="center"/>
            </w:pPr>
            <w:r w:rsidRPr="00621ED9">
              <w:t>Negligible Negative Impact</w:t>
            </w:r>
          </w:p>
        </w:tc>
      </w:tr>
    </w:tbl>
    <w:p w14:paraId="241A7C05" w14:textId="77777777" w:rsidR="00F72752" w:rsidRDefault="00F72752" w:rsidP="00F72752"/>
    <w:p w14:paraId="27148344" w14:textId="77777777" w:rsidR="00F72752" w:rsidRPr="00FB53B5" w:rsidRDefault="00F72752" w:rsidP="00F72752">
      <w:pPr>
        <w:pStyle w:val="Heading3"/>
      </w:pPr>
      <w:bookmarkStart w:id="276" w:name="_Toc141455642"/>
      <w:r w:rsidRPr="00FB53B5">
        <w:t xml:space="preserve">Impact on </w:t>
      </w:r>
      <w:r>
        <w:t>Sexual Exploitation and Abuse, and Sexual Harassment (SEA/SH) and Gender-Based Violence (GBV)</w:t>
      </w:r>
      <w:bookmarkEnd w:id="276"/>
    </w:p>
    <w:p w14:paraId="58FC8B10" w14:textId="77777777" w:rsidR="00F72752" w:rsidRDefault="00F72752" w:rsidP="00F72752">
      <w:r w:rsidRPr="00993760">
        <w:rPr>
          <w:lang w:val="en-GB"/>
        </w:rPr>
        <w:t xml:space="preserve">One (1) in three (3) Kenyan females has experienced sexual violence before attaining the age of 18, and between 39% and 47% of Kenyan women experience GBV in their lifetime. The project </w:t>
      </w:r>
      <w:r>
        <w:rPr>
          <w:lang w:val="en-GB"/>
        </w:rPr>
        <w:t>is expected to have</w:t>
      </w:r>
      <w:r w:rsidRPr="00993760">
        <w:rPr>
          <w:lang w:val="en-GB"/>
        </w:rPr>
        <w:t xml:space="preserve"> civil works</w:t>
      </w:r>
      <w:r>
        <w:rPr>
          <w:lang w:val="en-GB"/>
        </w:rPr>
        <w:t xml:space="preserve"> across Kenya (</w:t>
      </w:r>
      <w:r w:rsidRPr="00857BC5">
        <w:t xml:space="preserve">the </w:t>
      </w:r>
      <w:r>
        <w:t xml:space="preserve">SEA/SH </w:t>
      </w:r>
      <w:r w:rsidRPr="00857BC5">
        <w:t>risk is high for work sites within schools and hospitals</w:t>
      </w:r>
      <w:r>
        <w:t>).</w:t>
      </w:r>
    </w:p>
    <w:p w14:paraId="6B6FC9F7" w14:textId="77777777" w:rsidR="00F72752" w:rsidRPr="0052484C" w:rsidRDefault="00F72752" w:rsidP="00F72752">
      <w:r w:rsidRPr="0052484C">
        <w:t>ICTA is currently Implementing two World Bank-financed projects with similar activities to KDEAP. Th</w:t>
      </w:r>
      <w:r>
        <w:t>ese are:</w:t>
      </w:r>
      <w:r w:rsidRPr="0052484C">
        <w:t xml:space="preserve"> Eastern Africa Regional Transport and Trade Development Facilitation Project (EARTTDFP, P145583) and the Horn of Africa Gateway Development Project (HoAGDP, P161305) where ICTA is a key implementing agency. Both projects are implementing the WBG GBV Good Practice Note. During the last six years of implementation of these projects, the </w:t>
      </w:r>
      <w:r>
        <w:t>WBG</w:t>
      </w:r>
      <w:r w:rsidRPr="0052484C">
        <w:t xml:space="preserve"> has continuously provided targeted training to ICTA staff as well as associated contractors and supervising engineers. Under the EARTTDFP for the last six years there have not been any SEA/SH cases reported involving ICTA-related works. Further, ICTA has a Gender and Sexual Exploitation and Abuse Policy and a separate Gender Mainstreaming Policy. In the institution, there exists a Gender Committee and a Gender Focal Point responsible for the management of SEA/SH risks for the Authority. </w:t>
      </w:r>
    </w:p>
    <w:p w14:paraId="3AA3EAD0" w14:textId="77777777" w:rsidR="00F72752" w:rsidRDefault="00F72752" w:rsidP="00F72752">
      <w:r>
        <w:rPr>
          <w:lang w:val="en-GB"/>
        </w:rPr>
        <w:t>Moreover, KDEAP has developed a</w:t>
      </w:r>
      <w:r w:rsidRPr="0052484C">
        <w:t xml:space="preserve"> SEA/SH Action Plan w</w:t>
      </w:r>
      <w:r>
        <w:t>hich</w:t>
      </w:r>
      <w:r w:rsidRPr="0052484C">
        <w:t xml:space="preserve"> provide</w:t>
      </w:r>
      <w:r>
        <w:t>s</w:t>
      </w:r>
      <w:r w:rsidRPr="0052484C">
        <w:t xml:space="preserve"> </w:t>
      </w:r>
      <w:r>
        <w:t xml:space="preserve">the following </w:t>
      </w:r>
      <w:r w:rsidRPr="0052484C">
        <w:t xml:space="preserve">mitigation measures for SEA/SH: </w:t>
      </w:r>
    </w:p>
    <w:p w14:paraId="3D73FE8F" w14:textId="77777777" w:rsidR="00F72752" w:rsidRDefault="00F72752" w:rsidP="00180535">
      <w:pPr>
        <w:pStyle w:val="ListParagraph"/>
        <w:numPr>
          <w:ilvl w:val="0"/>
          <w:numId w:val="134"/>
        </w:numPr>
      </w:pPr>
      <w:r>
        <w:t>C</w:t>
      </w:r>
      <w:r w:rsidRPr="001C71BB">
        <w:t xml:space="preserve">ontractors’ workforce on all sites including schools will be lean, trained and well supervised minimizing the SEA/SH risks for the project; </w:t>
      </w:r>
    </w:p>
    <w:p w14:paraId="25F99B5A" w14:textId="77777777" w:rsidR="00F72752" w:rsidRDefault="00F72752" w:rsidP="00180535">
      <w:pPr>
        <w:pStyle w:val="ListParagraph"/>
        <w:numPr>
          <w:ilvl w:val="0"/>
          <w:numId w:val="134"/>
        </w:numPr>
      </w:pPr>
      <w:r>
        <w:t>A</w:t>
      </w:r>
      <w:r w:rsidRPr="001C71BB">
        <w:t>ll supervision consultants and contractor’s workers will include full</w:t>
      </w:r>
      <w:r>
        <w:t>-</w:t>
      </w:r>
      <w:r w:rsidRPr="001C71BB">
        <w:t xml:space="preserve">time social and gender experts and community liaison officers; </w:t>
      </w:r>
    </w:p>
    <w:p w14:paraId="73C998A5" w14:textId="77777777" w:rsidR="00F72752" w:rsidRDefault="00F72752" w:rsidP="00180535">
      <w:pPr>
        <w:pStyle w:val="ListParagraph"/>
        <w:numPr>
          <w:ilvl w:val="0"/>
          <w:numId w:val="134"/>
        </w:numPr>
      </w:pPr>
      <w:r>
        <w:t>A</w:t>
      </w:r>
      <w:r w:rsidRPr="001C71BB">
        <w:t>ll workers will sign a code of conduct;</w:t>
      </w:r>
    </w:p>
    <w:p w14:paraId="17F1E0B0" w14:textId="77777777" w:rsidR="00F72752" w:rsidRDefault="00F72752" w:rsidP="00180535">
      <w:pPr>
        <w:pStyle w:val="ListParagraph"/>
        <w:numPr>
          <w:ilvl w:val="0"/>
          <w:numId w:val="134"/>
        </w:numPr>
      </w:pPr>
      <w:r w:rsidRPr="001C71BB">
        <w:t xml:space="preserve">SEA/SH training for ICTA staff, supervision consultants staff and the contractor’s workers will continue throughout project implementation; </w:t>
      </w:r>
    </w:p>
    <w:p w14:paraId="3545853F" w14:textId="77777777" w:rsidR="00F72752" w:rsidRDefault="00F72752" w:rsidP="00180535">
      <w:pPr>
        <w:pStyle w:val="ListParagraph"/>
        <w:numPr>
          <w:ilvl w:val="0"/>
          <w:numId w:val="134"/>
        </w:numPr>
      </w:pPr>
      <w:r w:rsidRPr="001C71BB">
        <w:t xml:space="preserve">SEA/SH mitigation measures will be incorporated into the Environmental and Social Management Plans (ESMPs); </w:t>
      </w:r>
    </w:p>
    <w:p w14:paraId="47159C66" w14:textId="77777777" w:rsidR="00F72752" w:rsidRDefault="00F72752" w:rsidP="00180535">
      <w:pPr>
        <w:pStyle w:val="ListParagraph"/>
        <w:numPr>
          <w:ilvl w:val="0"/>
          <w:numId w:val="134"/>
        </w:numPr>
      </w:pPr>
      <w:r>
        <w:t>S</w:t>
      </w:r>
      <w:r w:rsidRPr="001C71BB">
        <w:t xml:space="preserve">takeholders' consultations will properly inform communities and stakeholders of the project on SEA/SH risks; </w:t>
      </w:r>
    </w:p>
    <w:p w14:paraId="231DDF15" w14:textId="77777777" w:rsidR="00F72752" w:rsidRDefault="00F72752" w:rsidP="00180535">
      <w:pPr>
        <w:pStyle w:val="ListParagraph"/>
        <w:numPr>
          <w:ilvl w:val="0"/>
          <w:numId w:val="134"/>
        </w:numPr>
      </w:pPr>
      <w:r>
        <w:t>T</w:t>
      </w:r>
      <w:r w:rsidRPr="001C71BB">
        <w:t xml:space="preserve">he project </w:t>
      </w:r>
      <w:r>
        <w:t>GRM</w:t>
      </w:r>
      <w:r w:rsidRPr="001C71BB">
        <w:t xml:space="preserve"> will provide multiple channels to initiate complaints, including specific </w:t>
      </w:r>
      <w:r w:rsidRPr="00DB625F">
        <w:t>procedures for SEA/SH related complaints including confidential reporting with safe and ethical documentation of SEA/SH</w:t>
      </w:r>
      <w:r>
        <w:t>;</w:t>
      </w:r>
      <w:r w:rsidRPr="00DB625F">
        <w:t xml:space="preserve"> and </w:t>
      </w:r>
    </w:p>
    <w:p w14:paraId="4C03DCEE" w14:textId="77777777" w:rsidR="00F72752" w:rsidRPr="00F44EFB" w:rsidRDefault="00F72752" w:rsidP="00180535">
      <w:pPr>
        <w:pStyle w:val="ListParagraph"/>
        <w:numPr>
          <w:ilvl w:val="0"/>
          <w:numId w:val="134"/>
        </w:numPr>
      </w:pPr>
      <w:r>
        <w:t>T</w:t>
      </w:r>
      <w:r w:rsidRPr="00DB625F">
        <w:t>he project will maintain SEA/SH staff for PIU, Supervision Consultants and Contractors.</w:t>
      </w:r>
    </w:p>
    <w:p w14:paraId="4B3F680F" w14:textId="77777777" w:rsidR="00F72752" w:rsidRPr="00FB53B5" w:rsidRDefault="00F72752" w:rsidP="00F72752">
      <w:pPr>
        <w:pStyle w:val="Heading3"/>
      </w:pPr>
      <w:bookmarkStart w:id="277" w:name="_Toc141455643"/>
      <w:r w:rsidRPr="00FB53B5">
        <w:t>Impact on Noise Environment and Vibration</w:t>
      </w:r>
      <w:bookmarkEnd w:id="277"/>
    </w:p>
    <w:p w14:paraId="5A87D9DE" w14:textId="77777777" w:rsidR="00F72752" w:rsidRDefault="00F72752" w:rsidP="00F72752">
      <w:r>
        <w:t>Supp</w:t>
      </w:r>
      <w:r w:rsidRPr="004E10AB">
        <w:t xml:space="preserve">roject </w:t>
      </w:r>
      <w:r>
        <w:t>s</w:t>
      </w:r>
      <w:r w:rsidRPr="004E10AB">
        <w:t>ite</w:t>
      </w:r>
      <w:r>
        <w:t>s</w:t>
      </w:r>
      <w:r w:rsidRPr="004E10AB">
        <w:t xml:space="preserve"> </w:t>
      </w:r>
      <w:r>
        <w:t>will mostly be</w:t>
      </w:r>
      <w:r w:rsidRPr="004E10AB">
        <w:t xml:space="preserve"> in </w:t>
      </w:r>
      <w:r>
        <w:t>rural areas</w:t>
      </w:r>
      <w:r w:rsidRPr="004E10AB">
        <w:t xml:space="preserve"> where potential sources of noise and vibrations </w:t>
      </w:r>
      <w:r>
        <w:t xml:space="preserve">may </w:t>
      </w:r>
      <w:r w:rsidRPr="004E10AB">
        <w:t xml:space="preserve">include </w:t>
      </w:r>
      <w:r>
        <w:t xml:space="preserve">markets, schools, </w:t>
      </w:r>
      <w:r w:rsidRPr="001D2FB4">
        <w:t>health facilities, judicial bodies, and other government offices</w:t>
      </w:r>
      <w:r>
        <w:t xml:space="preserve"> noise, and </w:t>
      </w:r>
      <w:r w:rsidRPr="004E10AB">
        <w:t>light motor traffic along access roads</w:t>
      </w:r>
      <w:r>
        <w:t xml:space="preserve">. </w:t>
      </w:r>
      <w:r w:rsidRPr="004E10AB">
        <w:t xml:space="preserve">The ambient noise </w:t>
      </w:r>
      <w:r>
        <w:t>at subp</w:t>
      </w:r>
      <w:r w:rsidRPr="004E10AB">
        <w:t xml:space="preserve">roject </w:t>
      </w:r>
      <w:r>
        <w:t>s</w:t>
      </w:r>
      <w:r w:rsidRPr="004E10AB">
        <w:t>ite</w:t>
      </w:r>
      <w:r>
        <w:t>s</w:t>
      </w:r>
      <w:r w:rsidRPr="004E10AB">
        <w:t xml:space="preserve"> is</w:t>
      </w:r>
      <w:r>
        <w:t>,</w:t>
      </w:r>
      <w:r w:rsidRPr="004E10AB">
        <w:t xml:space="preserve"> therefore</w:t>
      </w:r>
      <w:r>
        <w:t>,</w:t>
      </w:r>
      <w:r w:rsidRPr="004E10AB">
        <w:t xml:space="preserve"> influenced by </w:t>
      </w:r>
      <w:r>
        <w:t>educational, health, and</w:t>
      </w:r>
      <w:r w:rsidRPr="004E10AB">
        <w:t xml:space="preserve"> light </w:t>
      </w:r>
      <w:r>
        <w:t>commercial activities across the country.</w:t>
      </w:r>
    </w:p>
    <w:p w14:paraId="28BE125C" w14:textId="77777777" w:rsidR="00F72752" w:rsidRPr="00407376" w:rsidRDefault="00F72752" w:rsidP="00F72752">
      <w:r w:rsidRPr="0093586D">
        <w:t>The main source of noise and vibrations will be attributed to construction machinery and construction vehicles that will be used during the construction phase.</w:t>
      </w:r>
    </w:p>
    <w:p w14:paraId="1ED31ECD" w14:textId="77777777" w:rsidR="00F72752" w:rsidRPr="00AA12C1" w:rsidRDefault="00F72752" w:rsidP="00F72752">
      <w:r w:rsidRPr="00F96028">
        <w:lastRenderedPageBreak/>
        <w:t xml:space="preserve">The main sensitive receptors are </w:t>
      </w:r>
      <w:r>
        <w:t>local communities, schools, health facilities, judicial bodies,</w:t>
      </w:r>
      <w:r w:rsidRPr="00F96028">
        <w:t xml:space="preserve"> and</w:t>
      </w:r>
      <w:r>
        <w:t xml:space="preserve"> </w:t>
      </w:r>
      <w:r w:rsidRPr="00F96028">
        <w:t xml:space="preserve">construction workers. </w:t>
      </w:r>
    </w:p>
    <w:p w14:paraId="24516DF9" w14:textId="77777777" w:rsidR="00F72752" w:rsidRDefault="00F72752" w:rsidP="00F72752">
      <w:r w:rsidRPr="00745AF6">
        <w:t xml:space="preserve">Based on the </w:t>
      </w:r>
      <w:r>
        <w:t xml:space="preserve">above </w:t>
      </w:r>
      <w:r w:rsidRPr="00745AF6">
        <w:t xml:space="preserve">analysis, the impact on </w:t>
      </w:r>
      <w:r>
        <w:t>noise environment and vibration</w:t>
      </w:r>
      <w:r w:rsidRPr="00745AF6">
        <w:t xml:space="preserve"> during construction phase will be “</w:t>
      </w:r>
      <w:r w:rsidRPr="007B28F9">
        <w:rPr>
          <w:b/>
          <w:bCs/>
        </w:rPr>
        <w:t>Moderate Negative Impact</w:t>
      </w:r>
      <w:r w:rsidRPr="00745AF6">
        <w:t>” pre-mitigation as per the below table: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05"/>
        <w:gridCol w:w="6674"/>
      </w:tblGrid>
      <w:tr w:rsidR="00F72752" w:rsidRPr="00745AF6" w14:paraId="6159FEC6" w14:textId="77777777" w:rsidTr="003F791D">
        <w:tc>
          <w:tcPr>
            <w:tcW w:w="0" w:type="auto"/>
            <w:gridSpan w:val="3"/>
            <w:shd w:val="clear" w:color="auto" w:fill="auto"/>
          </w:tcPr>
          <w:p w14:paraId="62F4B894" w14:textId="77777777" w:rsidR="00F72752" w:rsidRPr="00E86118" w:rsidRDefault="00F72752" w:rsidP="003F791D">
            <w:pPr>
              <w:jc w:val="center"/>
              <w:rPr>
                <w:b/>
                <w:bCs/>
              </w:rPr>
            </w:pPr>
            <w:r w:rsidRPr="00E86118">
              <w:rPr>
                <w:b/>
                <w:bCs/>
              </w:rPr>
              <w:t>Type of impact</w:t>
            </w:r>
          </w:p>
        </w:tc>
      </w:tr>
      <w:tr w:rsidR="00F72752" w:rsidRPr="00745AF6" w14:paraId="2D8B9F17" w14:textId="77777777" w:rsidTr="003F791D">
        <w:tc>
          <w:tcPr>
            <w:tcW w:w="0" w:type="auto"/>
            <w:gridSpan w:val="3"/>
          </w:tcPr>
          <w:p w14:paraId="548FD92E" w14:textId="77777777" w:rsidR="00F72752" w:rsidRPr="00E86118" w:rsidRDefault="00F72752" w:rsidP="003F791D">
            <w:pPr>
              <w:jc w:val="center"/>
              <w:rPr>
                <w:b/>
                <w:bCs/>
              </w:rPr>
            </w:pPr>
            <w:r w:rsidRPr="00E86118">
              <w:rPr>
                <w:b/>
                <w:bCs/>
                <w:i/>
                <w:iCs/>
                <w:color w:val="FF0000"/>
              </w:rPr>
              <w:t>Direct Negative Impact</w:t>
            </w:r>
          </w:p>
        </w:tc>
      </w:tr>
      <w:tr w:rsidR="00F72752" w:rsidRPr="00745AF6" w14:paraId="51E932BE" w14:textId="77777777" w:rsidTr="003F791D">
        <w:tc>
          <w:tcPr>
            <w:tcW w:w="0" w:type="auto"/>
            <w:gridSpan w:val="3"/>
          </w:tcPr>
          <w:p w14:paraId="606305FA" w14:textId="77777777" w:rsidR="00F72752" w:rsidRPr="00E86118" w:rsidRDefault="00F72752" w:rsidP="003F791D">
            <w:pPr>
              <w:jc w:val="center"/>
              <w:rPr>
                <w:b/>
                <w:bCs/>
              </w:rPr>
            </w:pPr>
            <w:r w:rsidRPr="00E86118">
              <w:rPr>
                <w:b/>
                <w:bCs/>
              </w:rPr>
              <w:t>Rating of Impact</w:t>
            </w:r>
          </w:p>
        </w:tc>
      </w:tr>
      <w:tr w:rsidR="00F72752" w:rsidRPr="00745AF6" w14:paraId="151678AD" w14:textId="77777777" w:rsidTr="003F791D">
        <w:tc>
          <w:tcPr>
            <w:tcW w:w="0" w:type="auto"/>
          </w:tcPr>
          <w:p w14:paraId="7A4C8494" w14:textId="77777777" w:rsidR="00F72752" w:rsidRPr="00E86118" w:rsidRDefault="00F72752" w:rsidP="003F791D">
            <w:pPr>
              <w:rPr>
                <w:b/>
                <w:bCs/>
              </w:rPr>
            </w:pPr>
            <w:r w:rsidRPr="00E86118">
              <w:rPr>
                <w:b/>
                <w:bCs/>
              </w:rPr>
              <w:t>Characteristic</w:t>
            </w:r>
          </w:p>
        </w:tc>
        <w:tc>
          <w:tcPr>
            <w:tcW w:w="0" w:type="auto"/>
          </w:tcPr>
          <w:p w14:paraId="64870EA2" w14:textId="77777777" w:rsidR="00F72752" w:rsidRPr="00E86118" w:rsidRDefault="00F72752" w:rsidP="003F791D">
            <w:pPr>
              <w:rPr>
                <w:b/>
                <w:bCs/>
              </w:rPr>
            </w:pPr>
            <w:r w:rsidRPr="00E86118">
              <w:rPr>
                <w:b/>
                <w:bCs/>
              </w:rPr>
              <w:t>Designation</w:t>
            </w:r>
          </w:p>
        </w:tc>
        <w:tc>
          <w:tcPr>
            <w:tcW w:w="0" w:type="auto"/>
          </w:tcPr>
          <w:p w14:paraId="2C495A35" w14:textId="77777777" w:rsidR="00F72752" w:rsidRPr="00E86118" w:rsidRDefault="00F72752" w:rsidP="003F791D">
            <w:pPr>
              <w:rPr>
                <w:b/>
                <w:bCs/>
              </w:rPr>
            </w:pPr>
            <w:r w:rsidRPr="00E86118">
              <w:rPr>
                <w:b/>
                <w:bCs/>
              </w:rPr>
              <w:t>Justification of Choice</w:t>
            </w:r>
          </w:p>
        </w:tc>
      </w:tr>
      <w:tr w:rsidR="00F72752" w:rsidRPr="00745AF6" w14:paraId="4BF37485" w14:textId="77777777" w:rsidTr="003F791D">
        <w:tc>
          <w:tcPr>
            <w:tcW w:w="0" w:type="auto"/>
          </w:tcPr>
          <w:p w14:paraId="1A203B06" w14:textId="77777777" w:rsidR="00F72752" w:rsidRPr="00E86118" w:rsidRDefault="00F72752" w:rsidP="003F791D">
            <w:pPr>
              <w:rPr>
                <w:b/>
                <w:bCs/>
              </w:rPr>
            </w:pPr>
            <w:r w:rsidRPr="00E86118">
              <w:rPr>
                <w:b/>
                <w:bCs/>
              </w:rPr>
              <w:t>Extent</w:t>
            </w:r>
          </w:p>
        </w:tc>
        <w:tc>
          <w:tcPr>
            <w:tcW w:w="0" w:type="auto"/>
          </w:tcPr>
          <w:p w14:paraId="6185152B" w14:textId="77777777" w:rsidR="00F72752" w:rsidRPr="00E86118" w:rsidRDefault="00F72752" w:rsidP="003F791D">
            <w:r w:rsidRPr="00E86118">
              <w:t>Local</w:t>
            </w:r>
          </w:p>
        </w:tc>
        <w:tc>
          <w:tcPr>
            <w:tcW w:w="0" w:type="auto"/>
          </w:tcPr>
          <w:p w14:paraId="4989F11B" w14:textId="77777777" w:rsidR="00F72752" w:rsidRPr="00E86118" w:rsidRDefault="00F72752" w:rsidP="003F791D">
            <w:r w:rsidRPr="00E86118">
              <w:t xml:space="preserve">The noise and vibrations will be localized and limited to </w:t>
            </w:r>
            <w:r>
              <w:t>sub</w:t>
            </w:r>
            <w:r w:rsidRPr="00E86118">
              <w:t xml:space="preserve">project </w:t>
            </w:r>
            <w:r>
              <w:t>sites</w:t>
            </w:r>
            <w:r w:rsidRPr="00E86118">
              <w:t>.</w:t>
            </w:r>
          </w:p>
        </w:tc>
      </w:tr>
      <w:tr w:rsidR="00F72752" w:rsidRPr="00745AF6" w14:paraId="72AABA72" w14:textId="77777777" w:rsidTr="003F791D">
        <w:tc>
          <w:tcPr>
            <w:tcW w:w="0" w:type="auto"/>
          </w:tcPr>
          <w:p w14:paraId="55C9F8BE" w14:textId="77777777" w:rsidR="00F72752" w:rsidRPr="00E86118" w:rsidRDefault="00F72752" w:rsidP="003F791D">
            <w:pPr>
              <w:rPr>
                <w:b/>
                <w:bCs/>
              </w:rPr>
            </w:pPr>
            <w:r w:rsidRPr="00E86118">
              <w:rPr>
                <w:b/>
                <w:bCs/>
              </w:rPr>
              <w:t>Duration</w:t>
            </w:r>
          </w:p>
        </w:tc>
        <w:tc>
          <w:tcPr>
            <w:tcW w:w="0" w:type="auto"/>
          </w:tcPr>
          <w:p w14:paraId="4058767A" w14:textId="77777777" w:rsidR="00F72752" w:rsidRPr="00E86118" w:rsidRDefault="00F72752" w:rsidP="003F791D">
            <w:r w:rsidRPr="00E86118">
              <w:t>Short-term</w:t>
            </w:r>
          </w:p>
        </w:tc>
        <w:tc>
          <w:tcPr>
            <w:tcW w:w="0" w:type="auto"/>
          </w:tcPr>
          <w:p w14:paraId="1CC5FDEA" w14:textId="77777777" w:rsidR="00F72752" w:rsidRPr="00E86118" w:rsidRDefault="00F72752" w:rsidP="003F791D">
            <w:r>
              <w:t>Negative e</w:t>
            </w:r>
            <w:r w:rsidRPr="00E86118">
              <w:t xml:space="preserve">ffects will cease after construction </w:t>
            </w:r>
            <w:r>
              <w:t>phase.</w:t>
            </w:r>
          </w:p>
        </w:tc>
      </w:tr>
      <w:tr w:rsidR="00F72752" w:rsidRPr="00745AF6" w14:paraId="5FF0C9A8" w14:textId="77777777" w:rsidTr="003F791D">
        <w:tc>
          <w:tcPr>
            <w:tcW w:w="0" w:type="auto"/>
          </w:tcPr>
          <w:p w14:paraId="1ABF8959" w14:textId="77777777" w:rsidR="00F72752" w:rsidRPr="00E86118" w:rsidRDefault="00F72752" w:rsidP="003F791D">
            <w:pPr>
              <w:rPr>
                <w:b/>
                <w:bCs/>
              </w:rPr>
            </w:pPr>
            <w:r w:rsidRPr="00E86118">
              <w:rPr>
                <w:b/>
                <w:bCs/>
              </w:rPr>
              <w:t>Scale</w:t>
            </w:r>
          </w:p>
        </w:tc>
        <w:tc>
          <w:tcPr>
            <w:tcW w:w="0" w:type="auto"/>
          </w:tcPr>
          <w:p w14:paraId="4104DE65" w14:textId="77777777" w:rsidR="00F72752" w:rsidRPr="00E86118" w:rsidRDefault="00F72752" w:rsidP="003F791D">
            <w:r w:rsidRPr="00E86118">
              <w:t>Small</w:t>
            </w:r>
          </w:p>
        </w:tc>
        <w:tc>
          <w:tcPr>
            <w:tcW w:w="0" w:type="auto"/>
          </w:tcPr>
          <w:p w14:paraId="72D491F8" w14:textId="77777777" w:rsidR="00F72752" w:rsidRPr="00E86118" w:rsidRDefault="00F72752" w:rsidP="003F791D">
            <w:r w:rsidRPr="00E86118">
              <w:t xml:space="preserve">The noise and vibrations generated not exceed the maximum levels permitted in the </w:t>
            </w:r>
            <w:r>
              <w:t xml:space="preserve">EMCA </w:t>
            </w:r>
            <w:r w:rsidRPr="00E86118">
              <w:t>(Noise and Excessive Vibration Pollution) (Control) Regulations, 2009</w:t>
            </w:r>
            <w:r>
              <w:t xml:space="preserve"> </w:t>
            </w:r>
            <w:r w:rsidRPr="003F3439">
              <w:t>and IFC guidelines.</w:t>
            </w:r>
          </w:p>
        </w:tc>
      </w:tr>
      <w:tr w:rsidR="00F72752" w:rsidRPr="00745AF6" w14:paraId="5706DACA" w14:textId="77777777" w:rsidTr="003F791D">
        <w:tc>
          <w:tcPr>
            <w:tcW w:w="0" w:type="auto"/>
          </w:tcPr>
          <w:p w14:paraId="337527E5" w14:textId="77777777" w:rsidR="00F72752" w:rsidRPr="00E86118" w:rsidRDefault="00F72752" w:rsidP="003F791D">
            <w:pPr>
              <w:rPr>
                <w:b/>
                <w:bCs/>
              </w:rPr>
            </w:pPr>
            <w:r w:rsidRPr="00E86118">
              <w:rPr>
                <w:b/>
                <w:bCs/>
              </w:rPr>
              <w:t>Frequency</w:t>
            </w:r>
          </w:p>
        </w:tc>
        <w:tc>
          <w:tcPr>
            <w:tcW w:w="0" w:type="auto"/>
          </w:tcPr>
          <w:p w14:paraId="30884B51" w14:textId="77777777" w:rsidR="00F72752" w:rsidRPr="00E86118" w:rsidRDefault="00F72752" w:rsidP="003F791D">
            <w:r w:rsidRPr="00E86118">
              <w:t>Continuous</w:t>
            </w:r>
          </w:p>
        </w:tc>
        <w:tc>
          <w:tcPr>
            <w:tcW w:w="0" w:type="auto"/>
          </w:tcPr>
          <w:p w14:paraId="77BE3512" w14:textId="77777777" w:rsidR="00F72752" w:rsidRPr="00E86118" w:rsidRDefault="00F72752" w:rsidP="003F791D">
            <w:r w:rsidRPr="00E86118">
              <w:t>Noise and vibrations will be generated throughout the construction phase (daytime); however, no noise will be generated at night since construction activities are expected to be limited to daytime activities only.</w:t>
            </w:r>
          </w:p>
        </w:tc>
      </w:tr>
      <w:tr w:rsidR="00F72752" w:rsidRPr="00745AF6" w14:paraId="6B677576" w14:textId="77777777" w:rsidTr="003F791D">
        <w:tc>
          <w:tcPr>
            <w:tcW w:w="0" w:type="auto"/>
            <w:gridSpan w:val="3"/>
          </w:tcPr>
          <w:p w14:paraId="3D045CC3" w14:textId="77777777" w:rsidR="00F72752" w:rsidRPr="00E86118" w:rsidRDefault="00F72752" w:rsidP="003F791D">
            <w:pPr>
              <w:jc w:val="center"/>
              <w:rPr>
                <w:b/>
                <w:bCs/>
              </w:rPr>
            </w:pPr>
            <w:r w:rsidRPr="00E86118">
              <w:rPr>
                <w:b/>
                <w:bCs/>
              </w:rPr>
              <w:t>Magnitude</w:t>
            </w:r>
          </w:p>
        </w:tc>
      </w:tr>
      <w:tr w:rsidR="00F72752" w:rsidRPr="00745AF6" w14:paraId="009A9905" w14:textId="77777777" w:rsidTr="003F791D">
        <w:tc>
          <w:tcPr>
            <w:tcW w:w="0" w:type="auto"/>
            <w:gridSpan w:val="3"/>
            <w:shd w:val="clear" w:color="auto" w:fill="FFC000"/>
          </w:tcPr>
          <w:p w14:paraId="7B121AC9" w14:textId="77777777" w:rsidR="00F72752" w:rsidRPr="00E86118" w:rsidRDefault="00F72752" w:rsidP="003F791D">
            <w:pPr>
              <w:jc w:val="center"/>
              <w:rPr>
                <w:i/>
                <w:iCs/>
              </w:rPr>
            </w:pPr>
            <w:r w:rsidRPr="00E86118">
              <w:rPr>
                <w:i/>
                <w:iCs/>
              </w:rPr>
              <w:t>Medium</w:t>
            </w:r>
          </w:p>
        </w:tc>
      </w:tr>
      <w:tr w:rsidR="00F72752" w:rsidRPr="00745AF6" w14:paraId="2F8C8C21" w14:textId="77777777" w:rsidTr="003F791D">
        <w:tc>
          <w:tcPr>
            <w:tcW w:w="0" w:type="auto"/>
            <w:gridSpan w:val="3"/>
          </w:tcPr>
          <w:p w14:paraId="45ECFC01" w14:textId="77777777" w:rsidR="00F72752" w:rsidRPr="00E86118" w:rsidRDefault="00F72752" w:rsidP="003F791D">
            <w:pPr>
              <w:jc w:val="center"/>
              <w:rPr>
                <w:b/>
                <w:bCs/>
              </w:rPr>
            </w:pPr>
            <w:r w:rsidRPr="00E86118">
              <w:rPr>
                <w:b/>
                <w:bCs/>
              </w:rPr>
              <w:t>Sensitivity/Vulnerability/Importance of the Resource/Receptor</w:t>
            </w:r>
          </w:p>
        </w:tc>
      </w:tr>
      <w:tr w:rsidR="00F72752" w:rsidRPr="00745AF6" w14:paraId="20EE6807" w14:textId="77777777" w:rsidTr="003F791D">
        <w:tc>
          <w:tcPr>
            <w:tcW w:w="0" w:type="auto"/>
            <w:gridSpan w:val="3"/>
            <w:shd w:val="clear" w:color="auto" w:fill="FFC000"/>
          </w:tcPr>
          <w:p w14:paraId="3DE8A428" w14:textId="77777777" w:rsidR="00F72752" w:rsidRPr="00E86118" w:rsidRDefault="00F72752" w:rsidP="003F791D">
            <w:pPr>
              <w:jc w:val="center"/>
              <w:rPr>
                <w:i/>
                <w:iCs/>
              </w:rPr>
            </w:pPr>
            <w:r>
              <w:rPr>
                <w:i/>
                <w:iCs/>
              </w:rPr>
              <w:t>Medium</w:t>
            </w:r>
          </w:p>
        </w:tc>
      </w:tr>
      <w:tr w:rsidR="00F72752" w:rsidRPr="00745AF6" w14:paraId="70F6C8CD" w14:textId="77777777" w:rsidTr="003F791D">
        <w:tc>
          <w:tcPr>
            <w:tcW w:w="0" w:type="auto"/>
            <w:gridSpan w:val="3"/>
          </w:tcPr>
          <w:p w14:paraId="751991AE" w14:textId="77777777" w:rsidR="00F72752" w:rsidRPr="00E86118" w:rsidRDefault="00F72752" w:rsidP="003F791D">
            <w:pPr>
              <w:jc w:val="center"/>
              <w:rPr>
                <w:b/>
                <w:bCs/>
              </w:rPr>
            </w:pPr>
            <w:r w:rsidRPr="00E86118">
              <w:rPr>
                <w:b/>
                <w:bCs/>
              </w:rPr>
              <w:t>Significant Rating Before Mitigation</w:t>
            </w:r>
          </w:p>
        </w:tc>
      </w:tr>
      <w:tr w:rsidR="00F72752" w:rsidRPr="00745AF6" w14:paraId="138715CE" w14:textId="77777777" w:rsidTr="003F791D">
        <w:tc>
          <w:tcPr>
            <w:tcW w:w="0" w:type="auto"/>
            <w:gridSpan w:val="3"/>
            <w:shd w:val="clear" w:color="auto" w:fill="FFC000"/>
          </w:tcPr>
          <w:p w14:paraId="468265C5" w14:textId="77777777" w:rsidR="00F72752" w:rsidRPr="00E86118" w:rsidRDefault="00F72752" w:rsidP="003F791D">
            <w:pPr>
              <w:jc w:val="center"/>
              <w:rPr>
                <w:i/>
                <w:iCs/>
              </w:rPr>
            </w:pPr>
            <w:r w:rsidRPr="00E86118">
              <w:rPr>
                <w:i/>
                <w:iCs/>
              </w:rPr>
              <w:t>M</w:t>
            </w:r>
            <w:r>
              <w:rPr>
                <w:i/>
                <w:iCs/>
              </w:rPr>
              <w:t>oderate</w:t>
            </w:r>
            <w:r w:rsidRPr="00E86118">
              <w:rPr>
                <w:i/>
                <w:iCs/>
              </w:rPr>
              <w:t xml:space="preserve"> Negative Impact</w:t>
            </w:r>
          </w:p>
        </w:tc>
      </w:tr>
    </w:tbl>
    <w:p w14:paraId="405C2E24" w14:textId="77777777" w:rsidR="00F72752" w:rsidRDefault="00F72752" w:rsidP="00F72752">
      <w:pPr>
        <w:spacing w:line="360" w:lineRule="auto"/>
      </w:pPr>
    </w:p>
    <w:p w14:paraId="2B62FEA9" w14:textId="77777777" w:rsidR="00F72752" w:rsidRDefault="00F72752" w:rsidP="00F72752">
      <w:r>
        <w:t xml:space="preserve">Recommended </w:t>
      </w:r>
      <w:r w:rsidRPr="006F55AA">
        <w:t>Mitigation/Management Measures</w:t>
      </w:r>
      <w:r>
        <w:t>:</w:t>
      </w:r>
    </w:p>
    <w:p w14:paraId="0FD05C3C" w14:textId="77777777" w:rsidR="00F72752" w:rsidRPr="00BB15D6" w:rsidRDefault="00F72752" w:rsidP="00180535">
      <w:pPr>
        <w:pStyle w:val="ListParagraph"/>
        <w:numPr>
          <w:ilvl w:val="0"/>
          <w:numId w:val="135"/>
        </w:numPr>
      </w:pPr>
      <w:r w:rsidRPr="00BB15D6">
        <w:t>The Contractor shall implement best driving practices when approaching and leaving construction sites to minimize noise generation created through activities such as unnecessary acceleration and breaking</w:t>
      </w:r>
      <w:r>
        <w:t>;</w:t>
      </w:r>
    </w:p>
    <w:p w14:paraId="476F1E2C" w14:textId="77777777" w:rsidR="00F72752" w:rsidRPr="00BB15D6" w:rsidRDefault="00F72752" w:rsidP="00180535">
      <w:pPr>
        <w:pStyle w:val="ListParagraph"/>
        <w:numPr>
          <w:ilvl w:val="0"/>
          <w:numId w:val="135"/>
        </w:numPr>
      </w:pPr>
      <w:r w:rsidRPr="00BB15D6">
        <w:t>Strict control of timing of activities within authorized working hours, including banning work at night</w:t>
      </w:r>
      <w:r>
        <w:t>;</w:t>
      </w:r>
    </w:p>
    <w:p w14:paraId="0CE5568E" w14:textId="77777777" w:rsidR="00F72752" w:rsidRPr="00BB15D6" w:rsidRDefault="00F72752" w:rsidP="00180535">
      <w:pPr>
        <w:pStyle w:val="ListParagraph"/>
        <w:numPr>
          <w:ilvl w:val="0"/>
          <w:numId w:val="135"/>
        </w:numPr>
      </w:pPr>
      <w:r w:rsidRPr="00BB15D6">
        <w:t>Minimize noise levels and vibrations (e.g., sound insulation, select equipment with lower sound power levels, install acoustic enclosures for equipment, install suitable mufflers on engine exhausts and compressors components)</w:t>
      </w:r>
      <w:r>
        <w:t>; and</w:t>
      </w:r>
    </w:p>
    <w:p w14:paraId="55362D86" w14:textId="77777777" w:rsidR="00F72752" w:rsidRPr="00745AF6" w:rsidRDefault="00F72752" w:rsidP="00180535">
      <w:pPr>
        <w:pStyle w:val="ListParagraph"/>
        <w:numPr>
          <w:ilvl w:val="0"/>
          <w:numId w:val="135"/>
        </w:numPr>
      </w:pPr>
      <w:r w:rsidRPr="00BB15D6">
        <w:t>Issue all project workers with appropriate Personal Protective Equipment (PPE) including earmuffs where required.</w:t>
      </w:r>
    </w:p>
    <w:p w14:paraId="1A7D4067" w14:textId="480F567F" w:rsidR="0010333F" w:rsidRDefault="00F72752" w:rsidP="00F72752">
      <w:r>
        <w:t>With</w:t>
      </w:r>
      <w:r w:rsidRPr="00745AF6">
        <w:t xml:space="preserve"> implementation of the </w:t>
      </w:r>
      <w:r>
        <w:t xml:space="preserve">recommended </w:t>
      </w:r>
      <w:r w:rsidRPr="00745AF6">
        <w:t xml:space="preserve">mitigation measures, the significance of the impact on </w:t>
      </w:r>
      <w:r>
        <w:t>noise environment and vibration</w:t>
      </w:r>
      <w:r w:rsidRPr="00745AF6">
        <w:t xml:space="preserve"> will be a </w:t>
      </w:r>
      <w:r w:rsidRPr="00745AF6">
        <w:rPr>
          <w:b/>
          <w:bCs/>
        </w:rPr>
        <w:t>“</w:t>
      </w:r>
      <w:r>
        <w:rPr>
          <w:b/>
          <w:bCs/>
        </w:rPr>
        <w:t>Minor</w:t>
      </w:r>
      <w:r w:rsidRPr="00745AF6">
        <w:rPr>
          <w:b/>
          <w:bCs/>
        </w:rPr>
        <w:t xml:space="preserve"> Negative Impact”</w:t>
      </w:r>
      <w:r w:rsidRPr="00745AF6">
        <w:t xml:space="preserve"> post</w:t>
      </w:r>
      <w:r>
        <w:t>-</w:t>
      </w:r>
      <w:r w:rsidRPr="00745AF6">
        <w:t xml:space="preserve">mitigation per the assessment below. </w:t>
      </w:r>
    </w:p>
    <w:p w14:paraId="0F7632DC" w14:textId="77777777" w:rsidR="0010333F" w:rsidRDefault="0010333F">
      <w:pPr>
        <w:spacing w:after="0" w:line="240" w:lineRule="auto"/>
        <w:jc w:val="left"/>
      </w:pPr>
      <w:r>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20"/>
        <w:gridCol w:w="6659"/>
      </w:tblGrid>
      <w:tr w:rsidR="00F72752" w:rsidRPr="00745AF6" w14:paraId="291899B0" w14:textId="77777777" w:rsidTr="003F791D">
        <w:tc>
          <w:tcPr>
            <w:tcW w:w="0" w:type="auto"/>
            <w:gridSpan w:val="3"/>
          </w:tcPr>
          <w:p w14:paraId="521C7746" w14:textId="77777777" w:rsidR="00F72752" w:rsidRPr="00745AF6" w:rsidRDefault="00F72752" w:rsidP="003F791D">
            <w:pPr>
              <w:jc w:val="center"/>
              <w:rPr>
                <w:b/>
                <w:bCs/>
              </w:rPr>
            </w:pPr>
            <w:r w:rsidRPr="00745AF6">
              <w:rPr>
                <w:b/>
                <w:bCs/>
              </w:rPr>
              <w:lastRenderedPageBreak/>
              <w:t>Rating of Impact</w:t>
            </w:r>
          </w:p>
        </w:tc>
      </w:tr>
      <w:tr w:rsidR="00F72752" w:rsidRPr="00745AF6" w14:paraId="0390C590" w14:textId="77777777" w:rsidTr="003F791D">
        <w:tc>
          <w:tcPr>
            <w:tcW w:w="0" w:type="auto"/>
          </w:tcPr>
          <w:p w14:paraId="2FCCC5F0" w14:textId="77777777" w:rsidR="00F72752" w:rsidRPr="00745AF6" w:rsidRDefault="00F72752" w:rsidP="003F791D">
            <w:pPr>
              <w:rPr>
                <w:b/>
                <w:bCs/>
              </w:rPr>
            </w:pPr>
            <w:r w:rsidRPr="00745AF6">
              <w:rPr>
                <w:b/>
                <w:bCs/>
              </w:rPr>
              <w:t>Characteristic</w:t>
            </w:r>
          </w:p>
        </w:tc>
        <w:tc>
          <w:tcPr>
            <w:tcW w:w="0" w:type="auto"/>
          </w:tcPr>
          <w:p w14:paraId="5DD24939" w14:textId="77777777" w:rsidR="00F72752" w:rsidRPr="00745AF6" w:rsidRDefault="00F72752" w:rsidP="003F791D">
            <w:pPr>
              <w:rPr>
                <w:b/>
                <w:bCs/>
              </w:rPr>
            </w:pPr>
            <w:r w:rsidRPr="00745AF6">
              <w:rPr>
                <w:b/>
                <w:bCs/>
              </w:rPr>
              <w:t>Designation</w:t>
            </w:r>
          </w:p>
        </w:tc>
        <w:tc>
          <w:tcPr>
            <w:tcW w:w="0" w:type="auto"/>
          </w:tcPr>
          <w:p w14:paraId="67500305" w14:textId="77777777" w:rsidR="00F72752" w:rsidRPr="00745AF6" w:rsidRDefault="00F72752" w:rsidP="003F791D">
            <w:pPr>
              <w:rPr>
                <w:b/>
                <w:bCs/>
              </w:rPr>
            </w:pPr>
            <w:r w:rsidRPr="00745AF6">
              <w:rPr>
                <w:b/>
                <w:bCs/>
              </w:rPr>
              <w:t>Justification of Choice</w:t>
            </w:r>
          </w:p>
        </w:tc>
      </w:tr>
      <w:tr w:rsidR="00F72752" w:rsidRPr="00745AF6" w14:paraId="22D2D7CE" w14:textId="77777777" w:rsidTr="003F791D">
        <w:tc>
          <w:tcPr>
            <w:tcW w:w="0" w:type="auto"/>
          </w:tcPr>
          <w:p w14:paraId="63F7EA9F" w14:textId="77777777" w:rsidR="00F72752" w:rsidRPr="00745AF6" w:rsidRDefault="00F72752" w:rsidP="003F791D">
            <w:pPr>
              <w:rPr>
                <w:b/>
                <w:bCs/>
              </w:rPr>
            </w:pPr>
            <w:r w:rsidRPr="00745AF6">
              <w:rPr>
                <w:b/>
                <w:bCs/>
              </w:rPr>
              <w:t>Extent</w:t>
            </w:r>
          </w:p>
        </w:tc>
        <w:tc>
          <w:tcPr>
            <w:tcW w:w="0" w:type="auto"/>
          </w:tcPr>
          <w:p w14:paraId="38F0B047" w14:textId="77777777" w:rsidR="00F72752" w:rsidRPr="00745AF6" w:rsidRDefault="00F72752" w:rsidP="003F791D">
            <w:r w:rsidRPr="00745AF6">
              <w:t>Local</w:t>
            </w:r>
          </w:p>
        </w:tc>
        <w:tc>
          <w:tcPr>
            <w:tcW w:w="0" w:type="auto"/>
          </w:tcPr>
          <w:p w14:paraId="04A75775" w14:textId="77777777" w:rsidR="00F72752" w:rsidRPr="00745AF6" w:rsidRDefault="00F72752" w:rsidP="003F791D">
            <w:r w:rsidRPr="00745AF6">
              <w:t>The noise and vibrations will be localized within the construction site</w:t>
            </w:r>
          </w:p>
        </w:tc>
      </w:tr>
      <w:tr w:rsidR="00F72752" w:rsidRPr="00745AF6" w14:paraId="10BE0FAE" w14:textId="77777777" w:rsidTr="003F791D">
        <w:tc>
          <w:tcPr>
            <w:tcW w:w="0" w:type="auto"/>
          </w:tcPr>
          <w:p w14:paraId="0DADCB70" w14:textId="77777777" w:rsidR="00F72752" w:rsidRPr="00745AF6" w:rsidRDefault="00F72752" w:rsidP="003F791D">
            <w:pPr>
              <w:rPr>
                <w:b/>
                <w:bCs/>
              </w:rPr>
            </w:pPr>
            <w:r w:rsidRPr="00745AF6">
              <w:rPr>
                <w:b/>
                <w:bCs/>
              </w:rPr>
              <w:t>Duration</w:t>
            </w:r>
          </w:p>
        </w:tc>
        <w:tc>
          <w:tcPr>
            <w:tcW w:w="0" w:type="auto"/>
          </w:tcPr>
          <w:p w14:paraId="5F6233BE" w14:textId="77777777" w:rsidR="00F72752" w:rsidRPr="00745AF6" w:rsidRDefault="00F72752" w:rsidP="003F791D">
            <w:r w:rsidRPr="00745AF6">
              <w:t>Short-term</w:t>
            </w:r>
          </w:p>
        </w:tc>
        <w:tc>
          <w:tcPr>
            <w:tcW w:w="0" w:type="auto"/>
          </w:tcPr>
          <w:p w14:paraId="5567F8BB" w14:textId="77777777" w:rsidR="00F72752" w:rsidRPr="00745AF6" w:rsidRDefault="00F72752" w:rsidP="003F791D">
            <w:r w:rsidRPr="00745AF6">
              <w:t>Effects will cease shortly after construction phase</w:t>
            </w:r>
          </w:p>
        </w:tc>
      </w:tr>
      <w:tr w:rsidR="00F72752" w:rsidRPr="00745AF6" w14:paraId="6848A00E" w14:textId="77777777" w:rsidTr="003F791D">
        <w:tc>
          <w:tcPr>
            <w:tcW w:w="0" w:type="auto"/>
          </w:tcPr>
          <w:p w14:paraId="666C2F58" w14:textId="77777777" w:rsidR="00F72752" w:rsidRPr="00745AF6" w:rsidRDefault="00F72752" w:rsidP="003F791D">
            <w:pPr>
              <w:rPr>
                <w:b/>
                <w:bCs/>
              </w:rPr>
            </w:pPr>
            <w:r w:rsidRPr="00745AF6">
              <w:rPr>
                <w:b/>
                <w:bCs/>
              </w:rPr>
              <w:t>Scale</w:t>
            </w:r>
          </w:p>
        </w:tc>
        <w:tc>
          <w:tcPr>
            <w:tcW w:w="0" w:type="auto"/>
          </w:tcPr>
          <w:p w14:paraId="5F613874" w14:textId="77777777" w:rsidR="00F72752" w:rsidRPr="00745AF6" w:rsidRDefault="00F72752" w:rsidP="003F791D">
            <w:r w:rsidRPr="00745AF6">
              <w:t>Small</w:t>
            </w:r>
          </w:p>
        </w:tc>
        <w:tc>
          <w:tcPr>
            <w:tcW w:w="0" w:type="auto"/>
          </w:tcPr>
          <w:p w14:paraId="2FBFB327" w14:textId="77777777" w:rsidR="00F72752" w:rsidRPr="00745AF6" w:rsidRDefault="00F72752" w:rsidP="003F791D">
            <w:r w:rsidRPr="00745AF6">
              <w:t xml:space="preserve">The noise and vibration levels is likely to be less than </w:t>
            </w:r>
            <w:r>
              <w:t>55</w:t>
            </w:r>
            <w:r w:rsidRPr="00745AF6">
              <w:t xml:space="preserve"> dB(A) – to be confirmed by monitoring, and in conformance to the </w:t>
            </w:r>
            <w:r>
              <w:t xml:space="preserve">EMCA </w:t>
            </w:r>
            <w:r w:rsidRPr="00745AF6">
              <w:t xml:space="preserve">(Noise and Excessive Vibration Pollution) (Control) Regulations, 2009 and IFC guidelines. </w:t>
            </w:r>
          </w:p>
        </w:tc>
      </w:tr>
      <w:tr w:rsidR="00F72752" w:rsidRPr="00745AF6" w14:paraId="382B0175" w14:textId="77777777" w:rsidTr="003F791D">
        <w:tc>
          <w:tcPr>
            <w:tcW w:w="0" w:type="auto"/>
          </w:tcPr>
          <w:p w14:paraId="45311E77" w14:textId="77777777" w:rsidR="00F72752" w:rsidRPr="00745AF6" w:rsidRDefault="00F72752" w:rsidP="003F791D">
            <w:pPr>
              <w:rPr>
                <w:b/>
                <w:bCs/>
              </w:rPr>
            </w:pPr>
            <w:r w:rsidRPr="00745AF6">
              <w:rPr>
                <w:b/>
                <w:bCs/>
              </w:rPr>
              <w:t>Frequency</w:t>
            </w:r>
          </w:p>
        </w:tc>
        <w:tc>
          <w:tcPr>
            <w:tcW w:w="0" w:type="auto"/>
          </w:tcPr>
          <w:p w14:paraId="086A8BDB" w14:textId="77777777" w:rsidR="00F72752" w:rsidRPr="00745AF6" w:rsidRDefault="00F72752" w:rsidP="003F791D">
            <w:r>
              <w:t>Intermittent</w:t>
            </w:r>
          </w:p>
        </w:tc>
        <w:tc>
          <w:tcPr>
            <w:tcW w:w="0" w:type="auto"/>
          </w:tcPr>
          <w:p w14:paraId="7A84151D" w14:textId="77777777" w:rsidR="00F72752" w:rsidRPr="00745AF6" w:rsidRDefault="00F72752" w:rsidP="003F791D">
            <w:r w:rsidRPr="00745AF6">
              <w:t xml:space="preserve">Noise and vibrations will only be generated when Project equipment and machinery are being operated. No Project associated noise will be generated at night. </w:t>
            </w:r>
          </w:p>
        </w:tc>
      </w:tr>
      <w:tr w:rsidR="00F72752" w:rsidRPr="00745AF6" w14:paraId="0D4AC603" w14:textId="77777777" w:rsidTr="003F791D">
        <w:tc>
          <w:tcPr>
            <w:tcW w:w="0" w:type="auto"/>
            <w:gridSpan w:val="3"/>
          </w:tcPr>
          <w:p w14:paraId="64E3AC02" w14:textId="77777777" w:rsidR="00F72752" w:rsidRPr="00745AF6" w:rsidRDefault="00F72752" w:rsidP="003F791D">
            <w:pPr>
              <w:jc w:val="center"/>
              <w:rPr>
                <w:b/>
                <w:bCs/>
              </w:rPr>
            </w:pPr>
            <w:r w:rsidRPr="00745AF6">
              <w:rPr>
                <w:b/>
                <w:bCs/>
              </w:rPr>
              <w:t>Magnitude</w:t>
            </w:r>
          </w:p>
        </w:tc>
      </w:tr>
      <w:tr w:rsidR="00F72752" w:rsidRPr="00745AF6" w14:paraId="3EBBE401" w14:textId="77777777" w:rsidTr="003F791D">
        <w:tc>
          <w:tcPr>
            <w:tcW w:w="0" w:type="auto"/>
            <w:gridSpan w:val="3"/>
          </w:tcPr>
          <w:p w14:paraId="089B092E" w14:textId="77777777" w:rsidR="00F72752" w:rsidRPr="00745AF6" w:rsidRDefault="00F72752" w:rsidP="003F791D">
            <w:pPr>
              <w:jc w:val="center"/>
              <w:rPr>
                <w:i/>
                <w:iCs/>
              </w:rPr>
            </w:pPr>
            <w:r>
              <w:rPr>
                <w:i/>
                <w:iCs/>
              </w:rPr>
              <w:t>Small</w:t>
            </w:r>
          </w:p>
        </w:tc>
      </w:tr>
      <w:tr w:rsidR="00F72752" w:rsidRPr="00745AF6" w14:paraId="73794B9C" w14:textId="77777777" w:rsidTr="003F791D">
        <w:tc>
          <w:tcPr>
            <w:tcW w:w="0" w:type="auto"/>
            <w:gridSpan w:val="3"/>
          </w:tcPr>
          <w:p w14:paraId="4926E057" w14:textId="77777777" w:rsidR="00F72752" w:rsidRPr="00745AF6" w:rsidRDefault="00F72752" w:rsidP="003F791D">
            <w:pPr>
              <w:jc w:val="center"/>
              <w:rPr>
                <w:b/>
                <w:bCs/>
              </w:rPr>
            </w:pPr>
            <w:r w:rsidRPr="00745AF6">
              <w:rPr>
                <w:b/>
                <w:bCs/>
              </w:rPr>
              <w:t>Significant Rating After Mitigation</w:t>
            </w:r>
          </w:p>
        </w:tc>
      </w:tr>
      <w:tr w:rsidR="00F72752" w:rsidRPr="00745AF6" w14:paraId="06DEC18B" w14:textId="77777777" w:rsidTr="003F791D">
        <w:tc>
          <w:tcPr>
            <w:tcW w:w="0" w:type="auto"/>
            <w:gridSpan w:val="3"/>
            <w:shd w:val="clear" w:color="auto" w:fill="FFFF00"/>
          </w:tcPr>
          <w:p w14:paraId="0F568FFE" w14:textId="77777777" w:rsidR="00F72752" w:rsidRPr="00745AF6" w:rsidRDefault="00F72752" w:rsidP="003F791D">
            <w:pPr>
              <w:jc w:val="center"/>
              <w:rPr>
                <w:i/>
                <w:iCs/>
              </w:rPr>
            </w:pPr>
            <w:r>
              <w:rPr>
                <w:i/>
                <w:iCs/>
              </w:rPr>
              <w:t>Minor Negative</w:t>
            </w:r>
          </w:p>
        </w:tc>
      </w:tr>
    </w:tbl>
    <w:p w14:paraId="2AB3A2CD" w14:textId="77777777" w:rsidR="00F72752" w:rsidRPr="00745AF6" w:rsidRDefault="00F72752" w:rsidP="00F72752"/>
    <w:p w14:paraId="487959E1" w14:textId="77777777" w:rsidR="00F72752" w:rsidRPr="00745AF6" w:rsidRDefault="00F72752" w:rsidP="00F72752">
      <w:pPr>
        <w:pStyle w:val="Heading3"/>
      </w:pPr>
      <w:bookmarkStart w:id="278" w:name="_Solid_and_e-Waste"/>
      <w:bookmarkStart w:id="279" w:name="_Toc141455644"/>
      <w:bookmarkEnd w:id="278"/>
      <w:r>
        <w:t>Solid and e-Waste Generation</w:t>
      </w:r>
      <w:bookmarkEnd w:id="279"/>
    </w:p>
    <w:p w14:paraId="7279EA8C" w14:textId="7A05769B" w:rsidR="00F72752" w:rsidRPr="001C4B4B" w:rsidRDefault="00F72752" w:rsidP="00F72752">
      <w:r w:rsidRPr="001C4B4B">
        <w:t xml:space="preserve">The Project activities will be associated with </w:t>
      </w:r>
      <w:r w:rsidR="0010333F" w:rsidRPr="001C4B4B">
        <w:t>several</w:t>
      </w:r>
      <w:r w:rsidRPr="001C4B4B">
        <w:t xml:space="preserve"> wastes ranging from general construction packaging waste including pallets and plastics from construction materials, electrical and mechanical equipment, earth material from excavations, hazardous waste such as paint residues and any fuel or oil leakages) and domestic waste that will be generated during the construction process. </w:t>
      </w:r>
    </w:p>
    <w:p w14:paraId="4A27E695" w14:textId="77777777" w:rsidR="00F72752" w:rsidRPr="001C4B4B" w:rsidRDefault="00F72752" w:rsidP="00F72752">
      <w:r w:rsidRPr="001C4B4B">
        <w:t xml:space="preserve">In addition, effluent waste will be generated in the form of both grey and black water by the construction workforce. If the generated waste is not well managed, it will cause a nuisance and become of a hygiene concern </w:t>
      </w:r>
      <w:r>
        <w:t>at subproject sites</w:t>
      </w:r>
      <w:r w:rsidRPr="001C4B4B">
        <w:t xml:space="preserve">. </w:t>
      </w:r>
    </w:p>
    <w:p w14:paraId="77C5C75B" w14:textId="77777777" w:rsidR="00F72752" w:rsidRPr="000A0532" w:rsidRDefault="00F72752" w:rsidP="00F72752">
      <w:r w:rsidRPr="000A0532">
        <w:t xml:space="preserve">The sensitive receptors to poor </w:t>
      </w:r>
      <w:r>
        <w:t xml:space="preserve">solid </w:t>
      </w:r>
      <w:r w:rsidRPr="000A0532">
        <w:t xml:space="preserve">waste and </w:t>
      </w:r>
      <w:r>
        <w:t>e-waste</w:t>
      </w:r>
      <w:r w:rsidRPr="000A0532">
        <w:t xml:space="preserve"> management will be </w:t>
      </w:r>
      <w:r>
        <w:t>local communities</w:t>
      </w:r>
      <w:r w:rsidRPr="000A0532">
        <w:t xml:space="preserve"> within the </w:t>
      </w:r>
      <w:r>
        <w:t xml:space="preserve">subproject sites, construction workers </w:t>
      </w:r>
      <w:r w:rsidRPr="000A0532">
        <w:t xml:space="preserve">as well as </w:t>
      </w:r>
      <w:r>
        <w:t>nearest water bodies</w:t>
      </w:r>
      <w:r w:rsidRPr="000A0532">
        <w:t>.</w:t>
      </w:r>
    </w:p>
    <w:p w14:paraId="797DD71B" w14:textId="77777777" w:rsidR="00F72752" w:rsidRPr="00745AF6" w:rsidRDefault="00F72752" w:rsidP="00F72752">
      <w:r w:rsidRPr="00745AF6">
        <w:t>Based on the analysis provided above, the impacts on biodiversity will be a “</w:t>
      </w:r>
      <w:r w:rsidRPr="00745AF6">
        <w:rPr>
          <w:b/>
          <w:bCs/>
        </w:rPr>
        <w:t>Moderate Negative Impact</w:t>
      </w:r>
      <w:r w:rsidRPr="00745AF6">
        <w:t>” pre-mitigation as summarized below.</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8"/>
        <w:gridCol w:w="1367"/>
        <w:gridCol w:w="6612"/>
      </w:tblGrid>
      <w:tr w:rsidR="00F72752" w:rsidRPr="00745AF6" w14:paraId="2A9B4657" w14:textId="77777777" w:rsidTr="003F791D">
        <w:tc>
          <w:tcPr>
            <w:tcW w:w="0" w:type="auto"/>
            <w:gridSpan w:val="3"/>
            <w:shd w:val="clear" w:color="auto" w:fill="auto"/>
          </w:tcPr>
          <w:p w14:paraId="6BB219F9" w14:textId="77777777" w:rsidR="00F72752" w:rsidRPr="00745AF6" w:rsidRDefault="00F72752" w:rsidP="003F791D">
            <w:pPr>
              <w:jc w:val="center"/>
              <w:rPr>
                <w:b/>
                <w:bCs/>
              </w:rPr>
            </w:pPr>
            <w:r w:rsidRPr="00745AF6">
              <w:rPr>
                <w:b/>
                <w:bCs/>
              </w:rPr>
              <w:t>Type of impact</w:t>
            </w:r>
          </w:p>
        </w:tc>
      </w:tr>
      <w:tr w:rsidR="00F72752" w:rsidRPr="00745AF6" w14:paraId="1B061D24" w14:textId="77777777" w:rsidTr="003F791D">
        <w:tc>
          <w:tcPr>
            <w:tcW w:w="0" w:type="auto"/>
            <w:gridSpan w:val="3"/>
            <w:shd w:val="clear" w:color="auto" w:fill="auto"/>
          </w:tcPr>
          <w:p w14:paraId="21E64C34" w14:textId="77777777" w:rsidR="00F72752" w:rsidRPr="00745AF6" w:rsidRDefault="00F72752" w:rsidP="003F791D">
            <w:pPr>
              <w:jc w:val="center"/>
              <w:rPr>
                <w:b/>
                <w:bCs/>
              </w:rPr>
            </w:pPr>
            <w:r w:rsidRPr="00745AF6">
              <w:rPr>
                <w:b/>
                <w:bCs/>
                <w:i/>
                <w:iCs/>
                <w:color w:val="FF0000"/>
              </w:rPr>
              <w:t>Direct Negative Impact</w:t>
            </w:r>
          </w:p>
        </w:tc>
      </w:tr>
      <w:tr w:rsidR="00F72752" w:rsidRPr="00745AF6" w14:paraId="0165F4A3" w14:textId="77777777" w:rsidTr="003F791D">
        <w:tc>
          <w:tcPr>
            <w:tcW w:w="0" w:type="auto"/>
            <w:gridSpan w:val="3"/>
            <w:shd w:val="clear" w:color="auto" w:fill="auto"/>
          </w:tcPr>
          <w:p w14:paraId="5498B509" w14:textId="77777777" w:rsidR="00F72752" w:rsidRPr="00745AF6" w:rsidRDefault="00F72752" w:rsidP="003F791D">
            <w:pPr>
              <w:jc w:val="center"/>
              <w:rPr>
                <w:b/>
                <w:bCs/>
              </w:rPr>
            </w:pPr>
            <w:r w:rsidRPr="00745AF6">
              <w:rPr>
                <w:b/>
                <w:bCs/>
              </w:rPr>
              <w:t>Rating of Impact</w:t>
            </w:r>
          </w:p>
        </w:tc>
      </w:tr>
      <w:tr w:rsidR="00F72752" w:rsidRPr="00745AF6" w14:paraId="2B658D5B" w14:textId="77777777" w:rsidTr="003F791D">
        <w:tc>
          <w:tcPr>
            <w:tcW w:w="0" w:type="auto"/>
            <w:shd w:val="clear" w:color="auto" w:fill="auto"/>
          </w:tcPr>
          <w:p w14:paraId="3F66C6F0" w14:textId="77777777" w:rsidR="00F72752" w:rsidRPr="00745AF6" w:rsidRDefault="00F72752" w:rsidP="003F791D">
            <w:pPr>
              <w:jc w:val="center"/>
              <w:rPr>
                <w:b/>
                <w:bCs/>
              </w:rPr>
            </w:pPr>
            <w:r w:rsidRPr="00745AF6">
              <w:rPr>
                <w:b/>
                <w:bCs/>
              </w:rPr>
              <w:t>Characteristic</w:t>
            </w:r>
          </w:p>
        </w:tc>
        <w:tc>
          <w:tcPr>
            <w:tcW w:w="0" w:type="auto"/>
            <w:shd w:val="clear" w:color="auto" w:fill="auto"/>
          </w:tcPr>
          <w:p w14:paraId="64EAC818" w14:textId="77777777" w:rsidR="00F72752" w:rsidRPr="00745AF6" w:rsidRDefault="00F72752" w:rsidP="003F791D">
            <w:pPr>
              <w:jc w:val="center"/>
              <w:rPr>
                <w:b/>
                <w:bCs/>
              </w:rPr>
            </w:pPr>
            <w:r w:rsidRPr="00745AF6">
              <w:rPr>
                <w:b/>
                <w:bCs/>
              </w:rPr>
              <w:t>Designation</w:t>
            </w:r>
          </w:p>
        </w:tc>
        <w:tc>
          <w:tcPr>
            <w:tcW w:w="0" w:type="auto"/>
            <w:shd w:val="clear" w:color="auto" w:fill="auto"/>
          </w:tcPr>
          <w:p w14:paraId="1E0B1D08" w14:textId="77777777" w:rsidR="00F72752" w:rsidRPr="00745AF6" w:rsidRDefault="00F72752" w:rsidP="003F791D">
            <w:pPr>
              <w:rPr>
                <w:b/>
                <w:bCs/>
              </w:rPr>
            </w:pPr>
            <w:r w:rsidRPr="00745AF6">
              <w:rPr>
                <w:b/>
                <w:bCs/>
              </w:rPr>
              <w:t>Justification of Choice</w:t>
            </w:r>
          </w:p>
        </w:tc>
      </w:tr>
      <w:tr w:rsidR="00F72752" w:rsidRPr="00745AF6" w14:paraId="06880F2E" w14:textId="77777777" w:rsidTr="003F791D">
        <w:tc>
          <w:tcPr>
            <w:tcW w:w="0" w:type="auto"/>
            <w:shd w:val="clear" w:color="auto" w:fill="auto"/>
          </w:tcPr>
          <w:p w14:paraId="71ECA08A" w14:textId="77777777" w:rsidR="00F72752" w:rsidRPr="00745AF6" w:rsidRDefault="00F72752" w:rsidP="003F791D">
            <w:pPr>
              <w:rPr>
                <w:b/>
                <w:bCs/>
              </w:rPr>
            </w:pPr>
            <w:r w:rsidRPr="00745AF6">
              <w:rPr>
                <w:b/>
                <w:bCs/>
              </w:rPr>
              <w:t>Extent</w:t>
            </w:r>
          </w:p>
        </w:tc>
        <w:tc>
          <w:tcPr>
            <w:tcW w:w="0" w:type="auto"/>
            <w:shd w:val="clear" w:color="auto" w:fill="auto"/>
          </w:tcPr>
          <w:p w14:paraId="1DD7CF16" w14:textId="77777777" w:rsidR="00F72752" w:rsidRPr="00745AF6" w:rsidRDefault="00F72752" w:rsidP="003F791D">
            <w:r w:rsidRPr="00745AF6">
              <w:t>Local</w:t>
            </w:r>
          </w:p>
        </w:tc>
        <w:tc>
          <w:tcPr>
            <w:tcW w:w="0" w:type="auto"/>
            <w:shd w:val="clear" w:color="auto" w:fill="auto"/>
          </w:tcPr>
          <w:p w14:paraId="7B3049B1" w14:textId="77777777" w:rsidR="00F72752" w:rsidRPr="00C44256" w:rsidRDefault="00F72752" w:rsidP="003F791D">
            <w:r w:rsidRPr="00C44256">
              <w:t xml:space="preserve">This impact will only be manifested within the Project </w:t>
            </w:r>
            <w:r>
              <w:t>footprint.</w:t>
            </w:r>
          </w:p>
        </w:tc>
      </w:tr>
      <w:tr w:rsidR="00F72752" w:rsidRPr="00745AF6" w14:paraId="3F6FD318" w14:textId="77777777" w:rsidTr="003F791D">
        <w:tc>
          <w:tcPr>
            <w:tcW w:w="0" w:type="auto"/>
            <w:shd w:val="clear" w:color="auto" w:fill="auto"/>
          </w:tcPr>
          <w:p w14:paraId="2CBAFF33" w14:textId="77777777" w:rsidR="00F72752" w:rsidRPr="00745AF6" w:rsidRDefault="00F72752" w:rsidP="003F791D">
            <w:pPr>
              <w:rPr>
                <w:b/>
                <w:bCs/>
              </w:rPr>
            </w:pPr>
            <w:r w:rsidRPr="00745AF6">
              <w:rPr>
                <w:b/>
                <w:bCs/>
              </w:rPr>
              <w:t>Duration</w:t>
            </w:r>
          </w:p>
        </w:tc>
        <w:tc>
          <w:tcPr>
            <w:tcW w:w="0" w:type="auto"/>
            <w:shd w:val="clear" w:color="auto" w:fill="auto"/>
          </w:tcPr>
          <w:p w14:paraId="1CDD16CE" w14:textId="77777777" w:rsidR="00F72752" w:rsidRPr="00745AF6" w:rsidRDefault="00F72752" w:rsidP="003F791D">
            <w:r>
              <w:t>Medium</w:t>
            </w:r>
            <w:r w:rsidRPr="00745AF6">
              <w:t>-term</w:t>
            </w:r>
          </w:p>
        </w:tc>
        <w:tc>
          <w:tcPr>
            <w:tcW w:w="0" w:type="auto"/>
            <w:shd w:val="clear" w:color="auto" w:fill="auto"/>
          </w:tcPr>
          <w:p w14:paraId="68C0970E" w14:textId="77777777" w:rsidR="00F72752" w:rsidRPr="00E87DF4" w:rsidRDefault="00F72752" w:rsidP="003F791D">
            <w:r w:rsidRPr="00E04372">
              <w:t>If appropriate waste management measures are not put in place, the impacts of poor waste management will continue to be manifested even after the construction phase.</w:t>
            </w:r>
          </w:p>
        </w:tc>
      </w:tr>
      <w:tr w:rsidR="00F72752" w:rsidRPr="00745AF6" w14:paraId="1BEFD4A6" w14:textId="77777777" w:rsidTr="003F791D">
        <w:tc>
          <w:tcPr>
            <w:tcW w:w="0" w:type="auto"/>
            <w:shd w:val="clear" w:color="auto" w:fill="auto"/>
          </w:tcPr>
          <w:p w14:paraId="400225D9" w14:textId="77777777" w:rsidR="00F72752" w:rsidRPr="00745AF6" w:rsidRDefault="00F72752" w:rsidP="003F791D">
            <w:pPr>
              <w:rPr>
                <w:b/>
                <w:bCs/>
              </w:rPr>
            </w:pPr>
            <w:r w:rsidRPr="00745AF6">
              <w:rPr>
                <w:b/>
                <w:bCs/>
              </w:rPr>
              <w:t>Scale</w:t>
            </w:r>
          </w:p>
        </w:tc>
        <w:tc>
          <w:tcPr>
            <w:tcW w:w="0" w:type="auto"/>
            <w:shd w:val="clear" w:color="auto" w:fill="auto"/>
          </w:tcPr>
          <w:p w14:paraId="2D72BF6A" w14:textId="77777777" w:rsidR="00F72752" w:rsidRPr="00745AF6" w:rsidRDefault="00F72752" w:rsidP="003F791D">
            <w:r w:rsidRPr="00745AF6">
              <w:t>Medium</w:t>
            </w:r>
          </w:p>
        </w:tc>
        <w:tc>
          <w:tcPr>
            <w:tcW w:w="0" w:type="auto"/>
            <w:shd w:val="clear" w:color="auto" w:fill="auto"/>
          </w:tcPr>
          <w:p w14:paraId="26260739" w14:textId="77777777" w:rsidR="00F72752" w:rsidRPr="00E87DF4" w:rsidRDefault="00F72752" w:rsidP="003F791D">
            <w:r w:rsidRPr="00E87DF4">
              <w:t>The scale of this impact refers to the amount of waste that is likely to be generated.</w:t>
            </w:r>
          </w:p>
        </w:tc>
      </w:tr>
      <w:tr w:rsidR="00F72752" w:rsidRPr="00745AF6" w14:paraId="048A2E87" w14:textId="77777777" w:rsidTr="003F791D">
        <w:tc>
          <w:tcPr>
            <w:tcW w:w="0" w:type="auto"/>
            <w:shd w:val="clear" w:color="auto" w:fill="auto"/>
          </w:tcPr>
          <w:p w14:paraId="5ABDADF5" w14:textId="77777777" w:rsidR="00F72752" w:rsidRPr="00745AF6" w:rsidRDefault="00F72752" w:rsidP="003F791D">
            <w:pPr>
              <w:rPr>
                <w:b/>
                <w:bCs/>
              </w:rPr>
            </w:pPr>
            <w:r w:rsidRPr="00745AF6">
              <w:rPr>
                <w:b/>
                <w:bCs/>
              </w:rPr>
              <w:lastRenderedPageBreak/>
              <w:t>Frequency</w:t>
            </w:r>
          </w:p>
        </w:tc>
        <w:tc>
          <w:tcPr>
            <w:tcW w:w="0" w:type="auto"/>
            <w:shd w:val="clear" w:color="auto" w:fill="auto"/>
          </w:tcPr>
          <w:p w14:paraId="39C77F0C" w14:textId="77777777" w:rsidR="00F72752" w:rsidRPr="00745AF6" w:rsidRDefault="00F72752" w:rsidP="003F791D">
            <w:r w:rsidRPr="00745AF6">
              <w:t>Continuous</w:t>
            </w:r>
          </w:p>
        </w:tc>
        <w:tc>
          <w:tcPr>
            <w:tcW w:w="0" w:type="auto"/>
            <w:shd w:val="clear" w:color="auto" w:fill="auto"/>
          </w:tcPr>
          <w:p w14:paraId="3561D08B" w14:textId="77777777" w:rsidR="00F72752" w:rsidRPr="00AD1CF2" w:rsidRDefault="00F72752" w:rsidP="003F791D">
            <w:r w:rsidRPr="00AD1CF2">
              <w:t>Wastes will be generated daily throughout the construction phase.</w:t>
            </w:r>
          </w:p>
        </w:tc>
      </w:tr>
      <w:tr w:rsidR="00F72752" w:rsidRPr="00745AF6" w14:paraId="4285B578" w14:textId="77777777" w:rsidTr="003F791D">
        <w:tc>
          <w:tcPr>
            <w:tcW w:w="0" w:type="auto"/>
            <w:gridSpan w:val="3"/>
            <w:shd w:val="clear" w:color="auto" w:fill="auto"/>
          </w:tcPr>
          <w:p w14:paraId="4427B634" w14:textId="77777777" w:rsidR="00F72752" w:rsidRPr="00745AF6" w:rsidRDefault="00F72752" w:rsidP="003F791D">
            <w:pPr>
              <w:jc w:val="center"/>
              <w:rPr>
                <w:b/>
                <w:bCs/>
              </w:rPr>
            </w:pPr>
            <w:r w:rsidRPr="00745AF6">
              <w:rPr>
                <w:b/>
                <w:bCs/>
              </w:rPr>
              <w:t>Magnitude</w:t>
            </w:r>
          </w:p>
        </w:tc>
      </w:tr>
      <w:tr w:rsidR="00F72752" w:rsidRPr="00745AF6" w14:paraId="03744A0E" w14:textId="77777777" w:rsidTr="003F791D">
        <w:tc>
          <w:tcPr>
            <w:tcW w:w="0" w:type="auto"/>
            <w:gridSpan w:val="3"/>
            <w:shd w:val="clear" w:color="auto" w:fill="FFC000"/>
          </w:tcPr>
          <w:p w14:paraId="1E8F8880" w14:textId="77777777" w:rsidR="00F72752" w:rsidRPr="00745AF6" w:rsidRDefault="00F72752" w:rsidP="003F791D">
            <w:pPr>
              <w:jc w:val="center"/>
              <w:rPr>
                <w:i/>
                <w:iCs/>
              </w:rPr>
            </w:pPr>
            <w:r w:rsidRPr="00745AF6">
              <w:rPr>
                <w:i/>
                <w:iCs/>
              </w:rPr>
              <w:t xml:space="preserve">Medium </w:t>
            </w:r>
          </w:p>
        </w:tc>
      </w:tr>
      <w:tr w:rsidR="00F72752" w:rsidRPr="00745AF6" w14:paraId="688C9E0D" w14:textId="77777777" w:rsidTr="003F791D">
        <w:tc>
          <w:tcPr>
            <w:tcW w:w="0" w:type="auto"/>
            <w:gridSpan w:val="3"/>
            <w:shd w:val="clear" w:color="auto" w:fill="auto"/>
          </w:tcPr>
          <w:p w14:paraId="1F49AD5D" w14:textId="77777777" w:rsidR="00F72752" w:rsidRPr="00745AF6" w:rsidRDefault="00F72752" w:rsidP="003F791D">
            <w:pPr>
              <w:jc w:val="center"/>
              <w:rPr>
                <w:b/>
                <w:bCs/>
              </w:rPr>
            </w:pPr>
            <w:r w:rsidRPr="00745AF6">
              <w:rPr>
                <w:b/>
                <w:bCs/>
              </w:rPr>
              <w:t>Sensitivity/Vulnerability/Importance of the Resource/Receptor</w:t>
            </w:r>
          </w:p>
        </w:tc>
      </w:tr>
      <w:tr w:rsidR="00F72752" w:rsidRPr="00745AF6" w14:paraId="6EE9212A" w14:textId="77777777" w:rsidTr="003F791D">
        <w:tc>
          <w:tcPr>
            <w:tcW w:w="0" w:type="auto"/>
            <w:gridSpan w:val="3"/>
            <w:shd w:val="clear" w:color="auto" w:fill="FFC000"/>
          </w:tcPr>
          <w:p w14:paraId="75984DAF" w14:textId="77777777" w:rsidR="00F72752" w:rsidRPr="00745AF6" w:rsidRDefault="00F72752" w:rsidP="003F791D">
            <w:pPr>
              <w:jc w:val="center"/>
              <w:rPr>
                <w:i/>
                <w:iCs/>
              </w:rPr>
            </w:pPr>
            <w:r w:rsidRPr="00745AF6">
              <w:rPr>
                <w:i/>
                <w:iCs/>
              </w:rPr>
              <w:t>Medium</w:t>
            </w:r>
          </w:p>
        </w:tc>
      </w:tr>
      <w:tr w:rsidR="00F72752" w:rsidRPr="00745AF6" w14:paraId="204021E4" w14:textId="77777777" w:rsidTr="003F791D">
        <w:tc>
          <w:tcPr>
            <w:tcW w:w="0" w:type="auto"/>
            <w:gridSpan w:val="3"/>
            <w:shd w:val="clear" w:color="auto" w:fill="auto"/>
          </w:tcPr>
          <w:p w14:paraId="00AA4C5C" w14:textId="77777777" w:rsidR="00F72752" w:rsidRPr="00950E4E" w:rsidRDefault="00F72752" w:rsidP="003F791D">
            <w:pPr>
              <w:jc w:val="center"/>
            </w:pPr>
            <w:r w:rsidRPr="00950E4E">
              <w:t xml:space="preserve">Any poor waste management practices will be of a major concern </w:t>
            </w:r>
            <w:r>
              <w:t>with</w:t>
            </w:r>
            <w:r w:rsidRPr="00950E4E">
              <w:t xml:space="preserve">in the Project </w:t>
            </w:r>
            <w:r>
              <w:t>footprint</w:t>
            </w:r>
            <w:r w:rsidRPr="00950E4E">
              <w:t>.</w:t>
            </w:r>
          </w:p>
        </w:tc>
      </w:tr>
      <w:tr w:rsidR="00F72752" w:rsidRPr="00745AF6" w14:paraId="3D2595D7" w14:textId="77777777" w:rsidTr="003F791D">
        <w:tc>
          <w:tcPr>
            <w:tcW w:w="0" w:type="auto"/>
            <w:gridSpan w:val="3"/>
            <w:shd w:val="clear" w:color="auto" w:fill="auto"/>
          </w:tcPr>
          <w:p w14:paraId="5760F1B5" w14:textId="77777777" w:rsidR="00F72752" w:rsidRPr="00745AF6" w:rsidRDefault="00F72752" w:rsidP="003F791D">
            <w:pPr>
              <w:jc w:val="center"/>
              <w:rPr>
                <w:b/>
                <w:bCs/>
              </w:rPr>
            </w:pPr>
            <w:r w:rsidRPr="00745AF6">
              <w:rPr>
                <w:b/>
                <w:bCs/>
              </w:rPr>
              <w:t>Significant Rating Before Mitigation</w:t>
            </w:r>
          </w:p>
        </w:tc>
      </w:tr>
      <w:tr w:rsidR="00F72752" w:rsidRPr="00745AF6" w14:paraId="190C0EE8" w14:textId="77777777" w:rsidTr="003F791D">
        <w:tc>
          <w:tcPr>
            <w:tcW w:w="0" w:type="auto"/>
            <w:gridSpan w:val="3"/>
            <w:shd w:val="clear" w:color="auto" w:fill="FFC000"/>
          </w:tcPr>
          <w:p w14:paraId="65F23C9C" w14:textId="77777777" w:rsidR="00F72752" w:rsidRPr="00745AF6" w:rsidRDefault="00F72752" w:rsidP="003F791D">
            <w:pPr>
              <w:jc w:val="center"/>
              <w:rPr>
                <w:i/>
                <w:iCs/>
              </w:rPr>
            </w:pPr>
            <w:r w:rsidRPr="00745AF6">
              <w:rPr>
                <w:i/>
                <w:iCs/>
              </w:rPr>
              <w:t>Moderate Negative</w:t>
            </w:r>
          </w:p>
        </w:tc>
      </w:tr>
    </w:tbl>
    <w:p w14:paraId="7EA492C6" w14:textId="77777777" w:rsidR="00F72752" w:rsidRPr="00745AF6" w:rsidRDefault="00F72752" w:rsidP="00F72752"/>
    <w:p w14:paraId="0A9FB47D" w14:textId="77777777" w:rsidR="00F72752" w:rsidRDefault="00F72752" w:rsidP="00F72752">
      <w:r>
        <w:t xml:space="preserve">Recommended </w:t>
      </w:r>
      <w:r w:rsidRPr="00745AF6">
        <w:t>Mitigation/Management Measures</w:t>
      </w:r>
      <w:r>
        <w:t>:</w:t>
      </w:r>
    </w:p>
    <w:p w14:paraId="2BDBCAF2" w14:textId="77777777" w:rsidR="00F72752" w:rsidRPr="00CD4A5A" w:rsidRDefault="00F72752" w:rsidP="00180535">
      <w:pPr>
        <w:pStyle w:val="ListParagraph"/>
        <w:numPr>
          <w:ilvl w:val="0"/>
          <w:numId w:val="109"/>
        </w:numPr>
      </w:pPr>
      <w:r w:rsidRPr="003446EA">
        <w:rPr>
          <w:lang w:val="en-GB"/>
        </w:rPr>
        <w:t>Ensure implementation of sub-component 2.2 that deals with e-waste management</w:t>
      </w:r>
      <w:r>
        <w:rPr>
          <w:lang w:val="en-GB"/>
        </w:rPr>
        <w:t>;</w:t>
      </w:r>
    </w:p>
    <w:p w14:paraId="2A056DD9" w14:textId="77777777" w:rsidR="00F72752" w:rsidRPr="006C67F3" w:rsidRDefault="00F72752" w:rsidP="00180535">
      <w:pPr>
        <w:pStyle w:val="ListParagraph"/>
        <w:numPr>
          <w:ilvl w:val="0"/>
          <w:numId w:val="109"/>
        </w:numPr>
      </w:pPr>
      <w:r w:rsidRPr="006C67F3">
        <w:rPr>
          <w:bCs/>
        </w:rPr>
        <w:t xml:space="preserve">Use the Environmental Code of Practice for e-Waste Management included in this ESMF, </w:t>
      </w:r>
      <w:hyperlink w:anchor="_Annex_E:_Environmental" w:history="1">
        <w:r w:rsidRPr="006C67F3">
          <w:rPr>
            <w:rStyle w:val="Hyperlink"/>
            <w:bCs/>
            <w:sz w:val="20"/>
            <w:szCs w:val="20"/>
          </w:rPr>
          <w:t>Annex E</w:t>
        </w:r>
      </w:hyperlink>
      <w:r w:rsidRPr="006C67F3">
        <w:rPr>
          <w:bCs/>
        </w:rPr>
        <w:t xml:space="preserve"> to develop and implement waste management plans </w:t>
      </w:r>
      <w:r w:rsidRPr="006C67F3">
        <w:t>that provide temporary storage on site for both non-hazardous and hazardous or toxic substances in safe containers labelled with details of composition, properties and handling information. The containers of hazardous substances shall be placed in a leak-proof container to prevent spillage and leaching. The wastes shall be transported by reputable licensed vendors, disposed in a licensed facility (ies) and as per statutory requirements</w:t>
      </w:r>
      <w:r w:rsidRPr="006C67F3">
        <w:rPr>
          <w:bCs/>
        </w:rPr>
        <w:t>;</w:t>
      </w:r>
    </w:p>
    <w:p w14:paraId="2D53DFB2" w14:textId="77777777" w:rsidR="00F72752" w:rsidRDefault="00F72752" w:rsidP="00180535">
      <w:pPr>
        <w:pStyle w:val="ListParagraph"/>
        <w:numPr>
          <w:ilvl w:val="0"/>
          <w:numId w:val="109"/>
        </w:numPr>
      </w:pPr>
      <w:r w:rsidRPr="00CD4A5A">
        <w:t>Waste generated by the project from excavation shall be reused for backfilling and landscaping</w:t>
      </w:r>
      <w:r>
        <w:t>; and</w:t>
      </w:r>
    </w:p>
    <w:p w14:paraId="05B97C8B" w14:textId="77777777" w:rsidR="00F72752" w:rsidRPr="00745AF6" w:rsidRDefault="00F72752" w:rsidP="00180535">
      <w:pPr>
        <w:pStyle w:val="ListParagraph"/>
        <w:numPr>
          <w:ilvl w:val="0"/>
          <w:numId w:val="109"/>
        </w:numPr>
      </w:pPr>
      <w:r w:rsidRPr="00CD4A5A">
        <w:t>Solid wastes that cannot be recycled or reused shall be segregated at source into e-waste, hazardous and non-hazardous waste then disposal conducted through NEMA licensed solid waste handlers.</w:t>
      </w:r>
    </w:p>
    <w:p w14:paraId="37EBA1E9" w14:textId="77777777" w:rsidR="00F72752" w:rsidRPr="00745AF6" w:rsidRDefault="00F72752" w:rsidP="00F72752">
      <w:r>
        <w:t>With implementation of</w:t>
      </w:r>
      <w:r w:rsidRPr="00745AF6">
        <w:t xml:space="preserve"> mitigation measures, the significance of the </w:t>
      </w:r>
      <w:r>
        <w:t xml:space="preserve">project’s </w:t>
      </w:r>
      <w:r w:rsidRPr="00745AF6">
        <w:t xml:space="preserve">impacts on </w:t>
      </w:r>
      <w:r>
        <w:t xml:space="preserve">solid waste and e-waste </w:t>
      </w:r>
      <w:r w:rsidRPr="00745AF6">
        <w:t>will be a “</w:t>
      </w:r>
      <w:r w:rsidRPr="000E47EA">
        <w:rPr>
          <w:b/>
          <w:bCs/>
        </w:rPr>
        <w:t>Minor Negative Impact</w:t>
      </w:r>
      <w:r w:rsidRPr="00745AF6">
        <w:t>” post</w:t>
      </w:r>
      <w:r>
        <w:t>-</w:t>
      </w:r>
      <w:r w:rsidRPr="00745AF6">
        <w:t xml:space="preserve">mitigation as per the summary below.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05"/>
        <w:gridCol w:w="6674"/>
      </w:tblGrid>
      <w:tr w:rsidR="00F72752" w:rsidRPr="00745AF6" w14:paraId="0CFA800B" w14:textId="77777777" w:rsidTr="003F791D">
        <w:tc>
          <w:tcPr>
            <w:tcW w:w="0" w:type="auto"/>
            <w:gridSpan w:val="3"/>
          </w:tcPr>
          <w:p w14:paraId="65AF3113" w14:textId="77777777" w:rsidR="00F72752" w:rsidRPr="00745AF6" w:rsidRDefault="00F72752" w:rsidP="003F791D">
            <w:pPr>
              <w:jc w:val="center"/>
              <w:rPr>
                <w:b/>
                <w:bCs/>
              </w:rPr>
            </w:pPr>
            <w:r w:rsidRPr="00745AF6">
              <w:rPr>
                <w:b/>
                <w:bCs/>
              </w:rPr>
              <w:t>Rating of Impact</w:t>
            </w:r>
          </w:p>
        </w:tc>
      </w:tr>
      <w:tr w:rsidR="00F72752" w:rsidRPr="00745AF6" w14:paraId="437F73CB" w14:textId="77777777" w:rsidTr="003F791D">
        <w:tc>
          <w:tcPr>
            <w:tcW w:w="0" w:type="auto"/>
          </w:tcPr>
          <w:p w14:paraId="010EED2F" w14:textId="77777777" w:rsidR="00F72752" w:rsidRPr="00745AF6" w:rsidRDefault="00F72752" w:rsidP="003F791D">
            <w:pPr>
              <w:jc w:val="center"/>
              <w:rPr>
                <w:b/>
                <w:bCs/>
              </w:rPr>
            </w:pPr>
            <w:r w:rsidRPr="00745AF6">
              <w:rPr>
                <w:b/>
                <w:bCs/>
              </w:rPr>
              <w:t>Characteristic</w:t>
            </w:r>
          </w:p>
        </w:tc>
        <w:tc>
          <w:tcPr>
            <w:tcW w:w="0" w:type="auto"/>
          </w:tcPr>
          <w:p w14:paraId="34ADC69E" w14:textId="77777777" w:rsidR="00F72752" w:rsidRPr="00745AF6" w:rsidRDefault="00F72752" w:rsidP="003F791D">
            <w:pPr>
              <w:jc w:val="center"/>
              <w:rPr>
                <w:b/>
                <w:bCs/>
              </w:rPr>
            </w:pPr>
            <w:r w:rsidRPr="00745AF6">
              <w:rPr>
                <w:b/>
                <w:bCs/>
              </w:rPr>
              <w:t>Designation</w:t>
            </w:r>
          </w:p>
        </w:tc>
        <w:tc>
          <w:tcPr>
            <w:tcW w:w="0" w:type="auto"/>
          </w:tcPr>
          <w:p w14:paraId="09A96B21" w14:textId="77777777" w:rsidR="00F72752" w:rsidRPr="00745AF6" w:rsidRDefault="00F72752" w:rsidP="003F791D">
            <w:pPr>
              <w:rPr>
                <w:b/>
                <w:bCs/>
              </w:rPr>
            </w:pPr>
            <w:r w:rsidRPr="00745AF6">
              <w:rPr>
                <w:b/>
                <w:bCs/>
              </w:rPr>
              <w:t>Justification of Choice</w:t>
            </w:r>
          </w:p>
        </w:tc>
      </w:tr>
      <w:tr w:rsidR="00F72752" w:rsidRPr="00745AF6" w14:paraId="70735A31" w14:textId="77777777" w:rsidTr="003F791D">
        <w:tc>
          <w:tcPr>
            <w:tcW w:w="0" w:type="auto"/>
          </w:tcPr>
          <w:p w14:paraId="0B8A07AE" w14:textId="77777777" w:rsidR="00F72752" w:rsidRPr="00745AF6" w:rsidRDefault="00F72752" w:rsidP="003F791D">
            <w:pPr>
              <w:rPr>
                <w:b/>
                <w:bCs/>
              </w:rPr>
            </w:pPr>
            <w:r w:rsidRPr="00745AF6">
              <w:rPr>
                <w:b/>
                <w:bCs/>
              </w:rPr>
              <w:t>Extent</w:t>
            </w:r>
          </w:p>
        </w:tc>
        <w:tc>
          <w:tcPr>
            <w:tcW w:w="0" w:type="auto"/>
          </w:tcPr>
          <w:p w14:paraId="495560AC" w14:textId="77777777" w:rsidR="00F72752" w:rsidRPr="00745AF6" w:rsidRDefault="00F72752" w:rsidP="003F791D">
            <w:r w:rsidRPr="00745AF6">
              <w:t>Local</w:t>
            </w:r>
          </w:p>
        </w:tc>
        <w:tc>
          <w:tcPr>
            <w:tcW w:w="0" w:type="auto"/>
          </w:tcPr>
          <w:p w14:paraId="6B6A84BE" w14:textId="77777777" w:rsidR="00F72752" w:rsidRPr="008F7C43" w:rsidRDefault="00F72752" w:rsidP="003F791D">
            <w:r w:rsidRPr="008F7C43">
              <w:t xml:space="preserve">This impact will only be manifested within the Project </w:t>
            </w:r>
            <w:r>
              <w:t>footprint.</w:t>
            </w:r>
          </w:p>
        </w:tc>
      </w:tr>
      <w:tr w:rsidR="00F72752" w:rsidRPr="00745AF6" w14:paraId="71BFDB6A" w14:textId="77777777" w:rsidTr="003F791D">
        <w:tc>
          <w:tcPr>
            <w:tcW w:w="0" w:type="auto"/>
          </w:tcPr>
          <w:p w14:paraId="1457FCAB" w14:textId="77777777" w:rsidR="00F72752" w:rsidRPr="00745AF6" w:rsidRDefault="00F72752" w:rsidP="003F791D">
            <w:pPr>
              <w:rPr>
                <w:b/>
                <w:bCs/>
              </w:rPr>
            </w:pPr>
            <w:r w:rsidRPr="00745AF6">
              <w:rPr>
                <w:b/>
                <w:bCs/>
              </w:rPr>
              <w:t>Duration</w:t>
            </w:r>
          </w:p>
        </w:tc>
        <w:tc>
          <w:tcPr>
            <w:tcW w:w="0" w:type="auto"/>
          </w:tcPr>
          <w:p w14:paraId="0E84F122" w14:textId="77777777" w:rsidR="00F72752" w:rsidRPr="00745AF6" w:rsidRDefault="00F72752" w:rsidP="003F791D">
            <w:r w:rsidRPr="00745AF6">
              <w:t>Short-term</w:t>
            </w:r>
          </w:p>
        </w:tc>
        <w:tc>
          <w:tcPr>
            <w:tcW w:w="0" w:type="auto"/>
          </w:tcPr>
          <w:p w14:paraId="1D2363FE" w14:textId="77777777" w:rsidR="00F72752" w:rsidRPr="0012367B" w:rsidRDefault="00F72752" w:rsidP="003F791D">
            <w:r w:rsidRPr="00925640">
              <w:t xml:space="preserve">With application of appropriate waste management measures, the impact of </w:t>
            </w:r>
            <w:r>
              <w:t xml:space="preserve">poor </w:t>
            </w:r>
            <w:r w:rsidRPr="00925640">
              <w:t>waste management will cease to manifest shortly after the construction phase.</w:t>
            </w:r>
          </w:p>
        </w:tc>
      </w:tr>
      <w:tr w:rsidR="00F72752" w:rsidRPr="00745AF6" w14:paraId="23EDD255" w14:textId="77777777" w:rsidTr="003F791D">
        <w:tc>
          <w:tcPr>
            <w:tcW w:w="0" w:type="auto"/>
          </w:tcPr>
          <w:p w14:paraId="68517109" w14:textId="77777777" w:rsidR="00F72752" w:rsidRPr="00745AF6" w:rsidRDefault="00F72752" w:rsidP="003F791D">
            <w:pPr>
              <w:rPr>
                <w:b/>
                <w:bCs/>
              </w:rPr>
            </w:pPr>
            <w:r w:rsidRPr="00745AF6">
              <w:rPr>
                <w:b/>
                <w:bCs/>
              </w:rPr>
              <w:t>Scale</w:t>
            </w:r>
          </w:p>
        </w:tc>
        <w:tc>
          <w:tcPr>
            <w:tcW w:w="0" w:type="auto"/>
          </w:tcPr>
          <w:p w14:paraId="176A45F5" w14:textId="77777777" w:rsidR="00F72752" w:rsidRPr="00745AF6" w:rsidRDefault="00F72752" w:rsidP="003F791D">
            <w:r>
              <w:t>Small</w:t>
            </w:r>
          </w:p>
        </w:tc>
        <w:tc>
          <w:tcPr>
            <w:tcW w:w="0" w:type="auto"/>
          </w:tcPr>
          <w:p w14:paraId="630A79C1" w14:textId="77777777" w:rsidR="00F72752" w:rsidRPr="007D7EBB" w:rsidRDefault="00F72752" w:rsidP="003F791D">
            <w:r w:rsidRPr="007D7EBB">
              <w:t>The scale of this impact refers to the amount of waste that is likely to be generated. With the application of appropriate waste management measure</w:t>
            </w:r>
            <w:r>
              <w:t>s</w:t>
            </w:r>
            <w:r w:rsidRPr="007D7EBB">
              <w:t xml:space="preserve"> including the application of the waste management hierarchy, less waste will be generated.</w:t>
            </w:r>
          </w:p>
        </w:tc>
      </w:tr>
      <w:tr w:rsidR="00F72752" w:rsidRPr="00745AF6" w14:paraId="682B76E5" w14:textId="77777777" w:rsidTr="003F791D">
        <w:tc>
          <w:tcPr>
            <w:tcW w:w="0" w:type="auto"/>
          </w:tcPr>
          <w:p w14:paraId="75AACBF6" w14:textId="77777777" w:rsidR="00F72752" w:rsidRPr="00745AF6" w:rsidRDefault="00F72752" w:rsidP="003F791D">
            <w:pPr>
              <w:rPr>
                <w:b/>
                <w:bCs/>
              </w:rPr>
            </w:pPr>
            <w:r w:rsidRPr="00745AF6">
              <w:rPr>
                <w:b/>
                <w:bCs/>
              </w:rPr>
              <w:t>Frequency</w:t>
            </w:r>
          </w:p>
        </w:tc>
        <w:tc>
          <w:tcPr>
            <w:tcW w:w="0" w:type="auto"/>
          </w:tcPr>
          <w:p w14:paraId="345F8857" w14:textId="77777777" w:rsidR="00F72752" w:rsidRPr="00745AF6" w:rsidRDefault="00F72752" w:rsidP="003F791D">
            <w:r>
              <w:t>Daily</w:t>
            </w:r>
          </w:p>
        </w:tc>
        <w:tc>
          <w:tcPr>
            <w:tcW w:w="0" w:type="auto"/>
          </w:tcPr>
          <w:p w14:paraId="4FFE41B4" w14:textId="77777777" w:rsidR="00F72752" w:rsidRPr="00277F15" w:rsidRDefault="00F72752" w:rsidP="003F791D">
            <w:r w:rsidRPr="00277F15">
              <w:t xml:space="preserve">Wastes will be generated daily throughout the construction phase. </w:t>
            </w:r>
          </w:p>
        </w:tc>
      </w:tr>
      <w:tr w:rsidR="00F72752" w:rsidRPr="00745AF6" w14:paraId="6B4B0A77" w14:textId="77777777" w:rsidTr="003F791D">
        <w:tc>
          <w:tcPr>
            <w:tcW w:w="0" w:type="auto"/>
            <w:gridSpan w:val="3"/>
          </w:tcPr>
          <w:p w14:paraId="667D2D98" w14:textId="77777777" w:rsidR="00F72752" w:rsidRPr="00745AF6" w:rsidRDefault="00F72752" w:rsidP="003F791D">
            <w:pPr>
              <w:jc w:val="center"/>
              <w:rPr>
                <w:b/>
                <w:bCs/>
              </w:rPr>
            </w:pPr>
            <w:r w:rsidRPr="00745AF6">
              <w:rPr>
                <w:b/>
                <w:bCs/>
              </w:rPr>
              <w:t>Magnitude</w:t>
            </w:r>
          </w:p>
        </w:tc>
      </w:tr>
      <w:tr w:rsidR="00F72752" w:rsidRPr="00745AF6" w14:paraId="20BD8BC9" w14:textId="77777777" w:rsidTr="003F791D">
        <w:tc>
          <w:tcPr>
            <w:tcW w:w="0" w:type="auto"/>
            <w:gridSpan w:val="3"/>
            <w:shd w:val="clear" w:color="auto" w:fill="FFFF00"/>
          </w:tcPr>
          <w:p w14:paraId="38DD66CD" w14:textId="77777777" w:rsidR="00F72752" w:rsidRPr="00745AF6" w:rsidRDefault="00F72752" w:rsidP="003F791D">
            <w:pPr>
              <w:jc w:val="center"/>
              <w:rPr>
                <w:i/>
                <w:iCs/>
              </w:rPr>
            </w:pPr>
            <w:r w:rsidRPr="00745AF6">
              <w:rPr>
                <w:i/>
                <w:iCs/>
              </w:rPr>
              <w:t>Small</w:t>
            </w:r>
          </w:p>
        </w:tc>
      </w:tr>
      <w:tr w:rsidR="00F72752" w:rsidRPr="00745AF6" w14:paraId="2E6525A5" w14:textId="77777777" w:rsidTr="003F791D">
        <w:tc>
          <w:tcPr>
            <w:tcW w:w="0" w:type="auto"/>
            <w:gridSpan w:val="3"/>
          </w:tcPr>
          <w:p w14:paraId="22A8522C" w14:textId="77777777" w:rsidR="00F72752" w:rsidRPr="00745AF6" w:rsidRDefault="00F72752" w:rsidP="003F791D">
            <w:pPr>
              <w:jc w:val="center"/>
              <w:rPr>
                <w:b/>
                <w:bCs/>
              </w:rPr>
            </w:pPr>
            <w:r w:rsidRPr="00745AF6">
              <w:rPr>
                <w:b/>
                <w:bCs/>
              </w:rPr>
              <w:t>Significant Rating After Mitigation</w:t>
            </w:r>
          </w:p>
        </w:tc>
      </w:tr>
      <w:tr w:rsidR="00F72752" w:rsidRPr="00745AF6" w14:paraId="407DDCE8" w14:textId="77777777" w:rsidTr="003F791D">
        <w:tc>
          <w:tcPr>
            <w:tcW w:w="0" w:type="auto"/>
            <w:gridSpan w:val="3"/>
            <w:shd w:val="clear" w:color="auto" w:fill="FFFF00"/>
          </w:tcPr>
          <w:p w14:paraId="7962059A" w14:textId="77777777" w:rsidR="00F72752" w:rsidRPr="00745AF6" w:rsidRDefault="00F72752" w:rsidP="003F791D">
            <w:pPr>
              <w:jc w:val="center"/>
              <w:rPr>
                <w:i/>
                <w:iCs/>
              </w:rPr>
            </w:pPr>
            <w:r w:rsidRPr="00745AF6">
              <w:rPr>
                <w:i/>
                <w:iCs/>
              </w:rPr>
              <w:lastRenderedPageBreak/>
              <w:t>Minor Negative</w:t>
            </w:r>
            <w:r>
              <w:rPr>
                <w:i/>
                <w:iCs/>
              </w:rPr>
              <w:t xml:space="preserve"> Impact</w:t>
            </w:r>
          </w:p>
        </w:tc>
      </w:tr>
    </w:tbl>
    <w:p w14:paraId="3DF5E59C" w14:textId="77777777" w:rsidR="00F72752" w:rsidRPr="00512CB9" w:rsidRDefault="00F72752" w:rsidP="00F72752">
      <w:pPr>
        <w:pStyle w:val="Heading3"/>
      </w:pPr>
      <w:bookmarkStart w:id="280" w:name="_Toc141455645"/>
      <w:r>
        <w:t>L</w:t>
      </w:r>
      <w:r w:rsidRPr="00512CB9">
        <w:t xml:space="preserve">abour and Working Conditions </w:t>
      </w:r>
      <w:r>
        <w:t>[</w:t>
      </w:r>
      <w:r w:rsidRPr="00512CB9">
        <w:t>Including Occupational Health and Safety</w:t>
      </w:r>
      <w:r>
        <w:t xml:space="preserve"> (OHS</w:t>
      </w:r>
      <w:r w:rsidRPr="00512CB9">
        <w:t>)</w:t>
      </w:r>
      <w:r>
        <w:t>]</w:t>
      </w:r>
      <w:bookmarkEnd w:id="280"/>
      <w:r w:rsidRPr="00512CB9">
        <w:t xml:space="preserve"> </w:t>
      </w:r>
    </w:p>
    <w:p w14:paraId="1D7658EE" w14:textId="77777777" w:rsidR="00F72752" w:rsidRDefault="00F72752" w:rsidP="00F72752">
      <w:r w:rsidRPr="002770C5">
        <w:t>The Project will create both direct and indirect employment opportunities across different skills levels (unskilled, semi-skilled and skilled)</w:t>
      </w:r>
      <w:r>
        <w:t xml:space="preserve"> across the country</w:t>
      </w:r>
      <w:r w:rsidRPr="002770C5">
        <w:t xml:space="preserve">. The Project, during construction, among others, will employ skilled drivers with relevant defensive driving training, engineers, environmentalists and sociologists, surveyors, and ICT compliance teams. Unskilled labourers, during construction, will mainly be community members and shall ensure safe offloading activities, trenching, backfilling, laying of ducts, warning tape installation, cable pulling, pole installation, traffic management along routes of interest. </w:t>
      </w:r>
    </w:p>
    <w:p w14:paraId="603E7255" w14:textId="77777777" w:rsidR="00F72752" w:rsidRPr="004A6CC8" w:rsidRDefault="00F72752" w:rsidP="00F72752">
      <w:r w:rsidRPr="004A6CC8">
        <w:t xml:space="preserve">Sensitive receptors will be Project employees. Given the </w:t>
      </w:r>
      <w:r>
        <w:t>wide Project footprint</w:t>
      </w:r>
      <w:r w:rsidRPr="004A6CC8">
        <w:t xml:space="preserve">, and the fact that some of these workers will have previously worked at already completed </w:t>
      </w:r>
      <w:r>
        <w:t xml:space="preserve">ICT infrastructure </w:t>
      </w:r>
      <w:r w:rsidRPr="004A6CC8">
        <w:t xml:space="preserve">projects </w:t>
      </w:r>
      <w:r>
        <w:t>by ICTA or private telcos</w:t>
      </w:r>
      <w:r w:rsidRPr="004A6CC8">
        <w:t xml:space="preserve">, these workers will at least have a fair understanding of general construction conditions and common construction related OHS risks and how they can be minimised. </w:t>
      </w:r>
    </w:p>
    <w:p w14:paraId="56B518D8" w14:textId="77777777" w:rsidR="00F72752" w:rsidRPr="004A6CC8" w:rsidRDefault="00F72752" w:rsidP="00F72752">
      <w:r w:rsidRPr="004A6CC8">
        <w:t xml:space="preserve">Labour and working conditions, including occupational health and safety, will need to be considered to avoid any occupational incidents and/or injuries. Issues that need to be considered include: fair treatment of workers, non-discrimination, equal opportunities, as well as the provision of a safe and healthy working environment. These issues should be considered not only for those employed directly by the </w:t>
      </w:r>
      <w:r>
        <w:t>ICTA/</w:t>
      </w:r>
      <w:r w:rsidRPr="004A6CC8">
        <w:t>Proponent, but also employees of the Contractor and any other sub-contractors during the construction phase.</w:t>
      </w:r>
    </w:p>
    <w:p w14:paraId="7C86FADF" w14:textId="77777777" w:rsidR="00F72752" w:rsidRDefault="00F72752" w:rsidP="00F72752">
      <w:r w:rsidRPr="004A6CC8">
        <w:t xml:space="preserve">Without careful OHS management, the workforce employed may be exposed to </w:t>
      </w:r>
      <w:r>
        <w:t>OHS</w:t>
      </w:r>
      <w:r w:rsidRPr="004A6CC8">
        <w:t xml:space="preserve"> risks, potentially resulting in occupational accidents and injury or death. </w:t>
      </w:r>
      <w:r>
        <w:t>Some of this OHS risks are:</w:t>
      </w:r>
    </w:p>
    <w:p w14:paraId="61532622" w14:textId="77777777" w:rsidR="00F72752" w:rsidRPr="00C068A8" w:rsidRDefault="00F72752" w:rsidP="00180535">
      <w:pPr>
        <w:pStyle w:val="ListParagraph"/>
        <w:numPr>
          <w:ilvl w:val="0"/>
          <w:numId w:val="110"/>
        </w:numPr>
        <w:rPr>
          <w:b/>
          <w:bCs/>
        </w:rPr>
      </w:pPr>
      <w:r w:rsidRPr="00C068A8">
        <w:rPr>
          <w:b/>
          <w:bCs/>
        </w:rPr>
        <w:t xml:space="preserve">Electrical Safety – </w:t>
      </w:r>
      <w:r w:rsidRPr="00C068A8">
        <w:t>Telecommunications workers may be exposed to occupational hazards from contact with live power lines during construction, maintenance, and operation activities</w:t>
      </w:r>
      <w:r>
        <w:t>;</w:t>
      </w:r>
    </w:p>
    <w:p w14:paraId="4DEAE08F" w14:textId="77777777" w:rsidR="00F72752" w:rsidRPr="00C068A8" w:rsidRDefault="00F72752" w:rsidP="00180535">
      <w:pPr>
        <w:pStyle w:val="ListParagraph"/>
        <w:numPr>
          <w:ilvl w:val="0"/>
          <w:numId w:val="110"/>
        </w:numPr>
        <w:rPr>
          <w:b/>
          <w:bCs/>
        </w:rPr>
      </w:pPr>
      <w:r w:rsidRPr="00C068A8">
        <w:rPr>
          <w:b/>
          <w:bCs/>
        </w:rPr>
        <w:t>Optical Fiber Safety –</w:t>
      </w:r>
      <w:r>
        <w:t xml:space="preserve"> </w:t>
      </w:r>
      <w:r w:rsidRPr="00C068A8">
        <w:t>Workers involved in fiber optic cable installation or repair may be at risk of permanent eye damage due to exposure to laser light during cable connection and inspection activities</w:t>
      </w:r>
      <w:r>
        <w:t>;</w:t>
      </w:r>
    </w:p>
    <w:p w14:paraId="46B5B19B" w14:textId="77777777" w:rsidR="00F72752" w:rsidRPr="00C068A8" w:rsidRDefault="00F72752" w:rsidP="00180535">
      <w:pPr>
        <w:pStyle w:val="ListParagraph"/>
        <w:numPr>
          <w:ilvl w:val="0"/>
          <w:numId w:val="110"/>
        </w:numPr>
        <w:rPr>
          <w:b/>
          <w:bCs/>
        </w:rPr>
      </w:pPr>
      <w:r w:rsidRPr="00C068A8">
        <w:rPr>
          <w:b/>
          <w:bCs/>
        </w:rPr>
        <w:t>Elevated and Overhead Work –</w:t>
      </w:r>
      <w:r>
        <w:t xml:space="preserve"> </w:t>
      </w:r>
      <w:r w:rsidRPr="00C068A8">
        <w:t>The assembly of towers and installation of antennae can pose a physical hazard to workers using lifts and elevated platforms and those located below due to the potential for falling objects</w:t>
      </w:r>
      <w:r>
        <w:t>;</w:t>
      </w:r>
    </w:p>
    <w:p w14:paraId="436B511D" w14:textId="77777777" w:rsidR="00F72752" w:rsidRPr="00C068A8" w:rsidRDefault="00F72752" w:rsidP="00180535">
      <w:pPr>
        <w:pStyle w:val="ListParagraph"/>
        <w:numPr>
          <w:ilvl w:val="0"/>
          <w:numId w:val="110"/>
        </w:numPr>
        <w:rPr>
          <w:b/>
          <w:bCs/>
        </w:rPr>
      </w:pPr>
      <w:r w:rsidRPr="00C068A8">
        <w:rPr>
          <w:b/>
          <w:bCs/>
        </w:rPr>
        <w:t>Fall Protection –</w:t>
      </w:r>
      <w:r>
        <w:t xml:space="preserve"> </w:t>
      </w:r>
      <w:r w:rsidRPr="00C068A8">
        <w:t>Workers may be exposed to occupational hazards when working at elevation during construction, maintenance, and operation activities</w:t>
      </w:r>
      <w:r>
        <w:t>;</w:t>
      </w:r>
    </w:p>
    <w:p w14:paraId="07139C28" w14:textId="0544F5B3" w:rsidR="00F72752" w:rsidRPr="00C068A8" w:rsidRDefault="00F72752" w:rsidP="00180535">
      <w:pPr>
        <w:pStyle w:val="ListParagraph"/>
        <w:numPr>
          <w:ilvl w:val="0"/>
          <w:numId w:val="110"/>
        </w:numPr>
        <w:rPr>
          <w:b/>
          <w:bCs/>
        </w:rPr>
      </w:pPr>
      <w:r w:rsidRPr="00C068A8">
        <w:rPr>
          <w:b/>
          <w:bCs/>
        </w:rPr>
        <w:t xml:space="preserve">Confined </w:t>
      </w:r>
      <w:r>
        <w:rPr>
          <w:b/>
          <w:bCs/>
        </w:rPr>
        <w:t>S</w:t>
      </w:r>
      <w:r w:rsidRPr="00C068A8">
        <w:rPr>
          <w:b/>
          <w:bCs/>
        </w:rPr>
        <w:t>paces</w:t>
      </w:r>
      <w:r>
        <w:rPr>
          <w:b/>
          <w:bCs/>
        </w:rPr>
        <w:t xml:space="preserve"> and </w:t>
      </w:r>
      <w:r w:rsidR="00B81730">
        <w:rPr>
          <w:b/>
          <w:bCs/>
        </w:rPr>
        <w:t>Excavations</w:t>
      </w:r>
      <w:r w:rsidR="00B81730" w:rsidRPr="00C068A8">
        <w:rPr>
          <w:b/>
          <w:bCs/>
        </w:rPr>
        <w:t xml:space="preserve"> –</w:t>
      </w:r>
      <w:r>
        <w:t xml:space="preserve"> </w:t>
      </w:r>
      <w:r w:rsidRPr="00C068A8">
        <w:t>The type of confined spaces encountered in telecommunications projects varies but may include underground fixed line infrastructure co-located with other underground infrastructure in urban areas. Ditches and trenches may also be considered a confined space when access or egress is limited</w:t>
      </w:r>
      <w:r>
        <w:t>; and</w:t>
      </w:r>
    </w:p>
    <w:p w14:paraId="165A5D1C" w14:textId="77777777" w:rsidR="00F72752" w:rsidRPr="00C068A8" w:rsidRDefault="00F72752" w:rsidP="00180535">
      <w:pPr>
        <w:pStyle w:val="ListParagraph"/>
        <w:numPr>
          <w:ilvl w:val="0"/>
          <w:numId w:val="110"/>
        </w:numPr>
        <w:rPr>
          <w:b/>
          <w:bCs/>
        </w:rPr>
      </w:pPr>
      <w:r w:rsidRPr="00C068A8">
        <w:rPr>
          <w:b/>
          <w:bCs/>
        </w:rPr>
        <w:t>Motor vehicle safety –</w:t>
      </w:r>
      <w:r>
        <w:t xml:space="preserve"> </w:t>
      </w:r>
      <w:r w:rsidRPr="00C068A8">
        <w:t>The geographically dispersed nature of the infrastructure of some telecommunications operators may require the frequent use of ground transportation for maintenance activities.</w:t>
      </w:r>
    </w:p>
    <w:p w14:paraId="23B2C5F4" w14:textId="77777777" w:rsidR="00F72752" w:rsidRDefault="00F72752" w:rsidP="00F72752">
      <w:r w:rsidRPr="004A6CC8">
        <w:t xml:space="preserve">Labour laws in Kenya are aligned with international labour laws, and Kenya has ratified seven of the eight core ILO conventions, including: </w:t>
      </w:r>
    </w:p>
    <w:p w14:paraId="1C60DFC2" w14:textId="77777777" w:rsidR="00F72752" w:rsidRDefault="00F72752" w:rsidP="00180535">
      <w:pPr>
        <w:pStyle w:val="ListParagraph"/>
        <w:numPr>
          <w:ilvl w:val="0"/>
          <w:numId w:val="111"/>
        </w:numPr>
      </w:pPr>
      <w:r w:rsidRPr="0061115E">
        <w:t xml:space="preserve">Right to Organise and Collective Bargaining Convention, 1949 (No. 98); </w:t>
      </w:r>
    </w:p>
    <w:p w14:paraId="4B74DF35" w14:textId="77777777" w:rsidR="00F72752" w:rsidRDefault="00F72752" w:rsidP="00180535">
      <w:pPr>
        <w:pStyle w:val="ListParagraph"/>
        <w:numPr>
          <w:ilvl w:val="0"/>
          <w:numId w:val="111"/>
        </w:numPr>
      </w:pPr>
      <w:r w:rsidRPr="0061115E">
        <w:t>Forced Labour Convention, 1930 (No 29);</w:t>
      </w:r>
    </w:p>
    <w:p w14:paraId="5DA3C3E7" w14:textId="77777777" w:rsidR="00F72752" w:rsidRDefault="00F72752" w:rsidP="00180535">
      <w:pPr>
        <w:pStyle w:val="ListParagraph"/>
        <w:numPr>
          <w:ilvl w:val="0"/>
          <w:numId w:val="111"/>
        </w:numPr>
      </w:pPr>
      <w:r w:rsidRPr="0061115E">
        <w:t>Abolition of Forced Labour Convention, 1957 (Mo 105);</w:t>
      </w:r>
    </w:p>
    <w:p w14:paraId="6E9F51FA" w14:textId="77777777" w:rsidR="00F72752" w:rsidRDefault="00F72752" w:rsidP="00180535">
      <w:pPr>
        <w:pStyle w:val="ListParagraph"/>
        <w:numPr>
          <w:ilvl w:val="0"/>
          <w:numId w:val="111"/>
        </w:numPr>
      </w:pPr>
      <w:r w:rsidRPr="0061115E">
        <w:t xml:space="preserve">Minimum Age Convention, 1973 (No 138); </w:t>
      </w:r>
    </w:p>
    <w:p w14:paraId="7118D496" w14:textId="77777777" w:rsidR="00F72752" w:rsidRDefault="00F72752" w:rsidP="00180535">
      <w:pPr>
        <w:pStyle w:val="ListParagraph"/>
        <w:numPr>
          <w:ilvl w:val="0"/>
          <w:numId w:val="111"/>
        </w:numPr>
      </w:pPr>
      <w:r w:rsidRPr="00E6118C">
        <w:t>Worst Forms of Child Labour Convention, 1999 (No 182);</w:t>
      </w:r>
    </w:p>
    <w:p w14:paraId="60A06691" w14:textId="77777777" w:rsidR="00F72752" w:rsidRDefault="00F72752" w:rsidP="00180535">
      <w:pPr>
        <w:pStyle w:val="ListParagraph"/>
        <w:numPr>
          <w:ilvl w:val="0"/>
          <w:numId w:val="111"/>
        </w:numPr>
      </w:pPr>
      <w:r w:rsidRPr="00E6118C">
        <w:lastRenderedPageBreak/>
        <w:t>Equal Remuneration Convention, 1951 (No 100); and</w:t>
      </w:r>
    </w:p>
    <w:p w14:paraId="048BAE0F" w14:textId="77777777" w:rsidR="00F72752" w:rsidRPr="00E6118C" w:rsidRDefault="00F72752" w:rsidP="00180535">
      <w:pPr>
        <w:pStyle w:val="ListParagraph"/>
        <w:numPr>
          <w:ilvl w:val="0"/>
          <w:numId w:val="111"/>
        </w:numPr>
      </w:pPr>
      <w:r w:rsidRPr="00E6118C">
        <w:t xml:space="preserve">Discrimination (Employment and Occupation) Convention, 1958 (No 111). </w:t>
      </w:r>
    </w:p>
    <w:p w14:paraId="7DA11FB5" w14:textId="393600C9" w:rsidR="00F72752" w:rsidRPr="004A6CC8" w:rsidRDefault="00F72752" w:rsidP="00F72752">
      <w:r w:rsidRPr="004A6CC8">
        <w:t xml:space="preserve">It is important to note that while the labour laws exist, there are issues with regards to their implementation. Also due to the lack of employment in Kenya, workers are willing to sacrifice their rights </w:t>
      </w:r>
      <w:r w:rsidR="0010333F" w:rsidRPr="004A6CC8">
        <w:t>to</w:t>
      </w:r>
      <w:r w:rsidRPr="004A6CC8">
        <w:t xml:space="preserve"> secure employment. There is therefore the risk that the Contractor and sub- contractors will not operate in line with international best practice if measures to manage such risks are not enforced. </w:t>
      </w:r>
    </w:p>
    <w:p w14:paraId="294A4DAE" w14:textId="77777777" w:rsidR="00F72752" w:rsidRPr="004A6CC8" w:rsidRDefault="00F72752" w:rsidP="00F72752">
      <w:r w:rsidRPr="004A6CC8">
        <w:t xml:space="preserve">With regards to on-site worker welfare, the Contractor will be required to adhere to </w:t>
      </w:r>
      <w:r>
        <w:t>WBG ESS</w:t>
      </w:r>
      <w:r w:rsidRPr="004A6CC8">
        <w:t xml:space="preserve"> 2: Labour and Working Conditions, Kenyan Labour Law and the ratified ILO conventions. </w:t>
      </w:r>
    </w:p>
    <w:p w14:paraId="2292C77B" w14:textId="77777777" w:rsidR="00F72752" w:rsidRDefault="00F72752" w:rsidP="00F72752">
      <w:r w:rsidRPr="00D643EB">
        <w:t xml:space="preserve">Based on the analysis provided above, impacts to exposure of the workforce to poor labour and working conditions will be a </w:t>
      </w:r>
      <w:r w:rsidRPr="00D643EB">
        <w:rPr>
          <w:b/>
          <w:bCs/>
        </w:rPr>
        <w:t>“Moderate Negative Impact”</w:t>
      </w:r>
      <w:r w:rsidRPr="00D643EB">
        <w:t xml:space="preserve"> pre-mitigation as per the assessment below.</w:t>
      </w:r>
      <w:r w:rsidRPr="00745AF6">
        <w:t xml:space="preserve"> </w:t>
      </w:r>
    </w:p>
    <w:p w14:paraId="73FB8728" w14:textId="41928255" w:rsidR="00F72752" w:rsidRDefault="00F72752" w:rsidP="00F72752">
      <w:pPr>
        <w:spacing w:after="0" w:line="240" w:lineRule="auto"/>
        <w:jc w:val="lef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47"/>
        <w:gridCol w:w="6632"/>
      </w:tblGrid>
      <w:tr w:rsidR="00F72752" w:rsidRPr="00745AF6" w14:paraId="3DDD0F33" w14:textId="77777777" w:rsidTr="003F791D">
        <w:tc>
          <w:tcPr>
            <w:tcW w:w="0" w:type="auto"/>
            <w:gridSpan w:val="3"/>
          </w:tcPr>
          <w:p w14:paraId="137D02B1" w14:textId="77777777" w:rsidR="00F72752" w:rsidRPr="00745AF6" w:rsidRDefault="00F72752" w:rsidP="003F791D">
            <w:pPr>
              <w:jc w:val="center"/>
              <w:rPr>
                <w:b/>
                <w:bCs/>
              </w:rPr>
            </w:pPr>
            <w:r w:rsidRPr="00745AF6">
              <w:rPr>
                <w:b/>
                <w:bCs/>
              </w:rPr>
              <w:t>Type of impact</w:t>
            </w:r>
          </w:p>
        </w:tc>
      </w:tr>
      <w:tr w:rsidR="00F72752" w:rsidRPr="00745AF6" w14:paraId="756E431A" w14:textId="77777777" w:rsidTr="003F791D">
        <w:tc>
          <w:tcPr>
            <w:tcW w:w="0" w:type="auto"/>
            <w:gridSpan w:val="3"/>
          </w:tcPr>
          <w:p w14:paraId="649CFBA1" w14:textId="77777777" w:rsidR="00F72752" w:rsidRPr="00745AF6" w:rsidRDefault="00F72752" w:rsidP="003F791D">
            <w:pPr>
              <w:jc w:val="center"/>
              <w:rPr>
                <w:b/>
                <w:bCs/>
              </w:rPr>
            </w:pPr>
            <w:r w:rsidRPr="00745AF6">
              <w:rPr>
                <w:b/>
                <w:bCs/>
                <w:i/>
                <w:iCs/>
                <w:color w:val="FF0000"/>
              </w:rPr>
              <w:t>Direct Negative</w:t>
            </w:r>
          </w:p>
        </w:tc>
      </w:tr>
      <w:tr w:rsidR="00F72752" w:rsidRPr="00745AF6" w14:paraId="06204E38" w14:textId="77777777" w:rsidTr="003F791D">
        <w:tc>
          <w:tcPr>
            <w:tcW w:w="0" w:type="auto"/>
            <w:gridSpan w:val="3"/>
          </w:tcPr>
          <w:p w14:paraId="221120B4" w14:textId="77777777" w:rsidR="00F72752" w:rsidRPr="00745AF6" w:rsidRDefault="00F72752" w:rsidP="003F791D">
            <w:pPr>
              <w:jc w:val="center"/>
              <w:rPr>
                <w:b/>
                <w:bCs/>
              </w:rPr>
            </w:pPr>
            <w:r w:rsidRPr="00745AF6">
              <w:rPr>
                <w:b/>
                <w:bCs/>
              </w:rPr>
              <w:t>Rating of Impact</w:t>
            </w:r>
          </w:p>
        </w:tc>
      </w:tr>
      <w:tr w:rsidR="00F72752" w:rsidRPr="00745AF6" w14:paraId="71AF8694" w14:textId="77777777" w:rsidTr="003F791D">
        <w:tc>
          <w:tcPr>
            <w:tcW w:w="0" w:type="auto"/>
          </w:tcPr>
          <w:p w14:paraId="20656FFF" w14:textId="77777777" w:rsidR="00F72752" w:rsidRPr="00745AF6" w:rsidRDefault="00F72752" w:rsidP="003F791D">
            <w:pPr>
              <w:jc w:val="center"/>
              <w:rPr>
                <w:b/>
                <w:bCs/>
              </w:rPr>
            </w:pPr>
            <w:r w:rsidRPr="00745AF6">
              <w:rPr>
                <w:b/>
                <w:bCs/>
              </w:rPr>
              <w:t>Characteristic</w:t>
            </w:r>
          </w:p>
        </w:tc>
        <w:tc>
          <w:tcPr>
            <w:tcW w:w="0" w:type="auto"/>
          </w:tcPr>
          <w:p w14:paraId="6E863F35" w14:textId="77777777" w:rsidR="00F72752" w:rsidRPr="00745AF6" w:rsidRDefault="00F72752" w:rsidP="003F791D">
            <w:pPr>
              <w:jc w:val="center"/>
              <w:rPr>
                <w:b/>
                <w:bCs/>
              </w:rPr>
            </w:pPr>
            <w:r w:rsidRPr="00745AF6">
              <w:rPr>
                <w:b/>
                <w:bCs/>
              </w:rPr>
              <w:t>Designation</w:t>
            </w:r>
          </w:p>
        </w:tc>
        <w:tc>
          <w:tcPr>
            <w:tcW w:w="0" w:type="auto"/>
          </w:tcPr>
          <w:p w14:paraId="2F33CF96" w14:textId="77777777" w:rsidR="00F72752" w:rsidRPr="00745AF6" w:rsidRDefault="00F72752" w:rsidP="003F791D">
            <w:pPr>
              <w:rPr>
                <w:b/>
                <w:bCs/>
              </w:rPr>
            </w:pPr>
            <w:r w:rsidRPr="00745AF6">
              <w:rPr>
                <w:b/>
                <w:bCs/>
              </w:rPr>
              <w:t>Justification of Choice</w:t>
            </w:r>
          </w:p>
        </w:tc>
      </w:tr>
      <w:tr w:rsidR="00F72752" w:rsidRPr="00745AF6" w14:paraId="5AEF7446" w14:textId="77777777" w:rsidTr="003F791D">
        <w:tc>
          <w:tcPr>
            <w:tcW w:w="0" w:type="auto"/>
          </w:tcPr>
          <w:p w14:paraId="75CADAD7" w14:textId="77777777" w:rsidR="00F72752" w:rsidRPr="00745AF6" w:rsidRDefault="00F72752" w:rsidP="003F791D">
            <w:pPr>
              <w:rPr>
                <w:b/>
                <w:bCs/>
              </w:rPr>
            </w:pPr>
            <w:r w:rsidRPr="00745AF6">
              <w:rPr>
                <w:b/>
                <w:bCs/>
              </w:rPr>
              <w:t>Extent</w:t>
            </w:r>
          </w:p>
        </w:tc>
        <w:tc>
          <w:tcPr>
            <w:tcW w:w="0" w:type="auto"/>
          </w:tcPr>
          <w:p w14:paraId="023A6CB6" w14:textId="77777777" w:rsidR="00F72752" w:rsidRPr="00745AF6" w:rsidRDefault="00F72752" w:rsidP="003F791D">
            <w:r w:rsidRPr="00745AF6">
              <w:t>Local</w:t>
            </w:r>
          </w:p>
        </w:tc>
        <w:tc>
          <w:tcPr>
            <w:tcW w:w="0" w:type="auto"/>
          </w:tcPr>
          <w:p w14:paraId="1669264F" w14:textId="77777777" w:rsidR="00F72752" w:rsidRPr="002A5774" w:rsidRDefault="00F72752" w:rsidP="003F791D">
            <w:r w:rsidRPr="002A5774">
              <w:t xml:space="preserve">The impact is only relevant for the workforce (including direct, third party and supply chain workers) all of whom are at a </w:t>
            </w:r>
            <w:r>
              <w:t>subproject</w:t>
            </w:r>
            <w:r w:rsidRPr="002A5774">
              <w:t xml:space="preserve"> level (although a few of them may come from elsewhere in Kenya or globally).</w:t>
            </w:r>
          </w:p>
        </w:tc>
      </w:tr>
      <w:tr w:rsidR="00F72752" w:rsidRPr="00745AF6" w14:paraId="2875100F" w14:textId="77777777" w:rsidTr="003F791D">
        <w:tc>
          <w:tcPr>
            <w:tcW w:w="0" w:type="auto"/>
          </w:tcPr>
          <w:p w14:paraId="2F4C8E87" w14:textId="77777777" w:rsidR="00F72752" w:rsidRPr="00745AF6" w:rsidRDefault="00F72752" w:rsidP="003F791D">
            <w:pPr>
              <w:rPr>
                <w:b/>
                <w:bCs/>
              </w:rPr>
            </w:pPr>
            <w:r w:rsidRPr="00745AF6">
              <w:rPr>
                <w:b/>
                <w:bCs/>
              </w:rPr>
              <w:t>Duration</w:t>
            </w:r>
          </w:p>
        </w:tc>
        <w:tc>
          <w:tcPr>
            <w:tcW w:w="0" w:type="auto"/>
          </w:tcPr>
          <w:p w14:paraId="27049681" w14:textId="77777777" w:rsidR="00F72752" w:rsidRPr="00745AF6" w:rsidRDefault="00F72752" w:rsidP="003F791D">
            <w:r>
              <w:t>Medium</w:t>
            </w:r>
            <w:r w:rsidRPr="00745AF6">
              <w:t>-term</w:t>
            </w:r>
          </w:p>
        </w:tc>
        <w:tc>
          <w:tcPr>
            <w:tcW w:w="0" w:type="auto"/>
          </w:tcPr>
          <w:p w14:paraId="760E94F2" w14:textId="77777777" w:rsidR="00F72752" w:rsidRPr="00180EF7" w:rsidRDefault="00F72752" w:rsidP="003F791D">
            <w:r w:rsidRPr="00180EF7">
              <w:t>Generally, the implications of inadequate labour and working conditions will cease to manifest after the construction phase; however, some of the effects such as major injuries will continue to affect the concerned individuals.</w:t>
            </w:r>
          </w:p>
        </w:tc>
      </w:tr>
      <w:tr w:rsidR="00F72752" w:rsidRPr="00745AF6" w14:paraId="62C97E81" w14:textId="77777777" w:rsidTr="003F791D">
        <w:tc>
          <w:tcPr>
            <w:tcW w:w="0" w:type="auto"/>
          </w:tcPr>
          <w:p w14:paraId="2DF5EAF0" w14:textId="77777777" w:rsidR="00F72752" w:rsidRPr="00745AF6" w:rsidRDefault="00F72752" w:rsidP="003F791D">
            <w:pPr>
              <w:rPr>
                <w:b/>
                <w:bCs/>
              </w:rPr>
            </w:pPr>
            <w:r w:rsidRPr="00745AF6">
              <w:rPr>
                <w:b/>
                <w:bCs/>
              </w:rPr>
              <w:t>Scale</w:t>
            </w:r>
          </w:p>
        </w:tc>
        <w:tc>
          <w:tcPr>
            <w:tcW w:w="0" w:type="auto"/>
          </w:tcPr>
          <w:p w14:paraId="4E42CAB5" w14:textId="77777777" w:rsidR="00F72752" w:rsidRPr="00745AF6" w:rsidRDefault="00F72752" w:rsidP="003F791D">
            <w:r>
              <w:t>Large</w:t>
            </w:r>
          </w:p>
        </w:tc>
        <w:tc>
          <w:tcPr>
            <w:tcW w:w="0" w:type="auto"/>
          </w:tcPr>
          <w:p w14:paraId="73677391" w14:textId="7CED2B88" w:rsidR="00F72752" w:rsidRPr="00004810" w:rsidRDefault="00F72752" w:rsidP="003F791D">
            <w:r w:rsidRPr="002104EC">
              <w:t xml:space="preserve">This impact will affect a proportion of </w:t>
            </w:r>
            <w:r>
              <w:t>over 50</w:t>
            </w:r>
            <w:r w:rsidRPr="002104EC">
              <w:t xml:space="preserve">0 workers estimated to be employed at the Project during the peak of the construction phase. Some of the emanating impacts such as major injuries can be severe including loss of life which can significantly affect households and </w:t>
            </w:r>
            <w:r w:rsidR="0010333F" w:rsidRPr="002104EC">
              <w:t>communities’</w:t>
            </w:r>
            <w:r w:rsidRPr="002104EC">
              <w:t xml:space="preserve"> ability to maintain their quality of life and livelihoods.</w:t>
            </w:r>
          </w:p>
        </w:tc>
      </w:tr>
      <w:tr w:rsidR="00F72752" w:rsidRPr="00745AF6" w14:paraId="747302C8" w14:textId="77777777" w:rsidTr="003F791D">
        <w:tc>
          <w:tcPr>
            <w:tcW w:w="0" w:type="auto"/>
          </w:tcPr>
          <w:p w14:paraId="67070C3A" w14:textId="77777777" w:rsidR="00F72752" w:rsidRPr="00745AF6" w:rsidRDefault="00F72752" w:rsidP="003F791D">
            <w:pPr>
              <w:rPr>
                <w:b/>
                <w:bCs/>
              </w:rPr>
            </w:pPr>
            <w:r w:rsidRPr="00745AF6">
              <w:rPr>
                <w:b/>
                <w:bCs/>
              </w:rPr>
              <w:t>Frequency</w:t>
            </w:r>
          </w:p>
        </w:tc>
        <w:tc>
          <w:tcPr>
            <w:tcW w:w="0" w:type="auto"/>
          </w:tcPr>
          <w:p w14:paraId="146D0675" w14:textId="77777777" w:rsidR="00F72752" w:rsidRPr="00745AF6" w:rsidRDefault="00F72752" w:rsidP="003F791D">
            <w:r w:rsidRPr="00745AF6">
              <w:t>Intermittent</w:t>
            </w:r>
          </w:p>
        </w:tc>
        <w:tc>
          <w:tcPr>
            <w:tcW w:w="0" w:type="auto"/>
          </w:tcPr>
          <w:p w14:paraId="359D73DF" w14:textId="77777777" w:rsidR="00F72752" w:rsidRPr="00745AF6" w:rsidRDefault="00F72752" w:rsidP="003F791D">
            <w:r w:rsidRPr="00745AF6">
              <w:t xml:space="preserve">Impact is likely to occur/recur intermittently throughout the construction phase. </w:t>
            </w:r>
          </w:p>
        </w:tc>
      </w:tr>
      <w:tr w:rsidR="00F72752" w:rsidRPr="00745AF6" w14:paraId="2E46C058" w14:textId="77777777" w:rsidTr="003F791D">
        <w:tc>
          <w:tcPr>
            <w:tcW w:w="0" w:type="auto"/>
            <w:gridSpan w:val="3"/>
          </w:tcPr>
          <w:p w14:paraId="7B3EAB83" w14:textId="77777777" w:rsidR="00F72752" w:rsidRPr="00745AF6" w:rsidRDefault="00F72752" w:rsidP="003F791D">
            <w:pPr>
              <w:jc w:val="center"/>
              <w:rPr>
                <w:b/>
                <w:bCs/>
              </w:rPr>
            </w:pPr>
            <w:r w:rsidRPr="00745AF6">
              <w:rPr>
                <w:b/>
                <w:bCs/>
              </w:rPr>
              <w:t>Magnitude</w:t>
            </w:r>
          </w:p>
        </w:tc>
      </w:tr>
      <w:tr w:rsidR="00F72752" w:rsidRPr="00745AF6" w14:paraId="20892FCA" w14:textId="77777777" w:rsidTr="003F791D">
        <w:tc>
          <w:tcPr>
            <w:tcW w:w="0" w:type="auto"/>
            <w:gridSpan w:val="3"/>
            <w:shd w:val="clear" w:color="auto" w:fill="FFC000"/>
          </w:tcPr>
          <w:p w14:paraId="6B4DBE44" w14:textId="77777777" w:rsidR="00F72752" w:rsidRPr="00745AF6" w:rsidRDefault="00F72752" w:rsidP="003F791D">
            <w:pPr>
              <w:jc w:val="center"/>
            </w:pPr>
            <w:r>
              <w:t>Medium</w:t>
            </w:r>
          </w:p>
        </w:tc>
      </w:tr>
      <w:tr w:rsidR="00F72752" w:rsidRPr="00745AF6" w14:paraId="4210A56B" w14:textId="77777777" w:rsidTr="003F791D">
        <w:tc>
          <w:tcPr>
            <w:tcW w:w="0" w:type="auto"/>
            <w:gridSpan w:val="3"/>
          </w:tcPr>
          <w:p w14:paraId="49FB203D" w14:textId="77777777" w:rsidR="00F72752" w:rsidRPr="00745AF6" w:rsidRDefault="00F72752" w:rsidP="003F791D">
            <w:pPr>
              <w:jc w:val="center"/>
              <w:rPr>
                <w:b/>
                <w:bCs/>
              </w:rPr>
            </w:pPr>
            <w:r w:rsidRPr="00745AF6">
              <w:rPr>
                <w:b/>
                <w:bCs/>
              </w:rPr>
              <w:t>Sensitivity/Vulnerability/Importance of the Resource/Receptor</w:t>
            </w:r>
          </w:p>
        </w:tc>
      </w:tr>
      <w:tr w:rsidR="00F72752" w:rsidRPr="00745AF6" w14:paraId="00C18E0E" w14:textId="77777777" w:rsidTr="003F791D">
        <w:tc>
          <w:tcPr>
            <w:tcW w:w="0" w:type="auto"/>
            <w:gridSpan w:val="3"/>
            <w:shd w:val="clear" w:color="auto" w:fill="FFC000"/>
          </w:tcPr>
          <w:p w14:paraId="13A6CADF" w14:textId="77777777" w:rsidR="00F72752" w:rsidRPr="00745AF6" w:rsidRDefault="00F72752" w:rsidP="003F791D">
            <w:pPr>
              <w:jc w:val="center"/>
            </w:pPr>
            <w:r w:rsidRPr="00745AF6">
              <w:t>Medium</w:t>
            </w:r>
            <w:r>
              <w:t xml:space="preserve"> sensitivity</w:t>
            </w:r>
          </w:p>
        </w:tc>
      </w:tr>
      <w:tr w:rsidR="00F72752" w:rsidRPr="00745AF6" w14:paraId="0FAA963C" w14:textId="77777777" w:rsidTr="003F791D">
        <w:tc>
          <w:tcPr>
            <w:tcW w:w="0" w:type="auto"/>
            <w:gridSpan w:val="3"/>
            <w:shd w:val="clear" w:color="auto" w:fill="auto"/>
          </w:tcPr>
          <w:p w14:paraId="1C7355AD" w14:textId="77777777" w:rsidR="00F72752" w:rsidRPr="004F5AFE" w:rsidRDefault="00F72752" w:rsidP="003F791D">
            <w:pPr>
              <w:jc w:val="left"/>
            </w:pPr>
            <w:r w:rsidRPr="004F5AFE">
              <w:t>Project</w:t>
            </w:r>
            <w:r>
              <w:t xml:space="preserve"> workers </w:t>
            </w:r>
            <w:r w:rsidRPr="004F5AFE">
              <w:t>will be</w:t>
            </w:r>
            <w:r>
              <w:t xml:space="preserve"> </w:t>
            </w:r>
            <w:r w:rsidRPr="004F5AFE">
              <w:t xml:space="preserve">sensitive to any inadequate labour and working conditions at the Project. </w:t>
            </w:r>
          </w:p>
        </w:tc>
      </w:tr>
      <w:tr w:rsidR="00F72752" w:rsidRPr="00745AF6" w14:paraId="509201AF" w14:textId="77777777" w:rsidTr="003F791D">
        <w:tc>
          <w:tcPr>
            <w:tcW w:w="0" w:type="auto"/>
            <w:gridSpan w:val="3"/>
          </w:tcPr>
          <w:p w14:paraId="1E52263F" w14:textId="77777777" w:rsidR="00F72752" w:rsidRPr="00745AF6" w:rsidRDefault="00F72752" w:rsidP="003F791D">
            <w:pPr>
              <w:jc w:val="center"/>
              <w:rPr>
                <w:b/>
                <w:bCs/>
              </w:rPr>
            </w:pPr>
            <w:r w:rsidRPr="00745AF6">
              <w:rPr>
                <w:b/>
                <w:bCs/>
              </w:rPr>
              <w:t>Significant Rating Before Mitigation</w:t>
            </w:r>
          </w:p>
        </w:tc>
      </w:tr>
      <w:tr w:rsidR="00F72752" w:rsidRPr="00745AF6" w14:paraId="13FD1793" w14:textId="77777777" w:rsidTr="003F791D">
        <w:tc>
          <w:tcPr>
            <w:tcW w:w="0" w:type="auto"/>
            <w:gridSpan w:val="3"/>
            <w:shd w:val="clear" w:color="auto" w:fill="FFC000"/>
          </w:tcPr>
          <w:p w14:paraId="0C578103" w14:textId="77777777" w:rsidR="00F72752" w:rsidRPr="00745AF6" w:rsidRDefault="00F72752" w:rsidP="003F791D">
            <w:pPr>
              <w:jc w:val="center"/>
            </w:pPr>
            <w:r w:rsidRPr="00745AF6">
              <w:t>M</w:t>
            </w:r>
            <w:r>
              <w:t>oderate</w:t>
            </w:r>
            <w:r w:rsidRPr="00745AF6">
              <w:t xml:space="preserve"> Negative </w:t>
            </w:r>
            <w:r>
              <w:t>Impact</w:t>
            </w:r>
          </w:p>
        </w:tc>
      </w:tr>
    </w:tbl>
    <w:p w14:paraId="6F7E20D1" w14:textId="77777777" w:rsidR="00F72752" w:rsidRDefault="00F72752" w:rsidP="00F72752"/>
    <w:p w14:paraId="54BDD787" w14:textId="77777777" w:rsidR="00F72752" w:rsidRDefault="00F72752" w:rsidP="00F72752">
      <w:r>
        <w:t xml:space="preserve">Recommended </w:t>
      </w:r>
      <w:r w:rsidRPr="00745AF6">
        <w:t>Mitigation/Management Measures</w:t>
      </w:r>
      <w:r>
        <w:t>:</w:t>
      </w:r>
    </w:p>
    <w:p w14:paraId="12023B93" w14:textId="77777777" w:rsidR="00F72752" w:rsidRPr="004F6735" w:rsidRDefault="00F72752" w:rsidP="00F72752">
      <w:r w:rsidRPr="000475CF">
        <w:lastRenderedPageBreak/>
        <w:t xml:space="preserve">The Project will ensure adequate and appropriate measures are put in place for Contracted workers including establishing and maintaining safe working environment, carrying out OHS hazards risks assessments for the different tasks, </w:t>
      </w:r>
    </w:p>
    <w:p w14:paraId="7AB42E98" w14:textId="77777777" w:rsidR="00F72752" w:rsidRPr="00737115" w:rsidRDefault="00F72752" w:rsidP="00F72752">
      <w:pPr>
        <w:rPr>
          <w:b/>
          <w:bCs/>
        </w:rPr>
      </w:pPr>
      <w:r w:rsidRPr="00737115">
        <w:rPr>
          <w:b/>
          <w:bCs/>
        </w:rPr>
        <w:t xml:space="preserve">Management System </w:t>
      </w:r>
    </w:p>
    <w:p w14:paraId="6D6C8643" w14:textId="77777777" w:rsidR="00F72752" w:rsidRPr="00752F2E" w:rsidRDefault="00F72752" w:rsidP="00180535">
      <w:pPr>
        <w:pStyle w:val="ListParagraph"/>
        <w:numPr>
          <w:ilvl w:val="0"/>
          <w:numId w:val="112"/>
        </w:numPr>
      </w:pPr>
      <w:r>
        <w:t>Implement the Project’s Labour Management Procedure (LMP) annexed to this ESMF;</w:t>
      </w:r>
    </w:p>
    <w:p w14:paraId="77679AB8" w14:textId="77777777" w:rsidR="00F72752" w:rsidRPr="00752F2E" w:rsidRDefault="00F72752" w:rsidP="00180535">
      <w:pPr>
        <w:pStyle w:val="ListParagraph"/>
        <w:numPr>
          <w:ilvl w:val="0"/>
          <w:numId w:val="112"/>
        </w:numPr>
      </w:pPr>
      <w:r>
        <w:t xml:space="preserve">All </w:t>
      </w:r>
      <w:r w:rsidRPr="00752F2E">
        <w:t>contractor</w:t>
      </w:r>
      <w:r>
        <w:t>s</w:t>
      </w:r>
      <w:r w:rsidRPr="00752F2E">
        <w:t xml:space="preserve"> should develop and implement an Occupational Health and Safety Management System </w:t>
      </w:r>
      <w:r>
        <w:t xml:space="preserve">(OHSMS) </w:t>
      </w:r>
      <w:r w:rsidRPr="00752F2E">
        <w:t xml:space="preserve">in line with good industry practice, including the requirements of the </w:t>
      </w:r>
      <w:r>
        <w:t>WBG ESS</w:t>
      </w:r>
      <w:r w:rsidRPr="00752F2E">
        <w:t xml:space="preserve"> 2, and in accordance with Kenya’s Occupational Health and Safety Act (OSHA). This </w:t>
      </w:r>
      <w:r>
        <w:t>OHSMS</w:t>
      </w:r>
      <w:r w:rsidRPr="00752F2E">
        <w:t xml:space="preserve"> will need to consider hazard identification, </w:t>
      </w:r>
      <w:r>
        <w:t xml:space="preserve">OHS </w:t>
      </w:r>
      <w:r w:rsidRPr="00752F2E">
        <w:t>risk assessment and control</w:t>
      </w:r>
      <w:r>
        <w:t xml:space="preserve"> for different tasks (</w:t>
      </w:r>
      <w:r w:rsidRPr="000475CF">
        <w:t>identify OHS control measures that include the mitigation hierarchy: (i) elimination/substitutions; (ii) engineering controls; (iii) administrative controls; and (iv) OHS training and supervision at the field level</w:t>
      </w:r>
      <w:r>
        <w:t>)</w:t>
      </w:r>
      <w:r w:rsidRPr="00752F2E">
        <w:t>, use of Personal Protection Equipment (PPE), incident investigation and reporting, reporting and tracking of near misses, incidents</w:t>
      </w:r>
      <w:r>
        <w:t>,</w:t>
      </w:r>
      <w:r w:rsidRPr="00752F2E">
        <w:t xml:space="preserve"> etc. The management system will also include emergency response plans that tie in with existing emergency response procedures of the </w:t>
      </w:r>
      <w:r>
        <w:t>ICTA</w:t>
      </w:r>
      <w:r w:rsidRPr="00752F2E">
        <w:t>. Roles and responsibilities for the implementation of the OHS Plan should be clearly defined</w:t>
      </w:r>
      <w:r>
        <w:t>;</w:t>
      </w:r>
    </w:p>
    <w:p w14:paraId="5CA771B7" w14:textId="77777777" w:rsidR="00F72752" w:rsidRPr="00752F2E" w:rsidRDefault="00F72752" w:rsidP="00180535">
      <w:pPr>
        <w:pStyle w:val="ListParagraph"/>
        <w:numPr>
          <w:ilvl w:val="0"/>
          <w:numId w:val="112"/>
        </w:numPr>
      </w:pPr>
      <w:r>
        <w:t xml:space="preserve">All </w:t>
      </w:r>
      <w:r w:rsidRPr="00752F2E">
        <w:t>contractor</w:t>
      </w:r>
      <w:r>
        <w:t>s</w:t>
      </w:r>
      <w:r w:rsidRPr="00752F2E">
        <w:t xml:space="preserve"> </w:t>
      </w:r>
      <w:r>
        <w:t xml:space="preserve">should </w:t>
      </w:r>
      <w:r w:rsidRPr="00752F2E">
        <w:t xml:space="preserve">have a Human Resources Policy in place that adheres to the requirements of the </w:t>
      </w:r>
      <w:r>
        <w:t>WBG ESS</w:t>
      </w:r>
      <w:r w:rsidRPr="00752F2E">
        <w:t xml:space="preserve"> 2, Kenyan Law and the ILO Core Labour Conventions, to which Kenya is a signatory. The HR policy will include a Labour and Employment Plan, conditions of employment and Worker Grievance Mechanism. These requirements will also be passed on to any sub-contractors. Key aspects of the HR policy which should be included, are the following: </w:t>
      </w:r>
    </w:p>
    <w:p w14:paraId="1EC25079" w14:textId="77777777" w:rsidR="00F72752" w:rsidRPr="00752F2E" w:rsidRDefault="00F72752" w:rsidP="00180535">
      <w:pPr>
        <w:pStyle w:val="ListParagraph"/>
        <w:numPr>
          <w:ilvl w:val="1"/>
          <w:numId w:val="112"/>
        </w:numPr>
      </w:pPr>
      <w:r w:rsidRPr="00752F2E">
        <w:t xml:space="preserve">Provision of clear and understandable information regarding rights under national labour and employment law, and any applicable collective agreements, including those related to hours of work, wages, overtime, compensation, etc; </w:t>
      </w:r>
    </w:p>
    <w:p w14:paraId="1F960761" w14:textId="77777777" w:rsidR="00F72752" w:rsidRPr="00752F2E" w:rsidRDefault="00F72752" w:rsidP="00180535">
      <w:pPr>
        <w:pStyle w:val="ListParagraph"/>
        <w:numPr>
          <w:ilvl w:val="1"/>
          <w:numId w:val="112"/>
        </w:numPr>
      </w:pPr>
      <w:r w:rsidRPr="00752F2E">
        <w:t xml:space="preserve">Provision of reasonable working conditions and terms of employment; </w:t>
      </w:r>
    </w:p>
    <w:p w14:paraId="59A5CA69" w14:textId="77777777" w:rsidR="00F72752" w:rsidRPr="00752F2E" w:rsidRDefault="00F72752" w:rsidP="00180535">
      <w:pPr>
        <w:pStyle w:val="ListParagraph"/>
        <w:numPr>
          <w:ilvl w:val="1"/>
          <w:numId w:val="112"/>
        </w:numPr>
      </w:pPr>
      <w:r w:rsidRPr="00752F2E">
        <w:t>Provision of employment,</w:t>
      </w:r>
      <w:r>
        <w:t xml:space="preserve"> </w:t>
      </w:r>
      <w:r w:rsidRPr="00752F2E">
        <w:t xml:space="preserve">compensation/remuneration and working conditions, including working hours, based on equal opportunity and fair treatment, avoiding discrimination on any aspects; </w:t>
      </w:r>
    </w:p>
    <w:p w14:paraId="4853047F" w14:textId="77777777" w:rsidR="00F72752" w:rsidRPr="00752F2E" w:rsidRDefault="00F72752" w:rsidP="00180535">
      <w:pPr>
        <w:pStyle w:val="ListParagraph"/>
        <w:numPr>
          <w:ilvl w:val="1"/>
          <w:numId w:val="112"/>
        </w:numPr>
      </w:pPr>
      <w:r w:rsidRPr="00752F2E">
        <w:t>Provision of adequate welfare facilities on site;</w:t>
      </w:r>
    </w:p>
    <w:p w14:paraId="33E05A9F" w14:textId="77777777" w:rsidR="00F72752" w:rsidRDefault="00F72752" w:rsidP="00180535">
      <w:pPr>
        <w:pStyle w:val="ListParagraph"/>
        <w:numPr>
          <w:ilvl w:val="1"/>
          <w:numId w:val="112"/>
        </w:numPr>
      </w:pPr>
      <w:r w:rsidRPr="00752F2E">
        <w:t xml:space="preserve">Implementation of a grievance mechanism; </w:t>
      </w:r>
    </w:p>
    <w:p w14:paraId="41016179" w14:textId="77777777" w:rsidR="00F72752" w:rsidRDefault="00F72752" w:rsidP="00180535">
      <w:pPr>
        <w:pStyle w:val="ListParagraph"/>
        <w:numPr>
          <w:ilvl w:val="1"/>
          <w:numId w:val="112"/>
        </w:numPr>
      </w:pPr>
      <w:r w:rsidRPr="00752F2E">
        <w:t xml:space="preserve">Adoption and implementation of a sexual </w:t>
      </w:r>
      <w:r>
        <w:t xml:space="preserve">exploitation and </w:t>
      </w:r>
      <w:r w:rsidRPr="00752F2E">
        <w:t xml:space="preserve">harassment policy; and </w:t>
      </w:r>
    </w:p>
    <w:p w14:paraId="6D054562" w14:textId="77777777" w:rsidR="00F72752" w:rsidRPr="00752F2E" w:rsidRDefault="00F72752" w:rsidP="00180535">
      <w:pPr>
        <w:pStyle w:val="ListParagraph"/>
        <w:numPr>
          <w:ilvl w:val="1"/>
          <w:numId w:val="112"/>
        </w:numPr>
      </w:pPr>
      <w:r w:rsidRPr="00752F2E">
        <w:t xml:space="preserve">Adoption of an open attitude towards freedom of association. </w:t>
      </w:r>
    </w:p>
    <w:p w14:paraId="7E43A60D" w14:textId="77777777" w:rsidR="00F72752" w:rsidRPr="00752F2E" w:rsidRDefault="00F72752" w:rsidP="00F72752">
      <w:pPr>
        <w:rPr>
          <w:b/>
          <w:bCs/>
        </w:rPr>
      </w:pPr>
      <w:r w:rsidRPr="00752F2E">
        <w:rPr>
          <w:b/>
          <w:bCs/>
        </w:rPr>
        <w:t xml:space="preserve">Contractor Management </w:t>
      </w:r>
    </w:p>
    <w:p w14:paraId="04463EAE" w14:textId="77777777" w:rsidR="00F72752" w:rsidRPr="0039640E" w:rsidRDefault="00F72752" w:rsidP="00180535">
      <w:pPr>
        <w:pStyle w:val="ListParagraph"/>
        <w:numPr>
          <w:ilvl w:val="0"/>
          <w:numId w:val="113"/>
        </w:numPr>
      </w:pPr>
      <w:r w:rsidRPr="0039640E">
        <w:t xml:space="preserve">In all contracts, explicit reference should be made to the need to abide by Kenyan law, international standards (in particular </w:t>
      </w:r>
      <w:r>
        <w:t>WBG ESS</w:t>
      </w:r>
      <w:r w:rsidRPr="0039640E">
        <w:t>2), ratified ILO conventions and the Pro</w:t>
      </w:r>
      <w:r>
        <w:t>ject’s LMP;</w:t>
      </w:r>
    </w:p>
    <w:p w14:paraId="15DF59BA" w14:textId="77777777" w:rsidR="00F72752" w:rsidRPr="0039640E" w:rsidRDefault="00F72752" w:rsidP="00180535">
      <w:pPr>
        <w:pStyle w:val="ListParagraph"/>
        <w:numPr>
          <w:ilvl w:val="0"/>
          <w:numId w:val="113"/>
        </w:numPr>
      </w:pPr>
      <w:r w:rsidRPr="0039640E">
        <w:t xml:space="preserve">As part of the contractor and supplier selection process, the </w:t>
      </w:r>
      <w:r>
        <w:t>ICTA/PIU</w:t>
      </w:r>
      <w:r w:rsidRPr="0039640E">
        <w:t xml:space="preserve"> will take into consideration performance with regard to worker management, worker rights, and health and safety as outlined in Kenyan law and international standards</w:t>
      </w:r>
      <w:r>
        <w:t>;</w:t>
      </w:r>
    </w:p>
    <w:p w14:paraId="3481F71C" w14:textId="77777777" w:rsidR="00F72752" w:rsidRPr="0039640E" w:rsidRDefault="00F72752" w:rsidP="00180535">
      <w:pPr>
        <w:pStyle w:val="ListParagraph"/>
        <w:numPr>
          <w:ilvl w:val="0"/>
          <w:numId w:val="113"/>
        </w:numPr>
      </w:pPr>
      <w:r w:rsidRPr="0039640E">
        <w:t xml:space="preserve">Regular checks should be undertaken to ensure the relevant labour laws and </w:t>
      </w:r>
      <w:r>
        <w:t xml:space="preserve">OHS </w:t>
      </w:r>
      <w:r w:rsidRPr="0039640E">
        <w:t>are adhered to at all times.</w:t>
      </w:r>
      <w:r>
        <w:t>;</w:t>
      </w:r>
    </w:p>
    <w:p w14:paraId="78F1AC09" w14:textId="77777777" w:rsidR="00F72752" w:rsidRPr="0039640E" w:rsidRDefault="00F72752" w:rsidP="00180535">
      <w:pPr>
        <w:pStyle w:val="ListParagraph"/>
        <w:numPr>
          <w:ilvl w:val="0"/>
          <w:numId w:val="113"/>
        </w:numPr>
      </w:pPr>
      <w:r w:rsidRPr="0039640E">
        <w:t>All workers (including those of contractors and subcontractors) should, as part of their induction, receive training on health and safety and should receive updated training routinely, as well as when undertaking new tasks, such as working at heights or working in confined spaces</w:t>
      </w:r>
      <w:r>
        <w:t>; and</w:t>
      </w:r>
    </w:p>
    <w:p w14:paraId="6A61BE51" w14:textId="77777777" w:rsidR="00F72752" w:rsidRPr="000475CF" w:rsidRDefault="00F72752" w:rsidP="00180535">
      <w:pPr>
        <w:pStyle w:val="ListParagraph"/>
        <w:numPr>
          <w:ilvl w:val="0"/>
          <w:numId w:val="113"/>
        </w:numPr>
      </w:pPr>
      <w:r w:rsidRPr="0039640E">
        <w:t xml:space="preserve">Daily toolbox talks will be held with the Project workers to discuss the health and safety risks associated with the tasks at hand. </w:t>
      </w:r>
    </w:p>
    <w:p w14:paraId="2F63A9A0" w14:textId="77777777" w:rsidR="0010333F" w:rsidRDefault="0010333F">
      <w:pPr>
        <w:spacing w:after="0" w:line="240" w:lineRule="auto"/>
        <w:jc w:val="left"/>
        <w:rPr>
          <w:b/>
          <w:bCs/>
        </w:rPr>
      </w:pPr>
      <w:r>
        <w:rPr>
          <w:b/>
          <w:bCs/>
        </w:rPr>
        <w:br w:type="page"/>
      </w:r>
    </w:p>
    <w:p w14:paraId="42CF1C97" w14:textId="31AC05B4" w:rsidR="00F72752" w:rsidRPr="00752F2E" w:rsidRDefault="00F72752" w:rsidP="00F72752">
      <w:pPr>
        <w:rPr>
          <w:b/>
          <w:bCs/>
        </w:rPr>
      </w:pPr>
      <w:r w:rsidRPr="00752F2E">
        <w:rPr>
          <w:b/>
          <w:bCs/>
        </w:rPr>
        <w:lastRenderedPageBreak/>
        <w:t xml:space="preserve">Workers’ Rights </w:t>
      </w:r>
    </w:p>
    <w:p w14:paraId="1E88ADAA" w14:textId="77777777" w:rsidR="00F72752" w:rsidRPr="00B47375" w:rsidRDefault="00F72752" w:rsidP="00180535">
      <w:pPr>
        <w:pStyle w:val="ListParagraph"/>
        <w:numPr>
          <w:ilvl w:val="0"/>
          <w:numId w:val="114"/>
        </w:numPr>
      </w:pPr>
      <w:r>
        <w:t>All</w:t>
      </w:r>
      <w:r w:rsidRPr="00B47375">
        <w:t xml:space="preserve"> Contractor</w:t>
      </w:r>
      <w:r>
        <w:t>s</w:t>
      </w:r>
      <w:r w:rsidRPr="00B47375">
        <w:t xml:space="preserve"> should put in place hiring mechanisms to ensure no employee or job applicant is discriminated against on the basis of his or her gender, marital status, nationality, ethnicity, age, health status, religion or sexual orientation</w:t>
      </w:r>
      <w:r>
        <w:t>;</w:t>
      </w:r>
    </w:p>
    <w:p w14:paraId="7C7B204E" w14:textId="77777777" w:rsidR="00F72752" w:rsidRPr="00B47375" w:rsidRDefault="00F72752" w:rsidP="00180535">
      <w:pPr>
        <w:pStyle w:val="ListParagraph"/>
        <w:numPr>
          <w:ilvl w:val="0"/>
          <w:numId w:val="114"/>
        </w:numPr>
      </w:pPr>
      <w:r w:rsidRPr="00B47375">
        <w:t>All workers (including those of the contractor and subcontractors) will, as part of their induction, receive training on worker rights in line with Kenyan legislation to ensure that positive benefits around understanding labour rights are enhanced. This process will be formalised within the Code of Conduct that will be provided by the contractor</w:t>
      </w:r>
      <w:r>
        <w:t>;</w:t>
      </w:r>
    </w:p>
    <w:p w14:paraId="1A935077" w14:textId="77777777" w:rsidR="00F72752" w:rsidRPr="00B47375" w:rsidRDefault="00F72752" w:rsidP="00180535">
      <w:pPr>
        <w:pStyle w:val="ListParagraph"/>
        <w:numPr>
          <w:ilvl w:val="0"/>
          <w:numId w:val="114"/>
        </w:numPr>
      </w:pPr>
      <w:r w:rsidRPr="00B47375">
        <w:t>All workers (including those of the contractor and subcontractors) will have contracts which clearly state the terms and conditions of their employment and their legal rights. Contracts will be verbally explained to all workers where this is necessary to ensure that workers understand their rights. Contracts must be in place prior to workers commencing work</w:t>
      </w:r>
      <w:r>
        <w:t>;</w:t>
      </w:r>
    </w:p>
    <w:p w14:paraId="2082AFF0" w14:textId="7D19B5DC" w:rsidR="00F72752" w:rsidRPr="00B47375" w:rsidRDefault="00F72752" w:rsidP="00180535">
      <w:pPr>
        <w:pStyle w:val="ListParagraph"/>
        <w:numPr>
          <w:ilvl w:val="0"/>
          <w:numId w:val="114"/>
        </w:numPr>
      </w:pPr>
      <w:r>
        <w:t>All</w:t>
      </w:r>
      <w:r w:rsidRPr="00B47375">
        <w:t xml:space="preserve"> contractor</w:t>
      </w:r>
      <w:r>
        <w:t>s</w:t>
      </w:r>
      <w:r w:rsidRPr="00B47375">
        <w:t xml:space="preserve"> </w:t>
      </w:r>
      <w:r>
        <w:t>should</w:t>
      </w:r>
      <w:r w:rsidRPr="00B47375">
        <w:t xml:space="preserve"> put in place a worker grievance mechanism that will be accessible to all workers, whether permanent or temporary, or directly or indirectly employed. The worker grievance mechanism shall be open to all the Project workers </w:t>
      </w:r>
      <w:r w:rsidR="003D7CC7" w:rsidRPr="00B47375">
        <w:t>if</w:t>
      </w:r>
      <w:r w:rsidRPr="00B47375">
        <w:t xml:space="preserve"> their grievance is not adequately resolved by their direct employer. Workers will also have access to </w:t>
      </w:r>
      <w:r>
        <w:t>ICTA</w:t>
      </w:r>
      <w:r w:rsidRPr="00B47375">
        <w:t>’s grievance management system, to raise any issues with their employer</w:t>
      </w:r>
      <w:r>
        <w:t>;</w:t>
      </w:r>
    </w:p>
    <w:p w14:paraId="50A44156" w14:textId="77777777" w:rsidR="00F72752" w:rsidRPr="00B47375" w:rsidRDefault="00F72752" w:rsidP="00180535">
      <w:pPr>
        <w:pStyle w:val="ListParagraph"/>
        <w:numPr>
          <w:ilvl w:val="0"/>
          <w:numId w:val="114"/>
        </w:numPr>
      </w:pPr>
      <w:r w:rsidRPr="00B47375">
        <w:t>All workers (including those of the contractor and subcontractors) will have access to training on communicable diseases and STDs and community interactions in general. This training will be developed in collaboration with local health institutions</w:t>
      </w:r>
      <w:r>
        <w:t>; and</w:t>
      </w:r>
    </w:p>
    <w:p w14:paraId="486B4E18" w14:textId="77777777" w:rsidR="00F72752" w:rsidRDefault="00F72752" w:rsidP="00180535">
      <w:pPr>
        <w:pStyle w:val="ListParagraph"/>
        <w:numPr>
          <w:ilvl w:val="0"/>
          <w:numId w:val="114"/>
        </w:numPr>
      </w:pPr>
      <w:r w:rsidRPr="00B47375">
        <w:t>Surveillance and assurance that no children or forced labour is employed directly by the contractor, and to the extent possible by third parties related to the Project and primary suppliers where any such risk may exist.</w:t>
      </w:r>
    </w:p>
    <w:p w14:paraId="579FBDFE" w14:textId="59B564DE" w:rsidR="00F72752" w:rsidRPr="00112D9D" w:rsidRDefault="00F72752" w:rsidP="00F72752">
      <w:r w:rsidRPr="00A11342">
        <w:t>Specific OHS risks mitigation measures are</w:t>
      </w:r>
      <w:r w:rsidR="004C234C">
        <w:t xml:space="preserve"> included in the LMP.</w:t>
      </w:r>
    </w:p>
    <w:p w14:paraId="264899DC" w14:textId="77777777" w:rsidR="00F72752" w:rsidRPr="00745AF6" w:rsidRDefault="00F72752" w:rsidP="00F72752">
      <w:pPr>
        <w:spacing w:before="120" w:after="60"/>
      </w:pPr>
      <w:r w:rsidRPr="00745AF6">
        <w:t xml:space="preserve">Based on the implementation of the mitigation measures, the significance of the residual impact related to exposure of the workforce to Occupational Health and Safety (OHS) risks will be a </w:t>
      </w:r>
      <w:r w:rsidRPr="00745AF6">
        <w:rPr>
          <w:b/>
          <w:bCs/>
        </w:rPr>
        <w:t>“Minor Negative Impact”</w:t>
      </w:r>
      <w:r w:rsidRPr="00745AF6">
        <w:t xml:space="preserve"> post</w:t>
      </w:r>
      <w:r>
        <w:t>-</w:t>
      </w:r>
      <w:r w:rsidRPr="00745AF6">
        <w:t xml:space="preserve">mitigation as per the assessment below.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05"/>
        <w:gridCol w:w="6674"/>
      </w:tblGrid>
      <w:tr w:rsidR="00F72752" w:rsidRPr="00745AF6" w14:paraId="11D0B1CE" w14:textId="77777777" w:rsidTr="003F791D">
        <w:tc>
          <w:tcPr>
            <w:tcW w:w="0" w:type="auto"/>
            <w:gridSpan w:val="3"/>
          </w:tcPr>
          <w:p w14:paraId="4A434591" w14:textId="77777777" w:rsidR="00F72752" w:rsidRPr="00745AF6" w:rsidRDefault="00F72752" w:rsidP="003F791D">
            <w:pPr>
              <w:jc w:val="center"/>
              <w:rPr>
                <w:b/>
                <w:bCs/>
              </w:rPr>
            </w:pPr>
            <w:r w:rsidRPr="00745AF6">
              <w:rPr>
                <w:b/>
                <w:bCs/>
              </w:rPr>
              <w:t>Rating of Impact</w:t>
            </w:r>
          </w:p>
        </w:tc>
      </w:tr>
      <w:tr w:rsidR="00F72752" w:rsidRPr="00745AF6" w14:paraId="2FCD83FB" w14:textId="77777777" w:rsidTr="003F791D">
        <w:tc>
          <w:tcPr>
            <w:tcW w:w="0" w:type="auto"/>
          </w:tcPr>
          <w:p w14:paraId="0E41F56B" w14:textId="77777777" w:rsidR="00F72752" w:rsidRPr="00745AF6" w:rsidRDefault="00F72752" w:rsidP="003F791D">
            <w:pPr>
              <w:jc w:val="center"/>
              <w:rPr>
                <w:b/>
                <w:bCs/>
              </w:rPr>
            </w:pPr>
            <w:r w:rsidRPr="00745AF6">
              <w:rPr>
                <w:b/>
                <w:bCs/>
              </w:rPr>
              <w:t>Characteristic</w:t>
            </w:r>
          </w:p>
        </w:tc>
        <w:tc>
          <w:tcPr>
            <w:tcW w:w="0" w:type="auto"/>
          </w:tcPr>
          <w:p w14:paraId="1370CB96" w14:textId="77777777" w:rsidR="00F72752" w:rsidRPr="00745AF6" w:rsidRDefault="00F72752" w:rsidP="003F791D">
            <w:pPr>
              <w:jc w:val="center"/>
              <w:rPr>
                <w:b/>
                <w:bCs/>
              </w:rPr>
            </w:pPr>
            <w:r w:rsidRPr="00745AF6">
              <w:rPr>
                <w:b/>
                <w:bCs/>
              </w:rPr>
              <w:t>Designation</w:t>
            </w:r>
          </w:p>
        </w:tc>
        <w:tc>
          <w:tcPr>
            <w:tcW w:w="0" w:type="auto"/>
          </w:tcPr>
          <w:p w14:paraId="693EF86E" w14:textId="77777777" w:rsidR="00F72752" w:rsidRPr="00745AF6" w:rsidRDefault="00F72752" w:rsidP="003F791D">
            <w:pPr>
              <w:rPr>
                <w:b/>
                <w:bCs/>
              </w:rPr>
            </w:pPr>
            <w:r w:rsidRPr="00745AF6">
              <w:rPr>
                <w:b/>
                <w:bCs/>
              </w:rPr>
              <w:t>Justification of Choice</w:t>
            </w:r>
          </w:p>
        </w:tc>
      </w:tr>
      <w:tr w:rsidR="00F72752" w:rsidRPr="00745AF6" w14:paraId="5054533B" w14:textId="77777777" w:rsidTr="003F791D">
        <w:tc>
          <w:tcPr>
            <w:tcW w:w="0" w:type="auto"/>
          </w:tcPr>
          <w:p w14:paraId="7A4CFCDC" w14:textId="77777777" w:rsidR="00F72752" w:rsidRPr="00745AF6" w:rsidRDefault="00F72752" w:rsidP="003F791D">
            <w:pPr>
              <w:rPr>
                <w:b/>
                <w:bCs/>
              </w:rPr>
            </w:pPr>
            <w:r w:rsidRPr="00745AF6">
              <w:rPr>
                <w:b/>
                <w:bCs/>
              </w:rPr>
              <w:t>Extent</w:t>
            </w:r>
          </w:p>
        </w:tc>
        <w:tc>
          <w:tcPr>
            <w:tcW w:w="0" w:type="auto"/>
          </w:tcPr>
          <w:p w14:paraId="768D8B77" w14:textId="77777777" w:rsidR="00F72752" w:rsidRPr="00745AF6" w:rsidRDefault="00F72752" w:rsidP="003F791D">
            <w:r w:rsidRPr="00745AF6">
              <w:t>Local</w:t>
            </w:r>
          </w:p>
        </w:tc>
        <w:tc>
          <w:tcPr>
            <w:tcW w:w="0" w:type="auto"/>
          </w:tcPr>
          <w:p w14:paraId="2F2C44B3" w14:textId="77777777" w:rsidR="00F72752" w:rsidRPr="00271C54" w:rsidRDefault="00F72752" w:rsidP="003F791D">
            <w:r w:rsidRPr="00271C54">
              <w:t>The impact is only relevant for the workforce (including direct, third party and supply chain workers) all of whom are at a local level (although they may come from elsewhere in Kenya or globally).</w:t>
            </w:r>
          </w:p>
        </w:tc>
      </w:tr>
      <w:tr w:rsidR="00F72752" w:rsidRPr="00745AF6" w14:paraId="4C9798C8" w14:textId="77777777" w:rsidTr="003F791D">
        <w:tc>
          <w:tcPr>
            <w:tcW w:w="0" w:type="auto"/>
          </w:tcPr>
          <w:p w14:paraId="4E09CDDB" w14:textId="77777777" w:rsidR="00F72752" w:rsidRPr="00745AF6" w:rsidRDefault="00F72752" w:rsidP="003F791D">
            <w:pPr>
              <w:rPr>
                <w:b/>
                <w:bCs/>
              </w:rPr>
            </w:pPr>
            <w:r w:rsidRPr="00745AF6">
              <w:rPr>
                <w:b/>
                <w:bCs/>
              </w:rPr>
              <w:t>Duration</w:t>
            </w:r>
          </w:p>
        </w:tc>
        <w:tc>
          <w:tcPr>
            <w:tcW w:w="0" w:type="auto"/>
          </w:tcPr>
          <w:p w14:paraId="692B3913" w14:textId="77777777" w:rsidR="00F72752" w:rsidRPr="00745AF6" w:rsidRDefault="00F72752" w:rsidP="003F791D">
            <w:r w:rsidRPr="00745AF6">
              <w:t>Long-term</w:t>
            </w:r>
          </w:p>
        </w:tc>
        <w:tc>
          <w:tcPr>
            <w:tcW w:w="0" w:type="auto"/>
          </w:tcPr>
          <w:p w14:paraId="3A398B09" w14:textId="77777777" w:rsidR="00F72752" w:rsidRPr="00745AF6" w:rsidRDefault="00F72752" w:rsidP="003F791D">
            <w:r w:rsidRPr="00745AF6">
              <w:t>The implications of poor health and safety practices can be severe including loss of life which can significantly affect households and communities’ ability to maintain their quality of life and livelihoods.</w:t>
            </w:r>
          </w:p>
        </w:tc>
      </w:tr>
      <w:tr w:rsidR="00F72752" w:rsidRPr="00745AF6" w14:paraId="61FC80B5" w14:textId="77777777" w:rsidTr="003F791D">
        <w:trPr>
          <w:trHeight w:val="604"/>
        </w:trPr>
        <w:tc>
          <w:tcPr>
            <w:tcW w:w="0" w:type="auto"/>
          </w:tcPr>
          <w:p w14:paraId="6ECD198E" w14:textId="77777777" w:rsidR="00F72752" w:rsidRPr="00745AF6" w:rsidRDefault="00F72752" w:rsidP="003F791D">
            <w:pPr>
              <w:rPr>
                <w:b/>
                <w:bCs/>
              </w:rPr>
            </w:pPr>
            <w:r w:rsidRPr="00745AF6">
              <w:rPr>
                <w:b/>
                <w:bCs/>
              </w:rPr>
              <w:t>Scale</w:t>
            </w:r>
          </w:p>
        </w:tc>
        <w:tc>
          <w:tcPr>
            <w:tcW w:w="0" w:type="auto"/>
          </w:tcPr>
          <w:p w14:paraId="4D5A41D0" w14:textId="77777777" w:rsidR="00F72752" w:rsidRPr="00745AF6" w:rsidRDefault="00F72752" w:rsidP="003F791D">
            <w:r w:rsidRPr="00745AF6">
              <w:t>Small</w:t>
            </w:r>
          </w:p>
        </w:tc>
        <w:tc>
          <w:tcPr>
            <w:tcW w:w="0" w:type="auto"/>
          </w:tcPr>
          <w:p w14:paraId="1A9BB1B1" w14:textId="77777777" w:rsidR="00F72752" w:rsidRPr="00E90CA8" w:rsidRDefault="00F72752" w:rsidP="003F791D">
            <w:r w:rsidRPr="00E90CA8">
              <w:t>With the implementation of the management measures, the number of Project workers exposed to OHS risks will be very small.</w:t>
            </w:r>
          </w:p>
        </w:tc>
      </w:tr>
      <w:tr w:rsidR="00F72752" w:rsidRPr="00745AF6" w14:paraId="05344347" w14:textId="77777777" w:rsidTr="003F791D">
        <w:tc>
          <w:tcPr>
            <w:tcW w:w="0" w:type="auto"/>
          </w:tcPr>
          <w:p w14:paraId="2EE27C71" w14:textId="77777777" w:rsidR="00F72752" w:rsidRPr="00745AF6" w:rsidRDefault="00F72752" w:rsidP="003F791D">
            <w:pPr>
              <w:rPr>
                <w:b/>
                <w:bCs/>
              </w:rPr>
            </w:pPr>
            <w:r w:rsidRPr="00745AF6">
              <w:rPr>
                <w:b/>
                <w:bCs/>
              </w:rPr>
              <w:t>Frequency</w:t>
            </w:r>
          </w:p>
        </w:tc>
        <w:tc>
          <w:tcPr>
            <w:tcW w:w="0" w:type="auto"/>
          </w:tcPr>
          <w:p w14:paraId="41CCC8FA" w14:textId="77777777" w:rsidR="00F72752" w:rsidRPr="00745AF6" w:rsidRDefault="00F72752" w:rsidP="003F791D">
            <w:r>
              <w:t xml:space="preserve">Rare </w:t>
            </w:r>
          </w:p>
        </w:tc>
        <w:tc>
          <w:tcPr>
            <w:tcW w:w="0" w:type="auto"/>
          </w:tcPr>
          <w:p w14:paraId="6846F510" w14:textId="77777777" w:rsidR="00F72752" w:rsidRPr="00E90CA8" w:rsidRDefault="00F72752" w:rsidP="003F791D">
            <w:r w:rsidRPr="00E90CA8">
              <w:t>With the implementation of the management measures, exposure of Project workers to OHS risks will be rare.</w:t>
            </w:r>
          </w:p>
        </w:tc>
      </w:tr>
      <w:tr w:rsidR="00F72752" w:rsidRPr="00745AF6" w14:paraId="12D0152C" w14:textId="77777777" w:rsidTr="003F791D">
        <w:tc>
          <w:tcPr>
            <w:tcW w:w="0" w:type="auto"/>
            <w:gridSpan w:val="3"/>
          </w:tcPr>
          <w:p w14:paraId="4105B3D0" w14:textId="77777777" w:rsidR="00F72752" w:rsidRPr="00745AF6" w:rsidRDefault="00F72752" w:rsidP="003F791D">
            <w:pPr>
              <w:jc w:val="center"/>
              <w:rPr>
                <w:b/>
                <w:bCs/>
              </w:rPr>
            </w:pPr>
            <w:r w:rsidRPr="00745AF6">
              <w:rPr>
                <w:b/>
                <w:bCs/>
              </w:rPr>
              <w:t>Magnitude</w:t>
            </w:r>
          </w:p>
        </w:tc>
      </w:tr>
      <w:tr w:rsidR="00F72752" w:rsidRPr="00745AF6" w14:paraId="5E5DB9F3" w14:textId="77777777" w:rsidTr="003F791D">
        <w:tc>
          <w:tcPr>
            <w:tcW w:w="0" w:type="auto"/>
            <w:gridSpan w:val="3"/>
            <w:shd w:val="clear" w:color="auto" w:fill="FFFF00"/>
          </w:tcPr>
          <w:p w14:paraId="53C8EDF5" w14:textId="77777777" w:rsidR="00F72752" w:rsidRPr="00745AF6" w:rsidRDefault="00F72752" w:rsidP="003F791D">
            <w:pPr>
              <w:jc w:val="center"/>
            </w:pPr>
            <w:r w:rsidRPr="00745AF6">
              <w:t>Small</w:t>
            </w:r>
          </w:p>
        </w:tc>
      </w:tr>
      <w:tr w:rsidR="00F72752" w:rsidRPr="00745AF6" w14:paraId="210E4DF6" w14:textId="77777777" w:rsidTr="003F791D">
        <w:tc>
          <w:tcPr>
            <w:tcW w:w="0" w:type="auto"/>
            <w:gridSpan w:val="3"/>
          </w:tcPr>
          <w:p w14:paraId="4CB39956" w14:textId="77777777" w:rsidR="00F72752" w:rsidRPr="00745AF6" w:rsidRDefault="00F72752" w:rsidP="003F791D">
            <w:pPr>
              <w:jc w:val="center"/>
              <w:rPr>
                <w:b/>
                <w:bCs/>
              </w:rPr>
            </w:pPr>
            <w:r w:rsidRPr="00745AF6">
              <w:rPr>
                <w:b/>
                <w:bCs/>
              </w:rPr>
              <w:t>Significant Rating After Mitigation</w:t>
            </w:r>
          </w:p>
        </w:tc>
      </w:tr>
      <w:tr w:rsidR="00F72752" w:rsidRPr="00745AF6" w14:paraId="5236C060" w14:textId="77777777" w:rsidTr="003F791D">
        <w:tc>
          <w:tcPr>
            <w:tcW w:w="0" w:type="auto"/>
            <w:gridSpan w:val="3"/>
            <w:shd w:val="clear" w:color="auto" w:fill="FFFF00"/>
          </w:tcPr>
          <w:p w14:paraId="3CD1A86A" w14:textId="77777777" w:rsidR="00F72752" w:rsidRPr="00745AF6" w:rsidRDefault="00F72752" w:rsidP="003F791D">
            <w:pPr>
              <w:jc w:val="center"/>
            </w:pPr>
            <w:r w:rsidRPr="00745AF6">
              <w:t>Minor Negative</w:t>
            </w:r>
            <w:r>
              <w:t xml:space="preserve"> Impact</w:t>
            </w:r>
          </w:p>
        </w:tc>
      </w:tr>
    </w:tbl>
    <w:p w14:paraId="389D7F8C" w14:textId="0D0EC0BF" w:rsidR="00F72752" w:rsidRPr="00745AF6" w:rsidRDefault="00F72752" w:rsidP="00F72752">
      <w:pPr>
        <w:pStyle w:val="Heading3"/>
      </w:pPr>
      <w:bookmarkStart w:id="281" w:name="_Toc141455646"/>
      <w:bookmarkStart w:id="282" w:name="_Toc72586174"/>
      <w:r w:rsidRPr="006F2757">
        <w:lastRenderedPageBreak/>
        <w:t>Traffic Congestion, Creation of Hazardous Driving Conditions and Obstruction of Access</w:t>
      </w:r>
      <w:bookmarkEnd w:id="281"/>
    </w:p>
    <w:p w14:paraId="0D32FE98" w14:textId="77777777" w:rsidR="00F72752" w:rsidRPr="00745AF6" w:rsidRDefault="00F72752" w:rsidP="00F72752">
      <w:r w:rsidRPr="006F2757">
        <w:t xml:space="preserve">Potential traffic congestion, creation of hazardous driving conditions and obstruction of access to homes, businesses and community services during trenching and cable laying operations. </w:t>
      </w:r>
      <w:r>
        <w:t>V</w:t>
      </w:r>
      <w:r w:rsidRPr="00745AF6">
        <w:t>arious trucks will be expected to deliver materials</w:t>
      </w:r>
      <w:r>
        <w:t>.</w:t>
      </w:r>
      <w:r w:rsidRPr="00745AF6">
        <w:t xml:space="preserve"> These trucks will be using the available local and wider road network and regulated as per the Traffic (Amendment) Act of 2017. Although the existing road network is open to traffic and will thus be serving its purpose, increased traffic due to transportation of the required Project materials and equipment has a potential of slowing down road traffic along the routes that will be used. </w:t>
      </w:r>
    </w:p>
    <w:p w14:paraId="785DD3CC" w14:textId="77777777" w:rsidR="00F72752" w:rsidRPr="00745AF6" w:rsidRDefault="00F72752" w:rsidP="00F72752">
      <w:r w:rsidRPr="00745AF6">
        <w:t>The risk of injuries from road traffic accidents are generally low but may increase during civil work</w:t>
      </w:r>
      <w:r>
        <w:t>s</w:t>
      </w:r>
      <w:r w:rsidRPr="00745AF6">
        <w:t xml:space="preserve"> (including site mobilization and demobilization) associated with the movement of equipment and people by road. </w:t>
      </w:r>
    </w:p>
    <w:p w14:paraId="42933D5C" w14:textId="77777777" w:rsidR="00F72752" w:rsidRPr="00745AF6" w:rsidRDefault="00F72752" w:rsidP="00F72752">
      <w:r w:rsidRPr="00745AF6">
        <w:t xml:space="preserve">The increase in traffic could also create dust, noise, and safety (including injury or even death due to accidents) impacts for other road users and people living or working within proximity to the roads on the selected transport routes. Traffic impacts will be further exacerbated if the selected equipment and/or delivery routes are through </w:t>
      </w:r>
      <w:r>
        <w:t>busy roads.</w:t>
      </w:r>
    </w:p>
    <w:p w14:paraId="25A5BCD4" w14:textId="77777777" w:rsidR="00F72752" w:rsidRPr="00745AF6" w:rsidRDefault="00F72752" w:rsidP="00F72752">
      <w:r w:rsidRPr="00745AF6">
        <w:t xml:space="preserve">The receptors for traffic impacts will be the existing users of the roads that will also be used during the transportation of Project </w:t>
      </w:r>
      <w:r>
        <w:t xml:space="preserve">materials, </w:t>
      </w:r>
      <w:r w:rsidRPr="00745AF6">
        <w:t xml:space="preserve">equipment, machinery, and workers. </w:t>
      </w:r>
    </w:p>
    <w:p w14:paraId="6249D2A7" w14:textId="77777777" w:rsidR="00F72752" w:rsidRPr="00745AF6" w:rsidRDefault="00F72752" w:rsidP="00F72752">
      <w:r w:rsidRPr="00745AF6">
        <w:t xml:space="preserve">Based on the analysis provided above, traffic impacts during the construction phase will be </w:t>
      </w:r>
      <w:r w:rsidRPr="00745AF6">
        <w:rPr>
          <w:b/>
          <w:bCs/>
        </w:rPr>
        <w:t>“M</w:t>
      </w:r>
      <w:r>
        <w:rPr>
          <w:b/>
          <w:bCs/>
        </w:rPr>
        <w:t>oderate</w:t>
      </w:r>
      <w:r w:rsidRPr="00745AF6">
        <w:rPr>
          <w:b/>
          <w:bCs/>
        </w:rPr>
        <w:t xml:space="preserve"> Negative</w:t>
      </w:r>
      <w:r>
        <w:rPr>
          <w:b/>
          <w:bCs/>
        </w:rPr>
        <w:t xml:space="preserve"> Impact</w:t>
      </w:r>
      <w:r w:rsidRPr="00745AF6">
        <w:rPr>
          <w:b/>
          <w:bCs/>
        </w:rPr>
        <w:t>”</w:t>
      </w:r>
      <w:r w:rsidRPr="00745AF6">
        <w:t xml:space="preserve"> pre-mitigation as per the assessment below.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05"/>
        <w:gridCol w:w="6674"/>
      </w:tblGrid>
      <w:tr w:rsidR="00F72752" w:rsidRPr="00745AF6" w14:paraId="71CF0723" w14:textId="77777777" w:rsidTr="003F791D">
        <w:tc>
          <w:tcPr>
            <w:tcW w:w="0" w:type="auto"/>
            <w:gridSpan w:val="3"/>
          </w:tcPr>
          <w:p w14:paraId="45232F01" w14:textId="77777777" w:rsidR="00F72752" w:rsidRPr="00745AF6" w:rsidRDefault="00F72752" w:rsidP="003F791D">
            <w:pPr>
              <w:jc w:val="center"/>
              <w:rPr>
                <w:b/>
                <w:bCs/>
              </w:rPr>
            </w:pPr>
            <w:r w:rsidRPr="00745AF6">
              <w:rPr>
                <w:b/>
                <w:bCs/>
              </w:rPr>
              <w:t>Type of impact</w:t>
            </w:r>
          </w:p>
        </w:tc>
      </w:tr>
      <w:tr w:rsidR="00F72752" w:rsidRPr="00745AF6" w14:paraId="101B6C62" w14:textId="77777777" w:rsidTr="003F791D">
        <w:tc>
          <w:tcPr>
            <w:tcW w:w="0" w:type="auto"/>
            <w:gridSpan w:val="3"/>
          </w:tcPr>
          <w:p w14:paraId="2E51B863" w14:textId="77777777" w:rsidR="00F72752" w:rsidRPr="00745AF6" w:rsidRDefault="00F72752" w:rsidP="003F791D">
            <w:pPr>
              <w:jc w:val="center"/>
              <w:rPr>
                <w:b/>
                <w:bCs/>
              </w:rPr>
            </w:pPr>
            <w:r w:rsidRPr="00745AF6">
              <w:rPr>
                <w:b/>
                <w:bCs/>
                <w:i/>
                <w:iCs/>
                <w:color w:val="FF0000"/>
              </w:rPr>
              <w:t>Direct Negative</w:t>
            </w:r>
          </w:p>
        </w:tc>
      </w:tr>
      <w:tr w:rsidR="00F72752" w:rsidRPr="00745AF6" w14:paraId="7EBBDFA1" w14:textId="77777777" w:rsidTr="003F791D">
        <w:tc>
          <w:tcPr>
            <w:tcW w:w="0" w:type="auto"/>
            <w:gridSpan w:val="3"/>
          </w:tcPr>
          <w:p w14:paraId="0719AAD8" w14:textId="77777777" w:rsidR="00F72752" w:rsidRPr="00745AF6" w:rsidRDefault="00F72752" w:rsidP="003F791D">
            <w:pPr>
              <w:jc w:val="center"/>
              <w:rPr>
                <w:b/>
                <w:bCs/>
              </w:rPr>
            </w:pPr>
            <w:r w:rsidRPr="00745AF6">
              <w:rPr>
                <w:b/>
                <w:bCs/>
              </w:rPr>
              <w:t>Rating of Impact</w:t>
            </w:r>
          </w:p>
        </w:tc>
      </w:tr>
      <w:tr w:rsidR="00F72752" w:rsidRPr="00745AF6" w14:paraId="5B35F2D5" w14:textId="77777777" w:rsidTr="003F791D">
        <w:tc>
          <w:tcPr>
            <w:tcW w:w="0" w:type="auto"/>
          </w:tcPr>
          <w:p w14:paraId="087F286A" w14:textId="77777777" w:rsidR="00F72752" w:rsidRPr="00745AF6" w:rsidRDefault="00F72752" w:rsidP="003F791D">
            <w:pPr>
              <w:jc w:val="center"/>
              <w:rPr>
                <w:b/>
                <w:bCs/>
              </w:rPr>
            </w:pPr>
            <w:r w:rsidRPr="00745AF6">
              <w:rPr>
                <w:b/>
                <w:bCs/>
              </w:rPr>
              <w:t>Characteristic</w:t>
            </w:r>
          </w:p>
        </w:tc>
        <w:tc>
          <w:tcPr>
            <w:tcW w:w="0" w:type="auto"/>
          </w:tcPr>
          <w:p w14:paraId="113E26D4" w14:textId="77777777" w:rsidR="00F72752" w:rsidRPr="00745AF6" w:rsidRDefault="00F72752" w:rsidP="003F791D">
            <w:pPr>
              <w:jc w:val="center"/>
              <w:rPr>
                <w:b/>
                <w:bCs/>
              </w:rPr>
            </w:pPr>
            <w:r w:rsidRPr="00745AF6">
              <w:rPr>
                <w:b/>
                <w:bCs/>
              </w:rPr>
              <w:t>Designation</w:t>
            </w:r>
          </w:p>
        </w:tc>
        <w:tc>
          <w:tcPr>
            <w:tcW w:w="0" w:type="auto"/>
          </w:tcPr>
          <w:p w14:paraId="18644EF6" w14:textId="77777777" w:rsidR="00F72752" w:rsidRPr="00745AF6" w:rsidRDefault="00F72752" w:rsidP="003F791D">
            <w:pPr>
              <w:rPr>
                <w:b/>
                <w:bCs/>
              </w:rPr>
            </w:pPr>
            <w:r w:rsidRPr="00745AF6">
              <w:rPr>
                <w:b/>
                <w:bCs/>
              </w:rPr>
              <w:t>Justification of Choice</w:t>
            </w:r>
          </w:p>
        </w:tc>
      </w:tr>
      <w:tr w:rsidR="00F72752" w:rsidRPr="00745AF6" w14:paraId="72BD4814" w14:textId="77777777" w:rsidTr="003F791D">
        <w:tc>
          <w:tcPr>
            <w:tcW w:w="0" w:type="auto"/>
          </w:tcPr>
          <w:p w14:paraId="3FB1A973" w14:textId="77777777" w:rsidR="00F72752" w:rsidRPr="00745AF6" w:rsidRDefault="00F72752" w:rsidP="003F791D">
            <w:pPr>
              <w:rPr>
                <w:b/>
                <w:bCs/>
              </w:rPr>
            </w:pPr>
            <w:r w:rsidRPr="00745AF6">
              <w:rPr>
                <w:b/>
                <w:bCs/>
              </w:rPr>
              <w:t>Extent</w:t>
            </w:r>
          </w:p>
        </w:tc>
        <w:tc>
          <w:tcPr>
            <w:tcW w:w="0" w:type="auto"/>
          </w:tcPr>
          <w:p w14:paraId="1DBE72FA" w14:textId="77777777" w:rsidR="00F72752" w:rsidRPr="00745AF6" w:rsidRDefault="00F72752" w:rsidP="003F791D">
            <w:r w:rsidRPr="00745AF6">
              <w:t>Local</w:t>
            </w:r>
          </w:p>
        </w:tc>
        <w:tc>
          <w:tcPr>
            <w:tcW w:w="0" w:type="auto"/>
          </w:tcPr>
          <w:p w14:paraId="2E4D9E43" w14:textId="77777777" w:rsidR="00F72752" w:rsidRPr="004E2540" w:rsidRDefault="00F72752" w:rsidP="003F791D">
            <w:r w:rsidRPr="004E2540">
              <w:t xml:space="preserve">Traffic impacts will be limited to the Project </w:t>
            </w:r>
            <w:r>
              <w:t>footprint</w:t>
            </w:r>
            <w:r w:rsidRPr="004E2540">
              <w:t xml:space="preserve"> and its environs; however, it is understood that some of the required Project components such as electrical</w:t>
            </w:r>
            <w:r>
              <w:t>,</w:t>
            </w:r>
            <w:r w:rsidRPr="004E2540">
              <w:t xml:space="preserve"> mechanical equipment </w:t>
            </w:r>
            <w:r>
              <w:t xml:space="preserve">and fiber optic cables </w:t>
            </w:r>
            <w:r w:rsidRPr="004E2540">
              <w:t>will be imported from overseas. Increased traffic attributed to transportation of project equipment along major in-country highways will be negligible since such highways are already approved and continuously used for transportation of large volumes of goods in addition to general transport services.</w:t>
            </w:r>
          </w:p>
        </w:tc>
      </w:tr>
      <w:tr w:rsidR="00F72752" w:rsidRPr="00745AF6" w14:paraId="68DED1EB" w14:textId="77777777" w:rsidTr="003F791D">
        <w:tc>
          <w:tcPr>
            <w:tcW w:w="0" w:type="auto"/>
          </w:tcPr>
          <w:p w14:paraId="62831C01" w14:textId="77777777" w:rsidR="00F72752" w:rsidRPr="00745AF6" w:rsidRDefault="00F72752" w:rsidP="003F791D">
            <w:pPr>
              <w:rPr>
                <w:b/>
                <w:bCs/>
              </w:rPr>
            </w:pPr>
            <w:r w:rsidRPr="00745AF6">
              <w:rPr>
                <w:b/>
                <w:bCs/>
              </w:rPr>
              <w:t>Duration</w:t>
            </w:r>
          </w:p>
        </w:tc>
        <w:tc>
          <w:tcPr>
            <w:tcW w:w="0" w:type="auto"/>
          </w:tcPr>
          <w:p w14:paraId="5AD62C0D" w14:textId="77777777" w:rsidR="00F72752" w:rsidRPr="00745AF6" w:rsidRDefault="00F72752" w:rsidP="003F791D">
            <w:r w:rsidRPr="00745AF6">
              <w:t>Short-term</w:t>
            </w:r>
          </w:p>
        </w:tc>
        <w:tc>
          <w:tcPr>
            <w:tcW w:w="0" w:type="auto"/>
          </w:tcPr>
          <w:p w14:paraId="6564D8D2" w14:textId="77777777" w:rsidR="00F72752" w:rsidRPr="00DD21DF" w:rsidRDefault="00F72752" w:rsidP="003F791D">
            <w:r w:rsidRPr="00DD21DF">
              <w:t>This impact will cease to be manifested after the completion of the construction phase.</w:t>
            </w:r>
          </w:p>
        </w:tc>
      </w:tr>
      <w:tr w:rsidR="00F72752" w:rsidRPr="00745AF6" w14:paraId="7F821903" w14:textId="77777777" w:rsidTr="003F791D">
        <w:tc>
          <w:tcPr>
            <w:tcW w:w="0" w:type="auto"/>
          </w:tcPr>
          <w:p w14:paraId="47281836" w14:textId="77777777" w:rsidR="00F72752" w:rsidRPr="00745AF6" w:rsidRDefault="00F72752" w:rsidP="003F791D">
            <w:pPr>
              <w:rPr>
                <w:b/>
                <w:bCs/>
              </w:rPr>
            </w:pPr>
            <w:r w:rsidRPr="00745AF6">
              <w:rPr>
                <w:b/>
                <w:bCs/>
              </w:rPr>
              <w:t>Scale</w:t>
            </w:r>
          </w:p>
        </w:tc>
        <w:tc>
          <w:tcPr>
            <w:tcW w:w="0" w:type="auto"/>
          </w:tcPr>
          <w:p w14:paraId="6835A269" w14:textId="77777777" w:rsidR="00F72752" w:rsidRPr="00745AF6" w:rsidRDefault="00F72752" w:rsidP="003F791D">
            <w:r>
              <w:t>Large</w:t>
            </w:r>
          </w:p>
        </w:tc>
        <w:tc>
          <w:tcPr>
            <w:tcW w:w="0" w:type="auto"/>
          </w:tcPr>
          <w:p w14:paraId="6CA48B54" w14:textId="77777777" w:rsidR="00F72752" w:rsidRPr="00E81EAA" w:rsidRDefault="00F72752" w:rsidP="003F791D">
            <w:r w:rsidRPr="00DD21DF">
              <w:t xml:space="preserve">Given the </w:t>
            </w:r>
            <w:r>
              <w:t>national nature of the Project</w:t>
            </w:r>
            <w:r w:rsidRPr="00DD21DF">
              <w:t xml:space="preserve">, a big number of people will be potentially affected; however, this will be largely dependent on the selected </w:t>
            </w:r>
            <w:r>
              <w:t>subprojects</w:t>
            </w:r>
            <w:r w:rsidRPr="00DD21DF">
              <w:t>.</w:t>
            </w:r>
          </w:p>
        </w:tc>
      </w:tr>
      <w:tr w:rsidR="00F72752" w:rsidRPr="00745AF6" w14:paraId="787CD03E" w14:textId="77777777" w:rsidTr="003F791D">
        <w:tc>
          <w:tcPr>
            <w:tcW w:w="0" w:type="auto"/>
          </w:tcPr>
          <w:p w14:paraId="3D067FE7" w14:textId="77777777" w:rsidR="00F72752" w:rsidRPr="00745AF6" w:rsidRDefault="00F72752" w:rsidP="003F791D">
            <w:pPr>
              <w:rPr>
                <w:b/>
                <w:bCs/>
              </w:rPr>
            </w:pPr>
            <w:r w:rsidRPr="00745AF6">
              <w:rPr>
                <w:b/>
                <w:bCs/>
              </w:rPr>
              <w:t>Frequency</w:t>
            </w:r>
          </w:p>
        </w:tc>
        <w:tc>
          <w:tcPr>
            <w:tcW w:w="0" w:type="auto"/>
          </w:tcPr>
          <w:p w14:paraId="3D65857A" w14:textId="77777777" w:rsidR="00F72752" w:rsidRPr="00745AF6" w:rsidRDefault="00F72752" w:rsidP="003F791D">
            <w:r w:rsidRPr="00745AF6">
              <w:t>Continuous</w:t>
            </w:r>
          </w:p>
        </w:tc>
        <w:tc>
          <w:tcPr>
            <w:tcW w:w="0" w:type="auto"/>
          </w:tcPr>
          <w:p w14:paraId="7ABE7AE0" w14:textId="77777777" w:rsidR="00F72752" w:rsidRPr="00745AF6" w:rsidRDefault="00F72752" w:rsidP="003F791D">
            <w:r w:rsidRPr="00745AF6">
              <w:t>This impact will be continuously felt throughout the construction phase.</w:t>
            </w:r>
          </w:p>
        </w:tc>
      </w:tr>
      <w:tr w:rsidR="00F72752" w:rsidRPr="00745AF6" w14:paraId="305FA83C" w14:textId="77777777" w:rsidTr="003F791D">
        <w:tc>
          <w:tcPr>
            <w:tcW w:w="0" w:type="auto"/>
            <w:gridSpan w:val="3"/>
          </w:tcPr>
          <w:p w14:paraId="674DD7E0" w14:textId="77777777" w:rsidR="00F72752" w:rsidRPr="00745AF6" w:rsidRDefault="00F72752" w:rsidP="003F791D">
            <w:pPr>
              <w:jc w:val="center"/>
              <w:rPr>
                <w:b/>
                <w:bCs/>
              </w:rPr>
            </w:pPr>
            <w:r w:rsidRPr="00745AF6">
              <w:rPr>
                <w:b/>
                <w:bCs/>
              </w:rPr>
              <w:t>Magnitude</w:t>
            </w:r>
          </w:p>
        </w:tc>
      </w:tr>
      <w:tr w:rsidR="00F72752" w:rsidRPr="00745AF6" w14:paraId="1DD4536C" w14:textId="77777777" w:rsidTr="003F791D">
        <w:tc>
          <w:tcPr>
            <w:tcW w:w="0" w:type="auto"/>
            <w:gridSpan w:val="3"/>
            <w:shd w:val="clear" w:color="auto" w:fill="FFC000"/>
          </w:tcPr>
          <w:p w14:paraId="60C5C2F0" w14:textId="77777777" w:rsidR="00F72752" w:rsidRPr="00745AF6" w:rsidRDefault="00F72752" w:rsidP="003F791D">
            <w:pPr>
              <w:jc w:val="center"/>
            </w:pPr>
            <w:r>
              <w:t>Medium</w:t>
            </w:r>
          </w:p>
        </w:tc>
      </w:tr>
      <w:tr w:rsidR="00F72752" w:rsidRPr="00745AF6" w14:paraId="58EEF41F" w14:textId="77777777" w:rsidTr="003F791D">
        <w:tc>
          <w:tcPr>
            <w:tcW w:w="0" w:type="auto"/>
            <w:gridSpan w:val="3"/>
          </w:tcPr>
          <w:p w14:paraId="75910EBA" w14:textId="77777777" w:rsidR="00F72752" w:rsidRPr="00745AF6" w:rsidRDefault="00F72752" w:rsidP="003F791D">
            <w:pPr>
              <w:jc w:val="center"/>
              <w:rPr>
                <w:b/>
                <w:bCs/>
              </w:rPr>
            </w:pPr>
            <w:r w:rsidRPr="00745AF6">
              <w:rPr>
                <w:b/>
                <w:bCs/>
              </w:rPr>
              <w:t>Sensitivity/Vulnerability/Importance of the Resource/Receptor</w:t>
            </w:r>
          </w:p>
        </w:tc>
      </w:tr>
      <w:tr w:rsidR="00F72752" w:rsidRPr="00745AF6" w14:paraId="5796799C" w14:textId="77777777" w:rsidTr="003F791D">
        <w:tc>
          <w:tcPr>
            <w:tcW w:w="0" w:type="auto"/>
            <w:gridSpan w:val="3"/>
            <w:shd w:val="clear" w:color="auto" w:fill="FFC000"/>
          </w:tcPr>
          <w:p w14:paraId="62184185" w14:textId="77777777" w:rsidR="00F72752" w:rsidRPr="00745AF6" w:rsidRDefault="00F72752" w:rsidP="003F791D">
            <w:pPr>
              <w:jc w:val="center"/>
            </w:pPr>
            <w:r w:rsidRPr="00745AF6">
              <w:t>Medium</w:t>
            </w:r>
          </w:p>
        </w:tc>
      </w:tr>
      <w:tr w:rsidR="00F72752" w:rsidRPr="00745AF6" w14:paraId="7D876D6D" w14:textId="77777777" w:rsidTr="003F791D">
        <w:tc>
          <w:tcPr>
            <w:tcW w:w="0" w:type="auto"/>
            <w:gridSpan w:val="3"/>
            <w:shd w:val="clear" w:color="auto" w:fill="auto"/>
          </w:tcPr>
          <w:p w14:paraId="42C43DE6" w14:textId="77777777" w:rsidR="00F72752" w:rsidRPr="00A756C5" w:rsidRDefault="00F72752" w:rsidP="003F791D">
            <w:pPr>
              <w:jc w:val="center"/>
            </w:pPr>
            <w:r w:rsidRPr="00A756C5">
              <w:lastRenderedPageBreak/>
              <w:t xml:space="preserve">Traffic impacts will inconvenience the current road users and businesses along them. </w:t>
            </w:r>
          </w:p>
        </w:tc>
      </w:tr>
      <w:tr w:rsidR="00F72752" w:rsidRPr="00745AF6" w14:paraId="2F55A82B" w14:textId="77777777" w:rsidTr="003F791D">
        <w:tc>
          <w:tcPr>
            <w:tcW w:w="0" w:type="auto"/>
            <w:gridSpan w:val="3"/>
          </w:tcPr>
          <w:p w14:paraId="4F7DFCBC" w14:textId="77777777" w:rsidR="00F72752" w:rsidRPr="00745AF6" w:rsidRDefault="00F72752" w:rsidP="003F791D">
            <w:pPr>
              <w:jc w:val="center"/>
              <w:rPr>
                <w:b/>
                <w:bCs/>
              </w:rPr>
            </w:pPr>
            <w:r w:rsidRPr="00745AF6">
              <w:rPr>
                <w:b/>
                <w:bCs/>
              </w:rPr>
              <w:t>Significant Rating Before Mitigation</w:t>
            </w:r>
          </w:p>
        </w:tc>
      </w:tr>
      <w:tr w:rsidR="00F72752" w:rsidRPr="00745AF6" w14:paraId="08E2BD37" w14:textId="77777777" w:rsidTr="003F791D">
        <w:tc>
          <w:tcPr>
            <w:tcW w:w="0" w:type="auto"/>
            <w:gridSpan w:val="3"/>
            <w:shd w:val="clear" w:color="auto" w:fill="FFC000"/>
          </w:tcPr>
          <w:p w14:paraId="0421345E" w14:textId="77777777" w:rsidR="00F72752" w:rsidRPr="00745AF6" w:rsidRDefault="00F72752" w:rsidP="003F791D">
            <w:pPr>
              <w:jc w:val="center"/>
            </w:pPr>
            <w:r>
              <w:t>Moderate Negative Impact</w:t>
            </w:r>
          </w:p>
        </w:tc>
      </w:tr>
    </w:tbl>
    <w:p w14:paraId="7D8189E5" w14:textId="77777777" w:rsidR="00F72752" w:rsidRDefault="00F72752" w:rsidP="00F72752">
      <w:pPr>
        <w:spacing w:after="0" w:line="240" w:lineRule="auto"/>
        <w:jc w:val="left"/>
      </w:pPr>
    </w:p>
    <w:p w14:paraId="6D9408C1" w14:textId="77777777" w:rsidR="00F72752" w:rsidRDefault="00F72752" w:rsidP="00F72752">
      <w:r>
        <w:t xml:space="preserve">Recommended </w:t>
      </w:r>
      <w:r w:rsidRPr="00745AF6">
        <w:t>Mitigation/Management Measures</w:t>
      </w:r>
      <w:r>
        <w:t>:</w:t>
      </w:r>
    </w:p>
    <w:p w14:paraId="6320C9F9" w14:textId="77777777" w:rsidR="00F72752" w:rsidRDefault="00F72752" w:rsidP="00180535">
      <w:pPr>
        <w:pStyle w:val="ListParagraph"/>
        <w:numPr>
          <w:ilvl w:val="0"/>
          <w:numId w:val="116"/>
        </w:numPr>
      </w:pPr>
      <w:r>
        <w:t>All contractors to develop and implement a Traffic Management Plan (TMP) that inter alia, includes the following conditions:</w:t>
      </w:r>
    </w:p>
    <w:p w14:paraId="7BF14B04" w14:textId="77777777" w:rsidR="00F72752" w:rsidRPr="00091ACF" w:rsidRDefault="00F72752" w:rsidP="00180535">
      <w:pPr>
        <w:pStyle w:val="ListParagraph"/>
        <w:numPr>
          <w:ilvl w:val="1"/>
          <w:numId w:val="116"/>
        </w:numPr>
      </w:pPr>
      <w:r w:rsidRPr="001737E4">
        <w:t>No work should commence on a public road without first obtaining a wayleave from the road authority concerned</w:t>
      </w:r>
      <w:r>
        <w:t>;</w:t>
      </w:r>
    </w:p>
    <w:p w14:paraId="72D7D86E" w14:textId="77777777" w:rsidR="00F72752" w:rsidRPr="00974268" w:rsidRDefault="00F72752" w:rsidP="00180535">
      <w:pPr>
        <w:pStyle w:val="ListParagraph"/>
        <w:numPr>
          <w:ilvl w:val="1"/>
          <w:numId w:val="116"/>
        </w:numPr>
      </w:pPr>
      <w:r w:rsidRPr="00091ACF">
        <w:t xml:space="preserve">It is the responsibility of the </w:t>
      </w:r>
      <w:r>
        <w:t xml:space="preserve">contractor’s </w:t>
      </w:r>
      <w:r w:rsidRPr="00091ACF">
        <w:t xml:space="preserve">supervisor/s to ensure that each member of his crew wears the required PPE and to ensure that the work area is protected by the use of the various signs, cones, flashing </w:t>
      </w:r>
      <w:r w:rsidRPr="00974268">
        <w:t>lights, traffic control personnel, etc</w:t>
      </w:r>
      <w:r>
        <w:t>;</w:t>
      </w:r>
      <w:r w:rsidRPr="00974268">
        <w:t xml:space="preserve"> </w:t>
      </w:r>
    </w:p>
    <w:p w14:paraId="5D96D717" w14:textId="77777777" w:rsidR="00F72752" w:rsidRDefault="00F72752" w:rsidP="00180535">
      <w:pPr>
        <w:pStyle w:val="ListParagraph"/>
        <w:numPr>
          <w:ilvl w:val="1"/>
          <w:numId w:val="116"/>
        </w:numPr>
      </w:pPr>
      <w:r w:rsidRPr="00974268">
        <w:t xml:space="preserve">Traffic movement shall be inhibited as little as possible. Should this be unavoidable, alternative </w:t>
      </w:r>
      <w:r w:rsidRPr="007A7D35">
        <w:t>access to routes must be made available</w:t>
      </w:r>
      <w:r>
        <w:t>;</w:t>
      </w:r>
    </w:p>
    <w:p w14:paraId="7EC6732E" w14:textId="77777777" w:rsidR="00F72752" w:rsidRPr="00AB399E" w:rsidRDefault="00F72752" w:rsidP="00180535">
      <w:pPr>
        <w:pStyle w:val="ListParagraph"/>
        <w:numPr>
          <w:ilvl w:val="1"/>
          <w:numId w:val="116"/>
        </w:numPr>
      </w:pPr>
      <w:r w:rsidRPr="00F34DFA">
        <w:t xml:space="preserve">Work carried out on busy roads, should be restricted to outside the following periods; from 06:30 to </w:t>
      </w:r>
      <w:r w:rsidRPr="00245CA5">
        <w:t>09:00 and 15:30 to 18:00, to ensure the free flow of traffic during peak hours</w:t>
      </w:r>
      <w:r>
        <w:t>;</w:t>
      </w:r>
    </w:p>
    <w:p w14:paraId="1E3DA625" w14:textId="77777777" w:rsidR="00F72752" w:rsidRPr="00AB399E" w:rsidRDefault="00F72752" w:rsidP="00180535">
      <w:pPr>
        <w:pStyle w:val="ListParagraph"/>
        <w:numPr>
          <w:ilvl w:val="1"/>
          <w:numId w:val="116"/>
        </w:numPr>
      </w:pPr>
      <w:r w:rsidRPr="00AB399E">
        <w:t>Roads shall be kept free of debris or equipmen</w:t>
      </w:r>
      <w:r>
        <w:t>t;</w:t>
      </w:r>
      <w:r w:rsidRPr="00AB399E">
        <w:t xml:space="preserve"> </w:t>
      </w:r>
    </w:p>
    <w:p w14:paraId="3E1BABA3" w14:textId="77777777" w:rsidR="00F72752" w:rsidRDefault="00F72752" w:rsidP="00180535">
      <w:pPr>
        <w:pStyle w:val="ListParagraph"/>
        <w:numPr>
          <w:ilvl w:val="1"/>
          <w:numId w:val="116"/>
        </w:numPr>
      </w:pPr>
      <w:r w:rsidRPr="006D0067">
        <w:t>Where cyclists and/or pedestrians are likely to be present, their need for safe and convenient passage must be considered and sufficient, safe crossings shall be planned for</w:t>
      </w:r>
      <w:r>
        <w:t>;</w:t>
      </w:r>
    </w:p>
    <w:p w14:paraId="46947005" w14:textId="77777777" w:rsidR="00F72752" w:rsidRDefault="00F72752" w:rsidP="00180535">
      <w:pPr>
        <w:pStyle w:val="ListParagraph"/>
        <w:numPr>
          <w:ilvl w:val="1"/>
          <w:numId w:val="116"/>
        </w:numPr>
      </w:pPr>
      <w:r w:rsidRPr="00173489">
        <w:t>Create ‘no go’ zones around hazardous areas and implement safe work distances</w:t>
      </w:r>
      <w:r>
        <w:t>;</w:t>
      </w:r>
    </w:p>
    <w:p w14:paraId="479A478F" w14:textId="77777777" w:rsidR="00F72752" w:rsidRDefault="00F72752" w:rsidP="00180535">
      <w:pPr>
        <w:pStyle w:val="ListParagraph"/>
        <w:numPr>
          <w:ilvl w:val="1"/>
          <w:numId w:val="116"/>
        </w:numPr>
      </w:pPr>
      <w:r w:rsidRPr="00173489">
        <w:t>Choose signs with messages clearly indicating the actions drivers or pedestrians are required to take</w:t>
      </w:r>
      <w:r>
        <w:t>;</w:t>
      </w:r>
    </w:p>
    <w:p w14:paraId="04B80754" w14:textId="77777777" w:rsidR="00F72752" w:rsidRDefault="00F72752" w:rsidP="00180535">
      <w:pPr>
        <w:pStyle w:val="ListParagraph"/>
        <w:numPr>
          <w:ilvl w:val="1"/>
          <w:numId w:val="116"/>
        </w:numPr>
      </w:pPr>
      <w:r w:rsidRPr="009251CA">
        <w:t>Where necessary, traffic control persons shall be used to provide positive guidance to motorists</w:t>
      </w:r>
      <w:r>
        <w:t>; and</w:t>
      </w:r>
    </w:p>
    <w:p w14:paraId="22FDD4D8" w14:textId="77777777" w:rsidR="00F72752" w:rsidRPr="00745AF6" w:rsidRDefault="00F72752" w:rsidP="00180535">
      <w:pPr>
        <w:pStyle w:val="ListParagraph"/>
        <w:numPr>
          <w:ilvl w:val="1"/>
          <w:numId w:val="116"/>
        </w:numPr>
      </w:pPr>
      <w:r w:rsidRPr="00E40555">
        <w:t xml:space="preserve">Remember that the visibility of hazards/workers can be greatly diminished in darkness and/or poor weather conditions. </w:t>
      </w:r>
    </w:p>
    <w:p w14:paraId="7EDB2633" w14:textId="77777777" w:rsidR="00F72752" w:rsidRPr="006F2757" w:rsidRDefault="00F72752" w:rsidP="00180535">
      <w:pPr>
        <w:pStyle w:val="ListParagraph"/>
        <w:numPr>
          <w:ilvl w:val="0"/>
          <w:numId w:val="115"/>
        </w:numPr>
      </w:pPr>
      <w:r w:rsidRPr="001737E4">
        <w:rPr>
          <w:lang w:val="en-GB"/>
        </w:rPr>
        <w:t>Ensure only what can be excavated and backfilled within 24 or 48 hrs is done. contractors must therefore only excavate what they can lay and backfill in 1 or 2 days maximum depending on a risk/hazard assessment for each location.</w:t>
      </w:r>
    </w:p>
    <w:p w14:paraId="38557A86" w14:textId="77777777" w:rsidR="00F72752" w:rsidRPr="006F2757" w:rsidRDefault="00F72752" w:rsidP="00180535">
      <w:pPr>
        <w:pStyle w:val="ListParagraph"/>
        <w:numPr>
          <w:ilvl w:val="0"/>
          <w:numId w:val="115"/>
        </w:numPr>
      </w:pPr>
      <w:r w:rsidRPr="006F2757">
        <w:t>Road crossing shall be done using directional drilling or thrust boring and shall meet the following minimum requirements</w:t>
      </w:r>
      <w:r w:rsidRPr="006F2757">
        <w:rPr>
          <w:vertAlign w:val="superscript"/>
        </w:rPr>
        <w:footnoteReference w:id="79"/>
      </w:r>
      <w:r w:rsidRPr="006F2757">
        <w:t xml:space="preserve">: </w:t>
      </w:r>
    </w:p>
    <w:p w14:paraId="424A343B" w14:textId="77777777" w:rsidR="00F72752" w:rsidRPr="006F2757" w:rsidRDefault="00F72752" w:rsidP="00180535">
      <w:pPr>
        <w:pStyle w:val="ListParagraph"/>
        <w:numPr>
          <w:ilvl w:val="1"/>
          <w:numId w:val="115"/>
        </w:numPr>
      </w:pPr>
      <w:r w:rsidRPr="006F2757">
        <w:t>Bores shall be at a depth of 1.8m across spur subsidiary roads and 2m across the carriage way from the tarmac level;</w:t>
      </w:r>
    </w:p>
    <w:p w14:paraId="33C29533" w14:textId="77777777" w:rsidR="00F72752" w:rsidRPr="006F2757" w:rsidRDefault="00F72752" w:rsidP="00180535">
      <w:pPr>
        <w:pStyle w:val="ListParagraph"/>
        <w:numPr>
          <w:ilvl w:val="1"/>
          <w:numId w:val="115"/>
        </w:numPr>
      </w:pPr>
      <w:r w:rsidRPr="006F2757">
        <w:t>Bores shall exit at a depth of 1.8m; same level as the trench;</w:t>
      </w:r>
    </w:p>
    <w:p w14:paraId="4AE2903B" w14:textId="77777777" w:rsidR="00F72752" w:rsidRPr="006F2757" w:rsidRDefault="00F72752" w:rsidP="00180535">
      <w:pPr>
        <w:pStyle w:val="ListParagraph"/>
        <w:numPr>
          <w:ilvl w:val="1"/>
          <w:numId w:val="115"/>
        </w:numPr>
      </w:pPr>
      <w:r w:rsidRPr="006F2757">
        <w:t>Bores shall typically span to lengths of 15m-20m but could span to a maximum of 30m if need be;</w:t>
      </w:r>
    </w:p>
    <w:p w14:paraId="70C404F1" w14:textId="77777777" w:rsidR="00F72752" w:rsidRPr="006F2757" w:rsidRDefault="00F72752" w:rsidP="00180535">
      <w:pPr>
        <w:pStyle w:val="ListParagraph"/>
        <w:numPr>
          <w:ilvl w:val="1"/>
          <w:numId w:val="115"/>
        </w:numPr>
      </w:pPr>
      <w:r w:rsidRPr="006F2757">
        <w:t>The equipment used shall drill bores spanning to a maximum of up to 30m long;</w:t>
      </w:r>
    </w:p>
    <w:p w14:paraId="2AFE85C4" w14:textId="77777777" w:rsidR="00F72752" w:rsidRPr="006F2757" w:rsidRDefault="00F72752" w:rsidP="00180535">
      <w:pPr>
        <w:pStyle w:val="ListParagraph"/>
        <w:numPr>
          <w:ilvl w:val="1"/>
          <w:numId w:val="115"/>
        </w:numPr>
      </w:pPr>
      <w:r w:rsidRPr="006F2757">
        <w:t xml:space="preserve">The drilling head shall accommodate rock drilling bits for rocky ground; </w:t>
      </w:r>
    </w:p>
    <w:p w14:paraId="015E7F8E" w14:textId="77777777" w:rsidR="00F72752" w:rsidRPr="006F2757" w:rsidRDefault="00F72752" w:rsidP="00180535">
      <w:pPr>
        <w:pStyle w:val="ListParagraph"/>
        <w:numPr>
          <w:ilvl w:val="1"/>
          <w:numId w:val="115"/>
        </w:numPr>
      </w:pPr>
      <w:r w:rsidRPr="006F2757">
        <w:t xml:space="preserve">After making a bore across the road, two (X2) 102 mm diameter galvanized pipes or two 110mm HDPE plastic pipes (one to act as spare for future use) shall be inserted through the bore; and </w:t>
      </w:r>
    </w:p>
    <w:p w14:paraId="21502BC7" w14:textId="77777777" w:rsidR="00F72752" w:rsidRPr="006F2757" w:rsidRDefault="00F72752" w:rsidP="00180535">
      <w:pPr>
        <w:pStyle w:val="ListParagraph"/>
        <w:numPr>
          <w:ilvl w:val="1"/>
          <w:numId w:val="115"/>
        </w:numPr>
      </w:pPr>
      <w:r w:rsidRPr="006F2757">
        <w:t xml:space="preserve">Bores shall be well marked on both ends with marked reinforced concrete; </w:t>
      </w:r>
    </w:p>
    <w:p w14:paraId="1BAC25D2" w14:textId="77777777" w:rsidR="00F72752" w:rsidRPr="006F2757" w:rsidRDefault="00F72752" w:rsidP="00180535">
      <w:pPr>
        <w:pStyle w:val="ListParagraph"/>
        <w:numPr>
          <w:ilvl w:val="0"/>
          <w:numId w:val="115"/>
        </w:numPr>
      </w:pPr>
      <w:r w:rsidRPr="006F2757">
        <w:t>Only experienced and trained drivers/operators shall drive/operate construction vehicles, trucks, and machinery.</w:t>
      </w:r>
    </w:p>
    <w:p w14:paraId="3633B4EE" w14:textId="77777777" w:rsidR="00F72752" w:rsidRPr="001737E4" w:rsidRDefault="00F72752" w:rsidP="00180535">
      <w:pPr>
        <w:pStyle w:val="ListParagraph"/>
        <w:numPr>
          <w:ilvl w:val="0"/>
          <w:numId w:val="115"/>
        </w:numPr>
        <w:rPr>
          <w:bCs/>
        </w:rPr>
      </w:pPr>
      <w:r w:rsidRPr="006F2757">
        <w:lastRenderedPageBreak/>
        <w:t>In hilly terrains or areas where distances are too long to cover by underground OFC cable drops, ICTA should plan to accommodate such areas through wireless Point to Multi-Point microwave nodes. This will minimize traffic disruptions as no trenching will be undertaken.</w:t>
      </w:r>
    </w:p>
    <w:p w14:paraId="78B0E32A" w14:textId="77777777" w:rsidR="00F72752" w:rsidRPr="001737E4" w:rsidRDefault="00F72752" w:rsidP="00180535">
      <w:pPr>
        <w:pStyle w:val="ListParagraph"/>
        <w:numPr>
          <w:ilvl w:val="0"/>
          <w:numId w:val="115"/>
        </w:numPr>
        <w:rPr>
          <w:bCs/>
        </w:rPr>
      </w:pPr>
      <w:r w:rsidRPr="001737E4">
        <w:rPr>
          <w:bCs/>
        </w:rPr>
        <w:t>Trench excavation within a market center or a township shall only be done after verifying that all utility lines (water pipes, electric cables, and sewer lines) in the area are marked and known; and</w:t>
      </w:r>
    </w:p>
    <w:p w14:paraId="3507BC8B" w14:textId="77777777" w:rsidR="00F72752" w:rsidRPr="001737E4" w:rsidRDefault="00F72752" w:rsidP="00180535">
      <w:pPr>
        <w:pStyle w:val="ListParagraph"/>
        <w:numPr>
          <w:ilvl w:val="0"/>
          <w:numId w:val="115"/>
        </w:numPr>
        <w:rPr>
          <w:bCs/>
        </w:rPr>
      </w:pPr>
      <w:r w:rsidRPr="001737E4">
        <w:rPr>
          <w:bCs/>
        </w:rPr>
        <w:t>All reasonable steps necessary shall be taken and special consideration given to water, electricity and sewer systems within the area that cannot be located accurately.</w:t>
      </w:r>
    </w:p>
    <w:p w14:paraId="04D8E4C2" w14:textId="77777777" w:rsidR="00F72752" w:rsidRPr="00745AF6" w:rsidRDefault="00F72752" w:rsidP="00F72752">
      <w:r>
        <w:t>With</w:t>
      </w:r>
      <w:r w:rsidRPr="00745AF6">
        <w:t xml:space="preserve"> implementation of the proposed mitigation measures, the significance of traffic impacts will be a </w:t>
      </w:r>
      <w:r w:rsidRPr="00745AF6">
        <w:rPr>
          <w:b/>
          <w:bCs/>
        </w:rPr>
        <w:t>“Minor Negative”</w:t>
      </w:r>
      <w:r w:rsidRPr="00745AF6">
        <w:t xml:space="preserve"> post</w:t>
      </w:r>
      <w:r>
        <w:t>-</w:t>
      </w:r>
      <w:r w:rsidRPr="00745AF6">
        <w:t xml:space="preserve">mitigation as per the assessment below.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05"/>
        <w:gridCol w:w="6674"/>
      </w:tblGrid>
      <w:tr w:rsidR="00F72752" w:rsidRPr="00745AF6" w14:paraId="39F577E3" w14:textId="77777777" w:rsidTr="003F791D">
        <w:tc>
          <w:tcPr>
            <w:tcW w:w="0" w:type="auto"/>
            <w:gridSpan w:val="3"/>
          </w:tcPr>
          <w:p w14:paraId="0FCCAC2A" w14:textId="77777777" w:rsidR="00F72752" w:rsidRPr="00745AF6" w:rsidRDefault="00F72752" w:rsidP="003F791D">
            <w:pPr>
              <w:jc w:val="center"/>
              <w:rPr>
                <w:b/>
                <w:bCs/>
              </w:rPr>
            </w:pPr>
            <w:r w:rsidRPr="00745AF6">
              <w:rPr>
                <w:b/>
                <w:bCs/>
              </w:rPr>
              <w:t>Rating of Impact</w:t>
            </w:r>
          </w:p>
        </w:tc>
      </w:tr>
      <w:tr w:rsidR="00F72752" w:rsidRPr="00745AF6" w14:paraId="0FBF2E2A" w14:textId="77777777" w:rsidTr="003F791D">
        <w:tc>
          <w:tcPr>
            <w:tcW w:w="0" w:type="auto"/>
          </w:tcPr>
          <w:p w14:paraId="190514E3" w14:textId="77777777" w:rsidR="00F72752" w:rsidRPr="00745AF6" w:rsidRDefault="00F72752" w:rsidP="003F791D">
            <w:pPr>
              <w:jc w:val="center"/>
              <w:rPr>
                <w:b/>
                <w:bCs/>
              </w:rPr>
            </w:pPr>
            <w:r w:rsidRPr="00745AF6">
              <w:rPr>
                <w:b/>
                <w:bCs/>
              </w:rPr>
              <w:t>Characteristic</w:t>
            </w:r>
          </w:p>
        </w:tc>
        <w:tc>
          <w:tcPr>
            <w:tcW w:w="0" w:type="auto"/>
          </w:tcPr>
          <w:p w14:paraId="72FEFEA3" w14:textId="77777777" w:rsidR="00F72752" w:rsidRPr="00745AF6" w:rsidRDefault="00F72752" w:rsidP="003F791D">
            <w:pPr>
              <w:jc w:val="center"/>
              <w:rPr>
                <w:b/>
                <w:bCs/>
              </w:rPr>
            </w:pPr>
            <w:r w:rsidRPr="00745AF6">
              <w:rPr>
                <w:b/>
                <w:bCs/>
              </w:rPr>
              <w:t>Designation</w:t>
            </w:r>
          </w:p>
        </w:tc>
        <w:tc>
          <w:tcPr>
            <w:tcW w:w="0" w:type="auto"/>
          </w:tcPr>
          <w:p w14:paraId="3B7B9991" w14:textId="77777777" w:rsidR="00F72752" w:rsidRPr="00745AF6" w:rsidRDefault="00F72752" w:rsidP="003F791D">
            <w:pPr>
              <w:rPr>
                <w:b/>
                <w:bCs/>
              </w:rPr>
            </w:pPr>
            <w:r w:rsidRPr="00745AF6">
              <w:rPr>
                <w:b/>
                <w:bCs/>
              </w:rPr>
              <w:t>Justification of Choice</w:t>
            </w:r>
          </w:p>
        </w:tc>
      </w:tr>
      <w:tr w:rsidR="00F72752" w:rsidRPr="00745AF6" w14:paraId="528D7857" w14:textId="77777777" w:rsidTr="003F791D">
        <w:tc>
          <w:tcPr>
            <w:tcW w:w="0" w:type="auto"/>
          </w:tcPr>
          <w:p w14:paraId="345AB69C" w14:textId="77777777" w:rsidR="00F72752" w:rsidRPr="00745AF6" w:rsidRDefault="00F72752" w:rsidP="003F791D">
            <w:pPr>
              <w:rPr>
                <w:b/>
                <w:bCs/>
              </w:rPr>
            </w:pPr>
            <w:r w:rsidRPr="00745AF6">
              <w:rPr>
                <w:b/>
                <w:bCs/>
              </w:rPr>
              <w:t>Extent</w:t>
            </w:r>
          </w:p>
        </w:tc>
        <w:tc>
          <w:tcPr>
            <w:tcW w:w="0" w:type="auto"/>
          </w:tcPr>
          <w:p w14:paraId="171C3EBD" w14:textId="77777777" w:rsidR="00F72752" w:rsidRPr="00745AF6" w:rsidRDefault="00F72752" w:rsidP="003F791D">
            <w:r w:rsidRPr="00745AF6">
              <w:t>Local</w:t>
            </w:r>
          </w:p>
        </w:tc>
        <w:tc>
          <w:tcPr>
            <w:tcW w:w="0" w:type="auto"/>
          </w:tcPr>
          <w:p w14:paraId="319F97C0" w14:textId="77777777" w:rsidR="00F72752" w:rsidRPr="00DC43BB" w:rsidRDefault="00F72752" w:rsidP="003F791D">
            <w:r w:rsidRPr="00A439DA">
              <w:t xml:space="preserve">Traffic impacts will be limited to the Project </w:t>
            </w:r>
            <w:r>
              <w:t>footprint</w:t>
            </w:r>
            <w:r w:rsidRPr="00A439DA">
              <w:t xml:space="preserve"> and its environs; however, it is understood that some of the required Project components such as electrical and mechanical equipment </w:t>
            </w:r>
            <w:r>
              <w:t xml:space="preserve">and cables </w:t>
            </w:r>
            <w:r w:rsidRPr="00A439DA">
              <w:t>will be imported from overseas. Increased traffic attributed to transportation of project equipment along major in-country highways will be negligible since such highways are already approved and continuously used for transportation of large volumes of goods in addition to general transport services.</w:t>
            </w:r>
          </w:p>
        </w:tc>
      </w:tr>
      <w:tr w:rsidR="00F72752" w:rsidRPr="00745AF6" w14:paraId="71AEE7E7" w14:textId="77777777" w:rsidTr="003F791D">
        <w:tc>
          <w:tcPr>
            <w:tcW w:w="0" w:type="auto"/>
          </w:tcPr>
          <w:p w14:paraId="184E8869" w14:textId="77777777" w:rsidR="00F72752" w:rsidRPr="00745AF6" w:rsidRDefault="00F72752" w:rsidP="003F791D">
            <w:pPr>
              <w:rPr>
                <w:b/>
                <w:bCs/>
              </w:rPr>
            </w:pPr>
            <w:r w:rsidRPr="00745AF6">
              <w:rPr>
                <w:b/>
                <w:bCs/>
              </w:rPr>
              <w:t>Duration</w:t>
            </w:r>
          </w:p>
        </w:tc>
        <w:tc>
          <w:tcPr>
            <w:tcW w:w="0" w:type="auto"/>
          </w:tcPr>
          <w:p w14:paraId="17D3DFB7" w14:textId="77777777" w:rsidR="00F72752" w:rsidRPr="00745AF6" w:rsidRDefault="00F72752" w:rsidP="003F791D">
            <w:r w:rsidRPr="00745AF6">
              <w:t>Short-term</w:t>
            </w:r>
          </w:p>
        </w:tc>
        <w:tc>
          <w:tcPr>
            <w:tcW w:w="0" w:type="auto"/>
          </w:tcPr>
          <w:p w14:paraId="363A3278" w14:textId="77777777" w:rsidR="00F72752" w:rsidRPr="00745AF6" w:rsidRDefault="00F72752" w:rsidP="003F791D">
            <w:r w:rsidRPr="00745AF6">
              <w:t>This impact will cease to be manifested after the completion of the construction phase.</w:t>
            </w:r>
          </w:p>
        </w:tc>
      </w:tr>
      <w:tr w:rsidR="00F72752" w:rsidRPr="00745AF6" w14:paraId="45105774" w14:textId="77777777" w:rsidTr="003F791D">
        <w:trPr>
          <w:trHeight w:val="451"/>
        </w:trPr>
        <w:tc>
          <w:tcPr>
            <w:tcW w:w="0" w:type="auto"/>
          </w:tcPr>
          <w:p w14:paraId="5E037F9A" w14:textId="77777777" w:rsidR="00F72752" w:rsidRPr="00745AF6" w:rsidRDefault="00F72752" w:rsidP="003F791D">
            <w:pPr>
              <w:rPr>
                <w:b/>
                <w:bCs/>
              </w:rPr>
            </w:pPr>
            <w:r w:rsidRPr="00745AF6">
              <w:rPr>
                <w:b/>
                <w:bCs/>
              </w:rPr>
              <w:t>Scale</w:t>
            </w:r>
          </w:p>
        </w:tc>
        <w:tc>
          <w:tcPr>
            <w:tcW w:w="0" w:type="auto"/>
          </w:tcPr>
          <w:p w14:paraId="47432C5C" w14:textId="77777777" w:rsidR="00F72752" w:rsidRPr="00745AF6" w:rsidRDefault="00F72752" w:rsidP="003F791D">
            <w:r w:rsidRPr="00745AF6">
              <w:t>Small</w:t>
            </w:r>
          </w:p>
        </w:tc>
        <w:tc>
          <w:tcPr>
            <w:tcW w:w="0" w:type="auto"/>
          </w:tcPr>
          <w:p w14:paraId="77099119" w14:textId="77777777" w:rsidR="00F72752" w:rsidRPr="00745AF6" w:rsidRDefault="00F72752" w:rsidP="003F791D">
            <w:r w:rsidRPr="00745AF6">
              <w:t xml:space="preserve">With the implementation of the mitigation measures, the number of affected persons will be low. </w:t>
            </w:r>
          </w:p>
        </w:tc>
      </w:tr>
      <w:tr w:rsidR="00F72752" w:rsidRPr="00745AF6" w14:paraId="749084EA" w14:textId="77777777" w:rsidTr="003F791D">
        <w:tc>
          <w:tcPr>
            <w:tcW w:w="0" w:type="auto"/>
          </w:tcPr>
          <w:p w14:paraId="1EF7E239" w14:textId="77777777" w:rsidR="00F72752" w:rsidRPr="00745AF6" w:rsidRDefault="00F72752" w:rsidP="003F791D">
            <w:pPr>
              <w:rPr>
                <w:b/>
                <w:bCs/>
              </w:rPr>
            </w:pPr>
            <w:r w:rsidRPr="00745AF6">
              <w:rPr>
                <w:b/>
                <w:bCs/>
              </w:rPr>
              <w:t>Frequency</w:t>
            </w:r>
          </w:p>
        </w:tc>
        <w:tc>
          <w:tcPr>
            <w:tcW w:w="0" w:type="auto"/>
          </w:tcPr>
          <w:p w14:paraId="26AE5975" w14:textId="77777777" w:rsidR="00F72752" w:rsidRPr="00745AF6" w:rsidRDefault="00F72752" w:rsidP="003F791D">
            <w:r w:rsidRPr="00745AF6">
              <w:t>Regular</w:t>
            </w:r>
          </w:p>
        </w:tc>
        <w:tc>
          <w:tcPr>
            <w:tcW w:w="0" w:type="auto"/>
          </w:tcPr>
          <w:p w14:paraId="09AAB28D" w14:textId="77777777" w:rsidR="00F72752" w:rsidRPr="00745AF6" w:rsidRDefault="00F72752" w:rsidP="003F791D">
            <w:r w:rsidRPr="00745AF6">
              <w:t>With the scheduling of the Project Activities, noticeable traffic impacts will occur regularly; only during scheduled transportation of Project materials and equipment.</w:t>
            </w:r>
          </w:p>
        </w:tc>
      </w:tr>
      <w:tr w:rsidR="00F72752" w:rsidRPr="00745AF6" w14:paraId="5033836B" w14:textId="77777777" w:rsidTr="003F791D">
        <w:tc>
          <w:tcPr>
            <w:tcW w:w="0" w:type="auto"/>
            <w:gridSpan w:val="3"/>
          </w:tcPr>
          <w:p w14:paraId="6747FFF7" w14:textId="77777777" w:rsidR="00F72752" w:rsidRPr="00745AF6" w:rsidRDefault="00F72752" w:rsidP="003F791D">
            <w:pPr>
              <w:jc w:val="center"/>
              <w:rPr>
                <w:b/>
                <w:bCs/>
              </w:rPr>
            </w:pPr>
            <w:r w:rsidRPr="00745AF6">
              <w:rPr>
                <w:b/>
                <w:bCs/>
              </w:rPr>
              <w:t>Magnitude</w:t>
            </w:r>
          </w:p>
        </w:tc>
      </w:tr>
      <w:tr w:rsidR="00F72752" w:rsidRPr="00745AF6" w14:paraId="79920159" w14:textId="77777777" w:rsidTr="003F791D">
        <w:tc>
          <w:tcPr>
            <w:tcW w:w="0" w:type="auto"/>
            <w:gridSpan w:val="3"/>
            <w:shd w:val="clear" w:color="auto" w:fill="FFFF00"/>
          </w:tcPr>
          <w:p w14:paraId="63456DCB" w14:textId="77777777" w:rsidR="00F72752" w:rsidRPr="00745AF6" w:rsidRDefault="00F72752" w:rsidP="003F791D">
            <w:pPr>
              <w:jc w:val="center"/>
            </w:pPr>
            <w:r w:rsidRPr="00745AF6">
              <w:t>Small</w:t>
            </w:r>
          </w:p>
        </w:tc>
      </w:tr>
      <w:tr w:rsidR="00F72752" w:rsidRPr="00745AF6" w14:paraId="5A3AFBEA" w14:textId="77777777" w:rsidTr="003F791D">
        <w:tc>
          <w:tcPr>
            <w:tcW w:w="0" w:type="auto"/>
            <w:gridSpan w:val="3"/>
          </w:tcPr>
          <w:p w14:paraId="714AB627" w14:textId="77777777" w:rsidR="00F72752" w:rsidRPr="00745AF6" w:rsidRDefault="00F72752" w:rsidP="003F791D">
            <w:pPr>
              <w:jc w:val="center"/>
              <w:rPr>
                <w:b/>
                <w:bCs/>
              </w:rPr>
            </w:pPr>
            <w:r w:rsidRPr="00745AF6">
              <w:rPr>
                <w:b/>
                <w:bCs/>
              </w:rPr>
              <w:t>Significant Rating After Mitigation</w:t>
            </w:r>
          </w:p>
        </w:tc>
      </w:tr>
      <w:tr w:rsidR="00F72752" w:rsidRPr="00745AF6" w14:paraId="42429C3E" w14:textId="77777777" w:rsidTr="003F791D">
        <w:tc>
          <w:tcPr>
            <w:tcW w:w="0" w:type="auto"/>
            <w:gridSpan w:val="3"/>
            <w:shd w:val="clear" w:color="auto" w:fill="FFFF00"/>
          </w:tcPr>
          <w:p w14:paraId="23DF22B1" w14:textId="77777777" w:rsidR="00F72752" w:rsidRPr="00745AF6" w:rsidRDefault="00F72752" w:rsidP="003F791D">
            <w:pPr>
              <w:jc w:val="center"/>
            </w:pPr>
            <w:r w:rsidRPr="00745AF6">
              <w:t>Minor Negative</w:t>
            </w:r>
            <w:r>
              <w:t xml:space="preserve"> Impact</w:t>
            </w:r>
          </w:p>
        </w:tc>
      </w:tr>
    </w:tbl>
    <w:p w14:paraId="1070DC5B" w14:textId="77777777" w:rsidR="00F72752" w:rsidRPr="00F46E5A" w:rsidRDefault="00F72752" w:rsidP="00F72752">
      <w:pPr>
        <w:pStyle w:val="Heading3"/>
      </w:pPr>
      <w:bookmarkStart w:id="283" w:name="_Toc141455647"/>
      <w:bookmarkEnd w:id="282"/>
      <w:r>
        <w:t>Loss of Access to Productive Assets</w:t>
      </w:r>
      <w:bookmarkEnd w:id="283"/>
    </w:p>
    <w:p w14:paraId="54C23CC4" w14:textId="77777777" w:rsidR="00F72752" w:rsidRPr="005749D1" w:rsidRDefault="00F72752" w:rsidP="00F72752">
      <w:r>
        <w:t>There are some ongoing commercial activities being undertaken along the cable route nationally.</w:t>
      </w:r>
    </w:p>
    <w:p w14:paraId="3AA1FD66" w14:textId="77777777" w:rsidR="00F72752" w:rsidRDefault="00F72752" w:rsidP="00F72752">
      <w:r w:rsidRPr="006C42E9">
        <w:t>Excavation and backfilling operations required to install underground optical fiber cable may</w:t>
      </w:r>
      <w:r>
        <w:t xml:space="preserve"> t</w:t>
      </w:r>
      <w:r w:rsidRPr="006C42E9">
        <w:t>emporarily impede access to</w:t>
      </w:r>
      <w:r>
        <w:t xml:space="preserve"> </w:t>
      </w:r>
      <w:r w:rsidRPr="006C42E9">
        <w:t>commercial</w:t>
      </w:r>
      <w:r>
        <w:t xml:space="preserve"> </w:t>
      </w:r>
      <w:r w:rsidRPr="006C42E9">
        <w:t>establishments</w:t>
      </w:r>
      <w:r>
        <w:t xml:space="preserve"> and</w:t>
      </w:r>
      <w:r w:rsidRPr="006C42E9">
        <w:t xml:space="preserve"> residential buildings</w:t>
      </w:r>
      <w:r>
        <w:t xml:space="preserve">. The civil works may also involve removal of </w:t>
      </w:r>
      <w:r w:rsidRPr="00F5103A">
        <w:t>trees, shrubs, fences, and other landscape items adjacent to or within the work area.</w:t>
      </w:r>
    </w:p>
    <w:p w14:paraId="738315DB" w14:textId="77777777" w:rsidR="00F72752" w:rsidRPr="00745AF6" w:rsidRDefault="00F72752" w:rsidP="00F72752">
      <w:r w:rsidRPr="00745AF6">
        <w:t xml:space="preserve">The receptors for </w:t>
      </w:r>
      <w:r>
        <w:t>partial loss of productive assets</w:t>
      </w:r>
      <w:r w:rsidRPr="00745AF6">
        <w:t xml:space="preserve"> will be </w:t>
      </w:r>
      <w:r>
        <w:t>traders and local communities along the cable routes throughout the project footprint.</w:t>
      </w:r>
    </w:p>
    <w:p w14:paraId="06EA70AB" w14:textId="374D810A" w:rsidR="00FB56E6" w:rsidRDefault="00F72752" w:rsidP="00F72752">
      <w:r w:rsidRPr="00745AF6">
        <w:t xml:space="preserve">Based on the analysis provided above, </w:t>
      </w:r>
      <w:r>
        <w:t>the impact on access to productive assets</w:t>
      </w:r>
      <w:r w:rsidRPr="00745AF6">
        <w:t xml:space="preserve"> during the construction phase will be </w:t>
      </w:r>
      <w:r w:rsidRPr="00745AF6">
        <w:rPr>
          <w:b/>
          <w:bCs/>
        </w:rPr>
        <w:t>“Moderate Negative”</w:t>
      </w:r>
      <w:r w:rsidRPr="00745AF6">
        <w:t xml:space="preserve"> pre-mitigation as per the assessment below. </w:t>
      </w:r>
    </w:p>
    <w:p w14:paraId="335C2A56" w14:textId="77777777" w:rsidR="00FB56E6" w:rsidRDefault="00FB56E6">
      <w:pPr>
        <w:spacing w:after="0" w:line="240" w:lineRule="auto"/>
        <w:jc w:val="left"/>
      </w:pPr>
      <w:r>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61"/>
        <w:gridCol w:w="6618"/>
      </w:tblGrid>
      <w:tr w:rsidR="00F72752" w:rsidRPr="00745AF6" w14:paraId="396EE9EA" w14:textId="77777777" w:rsidTr="003F791D">
        <w:tc>
          <w:tcPr>
            <w:tcW w:w="0" w:type="auto"/>
            <w:gridSpan w:val="3"/>
          </w:tcPr>
          <w:p w14:paraId="6AF0F835" w14:textId="77777777" w:rsidR="00F72752" w:rsidRPr="00745AF6" w:rsidRDefault="00F72752" w:rsidP="003F791D">
            <w:pPr>
              <w:jc w:val="center"/>
              <w:rPr>
                <w:b/>
                <w:bCs/>
              </w:rPr>
            </w:pPr>
            <w:r w:rsidRPr="00745AF6">
              <w:rPr>
                <w:b/>
                <w:bCs/>
              </w:rPr>
              <w:lastRenderedPageBreak/>
              <w:t>Type of impact</w:t>
            </w:r>
          </w:p>
        </w:tc>
      </w:tr>
      <w:tr w:rsidR="00F72752" w:rsidRPr="00745AF6" w14:paraId="657D36C4" w14:textId="77777777" w:rsidTr="003F791D">
        <w:tc>
          <w:tcPr>
            <w:tcW w:w="0" w:type="auto"/>
            <w:gridSpan w:val="3"/>
          </w:tcPr>
          <w:p w14:paraId="6F10759F" w14:textId="77777777" w:rsidR="00F72752" w:rsidRPr="00745AF6" w:rsidRDefault="00F72752" w:rsidP="003F791D">
            <w:pPr>
              <w:jc w:val="center"/>
              <w:rPr>
                <w:b/>
                <w:bCs/>
              </w:rPr>
            </w:pPr>
            <w:r w:rsidRPr="00745AF6">
              <w:rPr>
                <w:b/>
                <w:bCs/>
                <w:i/>
                <w:iCs/>
                <w:color w:val="FF0000"/>
              </w:rPr>
              <w:t>Direct Negative</w:t>
            </w:r>
          </w:p>
        </w:tc>
      </w:tr>
      <w:tr w:rsidR="00F72752" w:rsidRPr="00745AF6" w14:paraId="2B66EBDF" w14:textId="77777777" w:rsidTr="003F791D">
        <w:tc>
          <w:tcPr>
            <w:tcW w:w="0" w:type="auto"/>
            <w:gridSpan w:val="3"/>
          </w:tcPr>
          <w:p w14:paraId="0FAAED86" w14:textId="77777777" w:rsidR="00F72752" w:rsidRPr="00745AF6" w:rsidRDefault="00F72752" w:rsidP="003F791D">
            <w:pPr>
              <w:jc w:val="center"/>
              <w:rPr>
                <w:b/>
                <w:bCs/>
              </w:rPr>
            </w:pPr>
            <w:r w:rsidRPr="00745AF6">
              <w:rPr>
                <w:b/>
                <w:bCs/>
              </w:rPr>
              <w:t>Rating of Impact</w:t>
            </w:r>
          </w:p>
        </w:tc>
      </w:tr>
      <w:tr w:rsidR="00F72752" w:rsidRPr="00745AF6" w14:paraId="20C1861F" w14:textId="77777777" w:rsidTr="003F791D">
        <w:tc>
          <w:tcPr>
            <w:tcW w:w="0" w:type="auto"/>
          </w:tcPr>
          <w:p w14:paraId="26739AB6" w14:textId="77777777" w:rsidR="00F72752" w:rsidRPr="00745AF6" w:rsidRDefault="00F72752" w:rsidP="003F791D">
            <w:pPr>
              <w:jc w:val="center"/>
              <w:rPr>
                <w:b/>
                <w:bCs/>
              </w:rPr>
            </w:pPr>
            <w:r w:rsidRPr="00745AF6">
              <w:rPr>
                <w:b/>
                <w:bCs/>
              </w:rPr>
              <w:t>Characteristic</w:t>
            </w:r>
          </w:p>
        </w:tc>
        <w:tc>
          <w:tcPr>
            <w:tcW w:w="0" w:type="auto"/>
          </w:tcPr>
          <w:p w14:paraId="3C0303A5" w14:textId="77777777" w:rsidR="00F72752" w:rsidRPr="00745AF6" w:rsidRDefault="00F72752" w:rsidP="003F791D">
            <w:pPr>
              <w:jc w:val="center"/>
              <w:rPr>
                <w:b/>
                <w:bCs/>
              </w:rPr>
            </w:pPr>
            <w:r w:rsidRPr="00745AF6">
              <w:rPr>
                <w:b/>
                <w:bCs/>
              </w:rPr>
              <w:t>Designation</w:t>
            </w:r>
          </w:p>
        </w:tc>
        <w:tc>
          <w:tcPr>
            <w:tcW w:w="0" w:type="auto"/>
          </w:tcPr>
          <w:p w14:paraId="5AAFAE60" w14:textId="77777777" w:rsidR="00F72752" w:rsidRPr="00745AF6" w:rsidRDefault="00F72752" w:rsidP="003F791D">
            <w:pPr>
              <w:rPr>
                <w:b/>
                <w:bCs/>
              </w:rPr>
            </w:pPr>
            <w:r w:rsidRPr="00745AF6">
              <w:rPr>
                <w:b/>
                <w:bCs/>
              </w:rPr>
              <w:t>Justification of Choice</w:t>
            </w:r>
          </w:p>
        </w:tc>
      </w:tr>
      <w:tr w:rsidR="00F72752" w:rsidRPr="00745AF6" w14:paraId="42847BAC" w14:textId="77777777" w:rsidTr="003F791D">
        <w:tc>
          <w:tcPr>
            <w:tcW w:w="0" w:type="auto"/>
          </w:tcPr>
          <w:p w14:paraId="3B4326A8" w14:textId="77777777" w:rsidR="00F72752" w:rsidRPr="00745AF6" w:rsidRDefault="00F72752" w:rsidP="003F791D">
            <w:pPr>
              <w:rPr>
                <w:b/>
                <w:bCs/>
              </w:rPr>
            </w:pPr>
            <w:r w:rsidRPr="00745AF6">
              <w:rPr>
                <w:b/>
                <w:bCs/>
              </w:rPr>
              <w:t>Extent</w:t>
            </w:r>
          </w:p>
        </w:tc>
        <w:tc>
          <w:tcPr>
            <w:tcW w:w="0" w:type="auto"/>
          </w:tcPr>
          <w:p w14:paraId="1A2EDB3E" w14:textId="77777777" w:rsidR="00F72752" w:rsidRPr="00745AF6" w:rsidRDefault="00F72752" w:rsidP="003F791D">
            <w:r w:rsidRPr="00745AF6">
              <w:t>Local</w:t>
            </w:r>
          </w:p>
        </w:tc>
        <w:tc>
          <w:tcPr>
            <w:tcW w:w="0" w:type="auto"/>
          </w:tcPr>
          <w:p w14:paraId="129D95B2" w14:textId="77777777" w:rsidR="00F72752" w:rsidRPr="00745AF6" w:rsidRDefault="00F72752" w:rsidP="003F791D">
            <w:r>
              <w:t>Loss of access productive assets</w:t>
            </w:r>
            <w:r w:rsidRPr="00745AF6">
              <w:t xml:space="preserve"> will be limited to the Project </w:t>
            </w:r>
            <w:r>
              <w:t>footprint</w:t>
            </w:r>
            <w:r w:rsidRPr="00745AF6">
              <w:t xml:space="preserve"> and its environs</w:t>
            </w:r>
            <w:r>
              <w:t>. H</w:t>
            </w:r>
            <w:r w:rsidRPr="00745AF6">
              <w:t xml:space="preserve">owever, </w:t>
            </w:r>
            <w:r>
              <w:t>any civil works will be restricted to the road reserves owned by KeNHA, KURA and KERRA.</w:t>
            </w:r>
          </w:p>
        </w:tc>
      </w:tr>
      <w:tr w:rsidR="00F72752" w:rsidRPr="00745AF6" w14:paraId="7119CF39" w14:textId="77777777" w:rsidTr="003F791D">
        <w:tc>
          <w:tcPr>
            <w:tcW w:w="0" w:type="auto"/>
          </w:tcPr>
          <w:p w14:paraId="6F893D30" w14:textId="77777777" w:rsidR="00F72752" w:rsidRPr="00745AF6" w:rsidRDefault="00F72752" w:rsidP="003F791D">
            <w:pPr>
              <w:rPr>
                <w:b/>
                <w:bCs/>
              </w:rPr>
            </w:pPr>
            <w:r w:rsidRPr="00745AF6">
              <w:rPr>
                <w:b/>
                <w:bCs/>
              </w:rPr>
              <w:t>Duration</w:t>
            </w:r>
          </w:p>
        </w:tc>
        <w:tc>
          <w:tcPr>
            <w:tcW w:w="0" w:type="auto"/>
          </w:tcPr>
          <w:p w14:paraId="7EFD541E" w14:textId="77777777" w:rsidR="00F72752" w:rsidRPr="00745AF6" w:rsidRDefault="00F72752" w:rsidP="003F791D">
            <w:r>
              <w:t>Medium</w:t>
            </w:r>
            <w:r w:rsidRPr="00745AF6">
              <w:t>-term</w:t>
            </w:r>
          </w:p>
        </w:tc>
        <w:tc>
          <w:tcPr>
            <w:tcW w:w="0" w:type="auto"/>
          </w:tcPr>
          <w:p w14:paraId="57910280" w14:textId="77777777" w:rsidR="00F72752" w:rsidRPr="00745AF6" w:rsidRDefault="00F72752" w:rsidP="003F791D">
            <w:r>
              <w:t>Adverse impacts on livelihoods may go beyond the construction phase.</w:t>
            </w:r>
          </w:p>
        </w:tc>
      </w:tr>
      <w:tr w:rsidR="00F72752" w:rsidRPr="00745AF6" w14:paraId="65FDAC31" w14:textId="77777777" w:rsidTr="003F791D">
        <w:tc>
          <w:tcPr>
            <w:tcW w:w="0" w:type="auto"/>
          </w:tcPr>
          <w:p w14:paraId="062FBF0A" w14:textId="77777777" w:rsidR="00F72752" w:rsidRPr="00745AF6" w:rsidRDefault="00F72752" w:rsidP="003F791D">
            <w:pPr>
              <w:rPr>
                <w:b/>
                <w:bCs/>
              </w:rPr>
            </w:pPr>
            <w:r w:rsidRPr="00745AF6">
              <w:rPr>
                <w:b/>
                <w:bCs/>
              </w:rPr>
              <w:t>Scale</w:t>
            </w:r>
          </w:p>
        </w:tc>
        <w:tc>
          <w:tcPr>
            <w:tcW w:w="0" w:type="auto"/>
          </w:tcPr>
          <w:p w14:paraId="70C08360" w14:textId="77777777" w:rsidR="00F72752" w:rsidRPr="00745AF6" w:rsidRDefault="00F72752" w:rsidP="003F791D">
            <w:r>
              <w:t>Medium</w:t>
            </w:r>
          </w:p>
        </w:tc>
        <w:tc>
          <w:tcPr>
            <w:tcW w:w="0" w:type="auto"/>
          </w:tcPr>
          <w:p w14:paraId="247CE22D" w14:textId="77777777" w:rsidR="00F72752" w:rsidRPr="00745AF6" w:rsidRDefault="00F72752" w:rsidP="003F791D">
            <w:r>
              <w:t>Traders, local communities, and their dependents will be affected.</w:t>
            </w:r>
          </w:p>
        </w:tc>
      </w:tr>
      <w:tr w:rsidR="00F72752" w:rsidRPr="00745AF6" w14:paraId="42E0CA5E" w14:textId="77777777" w:rsidTr="003F791D">
        <w:tc>
          <w:tcPr>
            <w:tcW w:w="0" w:type="auto"/>
          </w:tcPr>
          <w:p w14:paraId="4FC3B774" w14:textId="77777777" w:rsidR="00F72752" w:rsidRPr="00745AF6" w:rsidRDefault="00F72752" w:rsidP="003F791D">
            <w:pPr>
              <w:rPr>
                <w:b/>
                <w:bCs/>
              </w:rPr>
            </w:pPr>
            <w:r w:rsidRPr="00745AF6">
              <w:rPr>
                <w:b/>
                <w:bCs/>
              </w:rPr>
              <w:t>Frequency</w:t>
            </w:r>
          </w:p>
        </w:tc>
        <w:tc>
          <w:tcPr>
            <w:tcW w:w="0" w:type="auto"/>
          </w:tcPr>
          <w:p w14:paraId="2261CD4F" w14:textId="77777777" w:rsidR="00F72752" w:rsidRPr="00745AF6" w:rsidRDefault="00F72752" w:rsidP="003F791D">
            <w:r w:rsidRPr="00745AF6">
              <w:t>Continuous</w:t>
            </w:r>
          </w:p>
        </w:tc>
        <w:tc>
          <w:tcPr>
            <w:tcW w:w="0" w:type="auto"/>
          </w:tcPr>
          <w:p w14:paraId="1D0E2652" w14:textId="77777777" w:rsidR="00F72752" w:rsidRPr="00745AF6" w:rsidRDefault="00F72752" w:rsidP="003F791D">
            <w:r w:rsidRPr="00745AF6">
              <w:t>This impact will b</w:t>
            </w:r>
            <w:r>
              <w:t>e</w:t>
            </w:r>
            <w:r w:rsidRPr="00745AF6">
              <w:t xml:space="preserve"> throughout the </w:t>
            </w:r>
            <w:r>
              <w:t>construction</w:t>
            </w:r>
            <w:r w:rsidRPr="00745AF6">
              <w:t xml:space="preserve"> phase.</w:t>
            </w:r>
          </w:p>
        </w:tc>
      </w:tr>
      <w:tr w:rsidR="00F72752" w:rsidRPr="00745AF6" w14:paraId="1ED46294" w14:textId="77777777" w:rsidTr="003F791D">
        <w:tc>
          <w:tcPr>
            <w:tcW w:w="0" w:type="auto"/>
            <w:gridSpan w:val="3"/>
          </w:tcPr>
          <w:p w14:paraId="44C042ED" w14:textId="77777777" w:rsidR="00F72752" w:rsidRPr="00745AF6" w:rsidRDefault="00F72752" w:rsidP="003F791D">
            <w:pPr>
              <w:jc w:val="center"/>
              <w:rPr>
                <w:b/>
                <w:bCs/>
              </w:rPr>
            </w:pPr>
            <w:r w:rsidRPr="00745AF6">
              <w:rPr>
                <w:b/>
                <w:bCs/>
              </w:rPr>
              <w:t>Magnitude</w:t>
            </w:r>
          </w:p>
        </w:tc>
      </w:tr>
      <w:tr w:rsidR="00F72752" w:rsidRPr="00745AF6" w14:paraId="469884C9" w14:textId="77777777" w:rsidTr="003F791D">
        <w:tc>
          <w:tcPr>
            <w:tcW w:w="0" w:type="auto"/>
            <w:gridSpan w:val="3"/>
            <w:shd w:val="clear" w:color="auto" w:fill="FFC000"/>
          </w:tcPr>
          <w:p w14:paraId="54D6917E" w14:textId="77777777" w:rsidR="00F72752" w:rsidRPr="00745AF6" w:rsidRDefault="00F72752" w:rsidP="003F791D">
            <w:pPr>
              <w:jc w:val="center"/>
            </w:pPr>
            <w:r w:rsidRPr="00745AF6">
              <w:t>Medium</w:t>
            </w:r>
          </w:p>
        </w:tc>
      </w:tr>
      <w:tr w:rsidR="00F72752" w:rsidRPr="00745AF6" w14:paraId="5E492008" w14:textId="77777777" w:rsidTr="003F791D">
        <w:tc>
          <w:tcPr>
            <w:tcW w:w="0" w:type="auto"/>
            <w:gridSpan w:val="3"/>
          </w:tcPr>
          <w:p w14:paraId="642AF014" w14:textId="77777777" w:rsidR="00F72752" w:rsidRPr="00745AF6" w:rsidRDefault="00F72752" w:rsidP="003F791D">
            <w:pPr>
              <w:jc w:val="center"/>
              <w:rPr>
                <w:b/>
                <w:bCs/>
              </w:rPr>
            </w:pPr>
            <w:r w:rsidRPr="00745AF6">
              <w:rPr>
                <w:b/>
                <w:bCs/>
              </w:rPr>
              <w:t>Sensitivity/Vulnerability/Importance of the Resource/Receptor</w:t>
            </w:r>
          </w:p>
        </w:tc>
      </w:tr>
      <w:tr w:rsidR="00F72752" w:rsidRPr="00745AF6" w14:paraId="6B35349D" w14:textId="77777777" w:rsidTr="003F791D">
        <w:tc>
          <w:tcPr>
            <w:tcW w:w="0" w:type="auto"/>
            <w:gridSpan w:val="3"/>
            <w:shd w:val="clear" w:color="auto" w:fill="FFC000"/>
          </w:tcPr>
          <w:p w14:paraId="365EBAE8" w14:textId="77777777" w:rsidR="00F72752" w:rsidRPr="00745AF6" w:rsidRDefault="00F72752" w:rsidP="003F791D">
            <w:pPr>
              <w:jc w:val="center"/>
            </w:pPr>
            <w:r w:rsidRPr="00745AF6">
              <w:t>Medium</w:t>
            </w:r>
          </w:p>
        </w:tc>
      </w:tr>
      <w:tr w:rsidR="00F72752" w:rsidRPr="00745AF6" w14:paraId="21C009A8" w14:textId="77777777" w:rsidTr="003F791D">
        <w:tc>
          <w:tcPr>
            <w:tcW w:w="0" w:type="auto"/>
            <w:gridSpan w:val="3"/>
            <w:shd w:val="clear" w:color="auto" w:fill="auto"/>
          </w:tcPr>
          <w:p w14:paraId="73305F2C" w14:textId="77777777" w:rsidR="00F72752" w:rsidRPr="00745AF6" w:rsidRDefault="00F72752" w:rsidP="003F791D">
            <w:pPr>
              <w:jc w:val="center"/>
            </w:pPr>
            <w:r>
              <w:t>Affected persons may not be able to resume access to their productive assets.</w:t>
            </w:r>
          </w:p>
        </w:tc>
      </w:tr>
      <w:tr w:rsidR="00F72752" w:rsidRPr="00745AF6" w14:paraId="16326B05" w14:textId="77777777" w:rsidTr="003F791D">
        <w:tc>
          <w:tcPr>
            <w:tcW w:w="0" w:type="auto"/>
            <w:gridSpan w:val="3"/>
          </w:tcPr>
          <w:p w14:paraId="5F3F3072" w14:textId="77777777" w:rsidR="00F72752" w:rsidRPr="00745AF6" w:rsidRDefault="00F72752" w:rsidP="003F791D">
            <w:pPr>
              <w:jc w:val="center"/>
              <w:rPr>
                <w:b/>
                <w:bCs/>
              </w:rPr>
            </w:pPr>
            <w:r w:rsidRPr="00745AF6">
              <w:rPr>
                <w:b/>
                <w:bCs/>
              </w:rPr>
              <w:t>Significant Rating Before Mitigation</w:t>
            </w:r>
          </w:p>
        </w:tc>
      </w:tr>
      <w:tr w:rsidR="00F72752" w:rsidRPr="00745AF6" w14:paraId="6B6244BE" w14:textId="77777777" w:rsidTr="003F791D">
        <w:tc>
          <w:tcPr>
            <w:tcW w:w="0" w:type="auto"/>
            <w:gridSpan w:val="3"/>
            <w:shd w:val="clear" w:color="auto" w:fill="FFC000"/>
          </w:tcPr>
          <w:p w14:paraId="27405DFC" w14:textId="77777777" w:rsidR="00F72752" w:rsidRPr="00745AF6" w:rsidRDefault="00F72752" w:rsidP="003F791D">
            <w:pPr>
              <w:jc w:val="center"/>
            </w:pPr>
            <w:r w:rsidRPr="00745AF6">
              <w:t>M</w:t>
            </w:r>
            <w:r>
              <w:t>oderate Negative Impact</w:t>
            </w:r>
          </w:p>
        </w:tc>
      </w:tr>
    </w:tbl>
    <w:p w14:paraId="33F40FB4" w14:textId="77777777" w:rsidR="00F72752" w:rsidRDefault="00F72752" w:rsidP="00F72752"/>
    <w:p w14:paraId="350B4EC6" w14:textId="77777777" w:rsidR="00F72752" w:rsidRDefault="00F72752" w:rsidP="00F72752">
      <w:r>
        <w:t xml:space="preserve">Recommend </w:t>
      </w:r>
      <w:r w:rsidRPr="00745AF6">
        <w:t>Mitigation/Management Measures</w:t>
      </w:r>
      <w:r>
        <w:t>:</w:t>
      </w:r>
    </w:p>
    <w:p w14:paraId="0DD9C85E" w14:textId="77777777" w:rsidR="00F72752" w:rsidRDefault="00F72752" w:rsidP="00180535">
      <w:pPr>
        <w:pStyle w:val="ListParagraph"/>
        <w:numPr>
          <w:ilvl w:val="0"/>
          <w:numId w:val="117"/>
        </w:numPr>
      </w:pPr>
      <w:r>
        <w:t>Use the Project’s Resettlement Policy Framework (RPF) to guide any resettlement and loss of access to productive assets;</w:t>
      </w:r>
    </w:p>
    <w:p w14:paraId="76E867BB" w14:textId="77777777" w:rsidR="00F72752" w:rsidRDefault="00F72752" w:rsidP="00180535">
      <w:pPr>
        <w:pStyle w:val="ListParagraph"/>
        <w:numPr>
          <w:ilvl w:val="0"/>
          <w:numId w:val="117"/>
        </w:numPr>
      </w:pPr>
      <w:r w:rsidRPr="0090019C">
        <w:t>Businesses/property owners shall be informed one week (7-days) in advance of any construction activities commencing in the vicinity of their properties</w:t>
      </w:r>
      <w:r>
        <w:t>;</w:t>
      </w:r>
    </w:p>
    <w:p w14:paraId="4CE069DE" w14:textId="77777777" w:rsidR="00F72752" w:rsidRDefault="00F72752" w:rsidP="00180535">
      <w:pPr>
        <w:pStyle w:val="ListParagraph"/>
        <w:numPr>
          <w:ilvl w:val="0"/>
          <w:numId w:val="117"/>
        </w:numPr>
      </w:pPr>
      <w:r w:rsidRPr="0090019C">
        <w:t>These notices will announce upcoming work tasks and potential impacts, such as traffic, parking, and access changes, noise, utility interruptions, vibration, etc</w:t>
      </w:r>
      <w:r>
        <w:t>;</w:t>
      </w:r>
    </w:p>
    <w:p w14:paraId="584A49EE" w14:textId="77777777" w:rsidR="00F72752" w:rsidRDefault="00F72752" w:rsidP="00180535">
      <w:pPr>
        <w:pStyle w:val="ListParagraph"/>
        <w:numPr>
          <w:ilvl w:val="0"/>
          <w:numId w:val="117"/>
        </w:numPr>
      </w:pPr>
      <w:r w:rsidRPr="0090019C">
        <w:t>If a private driveway or footway constructed with non-standard materials is to be excavated, the owner of the property concerned must be informed in advance and in writing of the intended work</w:t>
      </w:r>
      <w:r>
        <w:t>;</w:t>
      </w:r>
    </w:p>
    <w:p w14:paraId="350318F6" w14:textId="77777777" w:rsidR="00F72752" w:rsidRDefault="00F72752" w:rsidP="00180535">
      <w:pPr>
        <w:pStyle w:val="ListParagraph"/>
        <w:numPr>
          <w:ilvl w:val="0"/>
          <w:numId w:val="117"/>
        </w:numPr>
      </w:pPr>
      <w:r w:rsidRPr="0090019C">
        <w:t>Where possible, excavations on private property shall not be left open outside normal working hours (08:00 to 17:00). Where unavoidable, the Contractor must take adequate precautions to safeguard such excavations</w:t>
      </w:r>
      <w:r>
        <w:t>;</w:t>
      </w:r>
    </w:p>
    <w:p w14:paraId="52E1659D" w14:textId="77777777" w:rsidR="00F72752" w:rsidRDefault="00F72752" w:rsidP="00180535">
      <w:pPr>
        <w:pStyle w:val="ListParagraph"/>
        <w:numPr>
          <w:ilvl w:val="0"/>
          <w:numId w:val="117"/>
        </w:numPr>
      </w:pPr>
      <w:r w:rsidRPr="0090019C">
        <w:t>The Contractor shall be responsible for the protection of all trees, shrubs, fences, and other landscape items adjacent to or within the work area</w:t>
      </w:r>
      <w:r>
        <w:t>;</w:t>
      </w:r>
    </w:p>
    <w:p w14:paraId="2C04267B" w14:textId="77777777" w:rsidR="00F72752" w:rsidRDefault="00F72752" w:rsidP="00180535">
      <w:pPr>
        <w:pStyle w:val="ListParagraph"/>
        <w:numPr>
          <w:ilvl w:val="0"/>
          <w:numId w:val="117"/>
        </w:numPr>
      </w:pPr>
      <w:r w:rsidRPr="0090019C">
        <w:t>The occupants of the properties must be kept informed at all times of how their access will be affected</w:t>
      </w:r>
      <w:r>
        <w:t>;</w:t>
      </w:r>
    </w:p>
    <w:p w14:paraId="36450C7C" w14:textId="77777777" w:rsidR="00F72752" w:rsidRPr="009643D5" w:rsidRDefault="00F72752" w:rsidP="00180535">
      <w:pPr>
        <w:pStyle w:val="ListParagraph"/>
        <w:numPr>
          <w:ilvl w:val="0"/>
          <w:numId w:val="117"/>
        </w:numPr>
      </w:pPr>
      <w:r w:rsidRPr="0090019C">
        <w:t>When trenching through entrances to properties, access must be maintained by using steel plates or other temporary bridges of ample strength and, it must be well secured against movement</w:t>
      </w:r>
      <w:r>
        <w:t>;</w:t>
      </w:r>
      <w:r w:rsidRPr="0090019C">
        <w:t xml:space="preserve"> </w:t>
      </w:r>
    </w:p>
    <w:p w14:paraId="11FCB5AF" w14:textId="77777777" w:rsidR="00F72752" w:rsidRDefault="00F72752" w:rsidP="00180535">
      <w:pPr>
        <w:pStyle w:val="ListParagraph"/>
        <w:numPr>
          <w:ilvl w:val="0"/>
          <w:numId w:val="117"/>
        </w:numPr>
      </w:pPr>
      <w:r w:rsidRPr="009643D5">
        <w:t>Surfaces shall always be reinstated to the original state or better</w:t>
      </w:r>
      <w:r>
        <w:t>;</w:t>
      </w:r>
    </w:p>
    <w:p w14:paraId="26D2BCBD" w14:textId="77777777" w:rsidR="00F72752" w:rsidRDefault="00F72752" w:rsidP="00180535">
      <w:pPr>
        <w:pStyle w:val="ListParagraph"/>
        <w:numPr>
          <w:ilvl w:val="0"/>
          <w:numId w:val="117"/>
        </w:numPr>
      </w:pPr>
      <w:r w:rsidRPr="009643D5">
        <w:t>Where a Contractor must undertake tree and bush cutting and/or shrub clearing he must prior to undertaking such work, obtain approval in writing from the relevant authority and/or property owner</w:t>
      </w:r>
      <w:r>
        <w:t>;</w:t>
      </w:r>
    </w:p>
    <w:p w14:paraId="7D9F610B" w14:textId="77777777" w:rsidR="00F72752" w:rsidRDefault="00F72752" w:rsidP="00180535">
      <w:pPr>
        <w:pStyle w:val="ListParagraph"/>
        <w:numPr>
          <w:ilvl w:val="0"/>
          <w:numId w:val="117"/>
        </w:numPr>
      </w:pPr>
      <w:r w:rsidRPr="009643D5">
        <w:lastRenderedPageBreak/>
        <w:t>The Contractor shall dispose of all cuttings and cleared material</w:t>
      </w:r>
      <w:r>
        <w:t>;</w:t>
      </w:r>
    </w:p>
    <w:p w14:paraId="665AE0A6" w14:textId="77777777" w:rsidR="00F72752" w:rsidRDefault="00F72752" w:rsidP="00180535">
      <w:pPr>
        <w:pStyle w:val="ListParagraph"/>
        <w:numPr>
          <w:ilvl w:val="0"/>
          <w:numId w:val="117"/>
        </w:numPr>
      </w:pPr>
      <w:r w:rsidRPr="009643D5">
        <w:t>The Contractor shall be solely responsible and accountable to remedy any damages and/or claims, arising due to his activities</w:t>
      </w:r>
      <w:r>
        <w:t>;</w:t>
      </w:r>
    </w:p>
    <w:p w14:paraId="476931AC" w14:textId="77777777" w:rsidR="00F72752" w:rsidRPr="00C56B04" w:rsidRDefault="00F72752" w:rsidP="00180535">
      <w:pPr>
        <w:pStyle w:val="ListParagraph"/>
        <w:numPr>
          <w:ilvl w:val="0"/>
          <w:numId w:val="117"/>
        </w:numPr>
      </w:pPr>
      <w:r w:rsidRPr="009643D5">
        <w:t>All drainage systems must be cleared daily</w:t>
      </w:r>
      <w:r>
        <w:t>;</w:t>
      </w:r>
    </w:p>
    <w:p w14:paraId="29A36682" w14:textId="77777777" w:rsidR="00F72752" w:rsidRDefault="00F72752" w:rsidP="00180535">
      <w:pPr>
        <w:pStyle w:val="ListParagraph"/>
        <w:numPr>
          <w:ilvl w:val="0"/>
          <w:numId w:val="117"/>
        </w:numPr>
      </w:pPr>
      <w:r w:rsidRPr="00C56B04">
        <w:t>In residential areas the reinstatement of paving, grass or landscaping must be done to the property owner’s satisfaction</w:t>
      </w:r>
      <w:r>
        <w:t>; and</w:t>
      </w:r>
    </w:p>
    <w:p w14:paraId="7CA04697" w14:textId="77777777" w:rsidR="00F72752" w:rsidRPr="00C56B04" w:rsidRDefault="00F72752" w:rsidP="00180535">
      <w:pPr>
        <w:pStyle w:val="ListParagraph"/>
        <w:numPr>
          <w:ilvl w:val="0"/>
          <w:numId w:val="117"/>
        </w:numPr>
      </w:pPr>
      <w:r w:rsidRPr="00C56B04">
        <w:t xml:space="preserve">Remove all material and equipment not needed onsite, as soon as possible. </w:t>
      </w:r>
    </w:p>
    <w:p w14:paraId="2BC105FE" w14:textId="77777777" w:rsidR="00F72752" w:rsidRPr="00745AF6" w:rsidRDefault="00F72752" w:rsidP="00F72752">
      <w:r w:rsidRPr="00745AF6">
        <w:t xml:space="preserve">Based on the implementation of the proposed mitigation measures, the significance of </w:t>
      </w:r>
      <w:r>
        <w:t>access to productive assets</w:t>
      </w:r>
      <w:r w:rsidRPr="00745AF6">
        <w:t xml:space="preserve"> </w:t>
      </w:r>
      <w:r>
        <w:t xml:space="preserve">impact </w:t>
      </w:r>
      <w:r w:rsidRPr="00745AF6">
        <w:t xml:space="preserve">will be a </w:t>
      </w:r>
      <w:r w:rsidRPr="00745AF6">
        <w:rPr>
          <w:b/>
          <w:bCs/>
        </w:rPr>
        <w:t>“Minor Negative</w:t>
      </w:r>
      <w:r>
        <w:rPr>
          <w:b/>
          <w:bCs/>
        </w:rPr>
        <w:t xml:space="preserve"> Impact</w:t>
      </w:r>
      <w:r w:rsidRPr="00745AF6">
        <w:rPr>
          <w:b/>
          <w:bCs/>
        </w:rPr>
        <w:t>”</w:t>
      </w:r>
      <w:r w:rsidRPr="00745AF6">
        <w:t xml:space="preserve"> post</w:t>
      </w:r>
      <w:r>
        <w:t>-</w:t>
      </w:r>
      <w:r w:rsidRPr="00745AF6">
        <w:t xml:space="preserve">mitigation as per the assessment below.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89"/>
        <w:gridCol w:w="6590"/>
      </w:tblGrid>
      <w:tr w:rsidR="00F72752" w:rsidRPr="00745AF6" w14:paraId="207065E2" w14:textId="77777777" w:rsidTr="003F791D">
        <w:tc>
          <w:tcPr>
            <w:tcW w:w="0" w:type="auto"/>
            <w:gridSpan w:val="3"/>
          </w:tcPr>
          <w:p w14:paraId="270FB3C5" w14:textId="77777777" w:rsidR="00F72752" w:rsidRPr="00745AF6" w:rsidRDefault="00F72752" w:rsidP="003F791D">
            <w:pPr>
              <w:jc w:val="center"/>
              <w:rPr>
                <w:b/>
                <w:bCs/>
              </w:rPr>
            </w:pPr>
            <w:r w:rsidRPr="00745AF6">
              <w:rPr>
                <w:b/>
                <w:bCs/>
              </w:rPr>
              <w:t>Rating of Impact</w:t>
            </w:r>
          </w:p>
        </w:tc>
      </w:tr>
      <w:tr w:rsidR="00F72752" w:rsidRPr="00745AF6" w14:paraId="67E5DE05" w14:textId="77777777" w:rsidTr="003F791D">
        <w:tc>
          <w:tcPr>
            <w:tcW w:w="0" w:type="auto"/>
          </w:tcPr>
          <w:p w14:paraId="1301565D" w14:textId="77777777" w:rsidR="00F72752" w:rsidRPr="00745AF6" w:rsidRDefault="00F72752" w:rsidP="003F791D">
            <w:pPr>
              <w:jc w:val="center"/>
              <w:rPr>
                <w:b/>
                <w:bCs/>
              </w:rPr>
            </w:pPr>
            <w:r w:rsidRPr="00745AF6">
              <w:rPr>
                <w:b/>
                <w:bCs/>
              </w:rPr>
              <w:t>Characteristic</w:t>
            </w:r>
          </w:p>
        </w:tc>
        <w:tc>
          <w:tcPr>
            <w:tcW w:w="0" w:type="auto"/>
          </w:tcPr>
          <w:p w14:paraId="355AD74C" w14:textId="77777777" w:rsidR="00F72752" w:rsidRPr="00745AF6" w:rsidRDefault="00F72752" w:rsidP="003F791D">
            <w:pPr>
              <w:jc w:val="center"/>
              <w:rPr>
                <w:b/>
                <w:bCs/>
              </w:rPr>
            </w:pPr>
            <w:r w:rsidRPr="00745AF6">
              <w:rPr>
                <w:b/>
                <w:bCs/>
              </w:rPr>
              <w:t>Designation</w:t>
            </w:r>
          </w:p>
        </w:tc>
        <w:tc>
          <w:tcPr>
            <w:tcW w:w="0" w:type="auto"/>
          </w:tcPr>
          <w:p w14:paraId="79024A35" w14:textId="77777777" w:rsidR="00F72752" w:rsidRPr="00745AF6" w:rsidRDefault="00F72752" w:rsidP="003F791D">
            <w:pPr>
              <w:rPr>
                <w:b/>
                <w:bCs/>
              </w:rPr>
            </w:pPr>
            <w:r w:rsidRPr="00745AF6">
              <w:rPr>
                <w:b/>
                <w:bCs/>
              </w:rPr>
              <w:t>Justification of Choice</w:t>
            </w:r>
          </w:p>
        </w:tc>
      </w:tr>
      <w:tr w:rsidR="00F72752" w:rsidRPr="00745AF6" w14:paraId="32C0A33F" w14:textId="77777777" w:rsidTr="003F791D">
        <w:tc>
          <w:tcPr>
            <w:tcW w:w="0" w:type="auto"/>
          </w:tcPr>
          <w:p w14:paraId="78834EF0" w14:textId="77777777" w:rsidR="00F72752" w:rsidRPr="00745AF6" w:rsidRDefault="00F72752" w:rsidP="003F791D">
            <w:pPr>
              <w:rPr>
                <w:b/>
                <w:bCs/>
              </w:rPr>
            </w:pPr>
            <w:r w:rsidRPr="00745AF6">
              <w:rPr>
                <w:b/>
                <w:bCs/>
              </w:rPr>
              <w:t>Extent</w:t>
            </w:r>
          </w:p>
        </w:tc>
        <w:tc>
          <w:tcPr>
            <w:tcW w:w="0" w:type="auto"/>
          </w:tcPr>
          <w:p w14:paraId="60784752" w14:textId="77777777" w:rsidR="00F72752" w:rsidRPr="00745AF6" w:rsidRDefault="00F72752" w:rsidP="003F791D">
            <w:r w:rsidRPr="00745AF6">
              <w:t>Local</w:t>
            </w:r>
          </w:p>
        </w:tc>
        <w:tc>
          <w:tcPr>
            <w:tcW w:w="0" w:type="auto"/>
          </w:tcPr>
          <w:p w14:paraId="0154F17B" w14:textId="77777777" w:rsidR="00F72752" w:rsidRPr="00745AF6" w:rsidRDefault="00F72752" w:rsidP="003F791D">
            <w:r>
              <w:t xml:space="preserve">Loss of access to productive assets </w:t>
            </w:r>
            <w:r w:rsidRPr="00745AF6">
              <w:t>will be limited to the Project</w:t>
            </w:r>
            <w:r>
              <w:t xml:space="preserve"> footprint, </w:t>
            </w:r>
            <w:r w:rsidRPr="00745AF6">
              <w:t>its environs,</w:t>
            </w:r>
            <w:r>
              <w:t xml:space="preserve"> and sensitive receptors therein</w:t>
            </w:r>
            <w:r w:rsidRPr="00745AF6">
              <w:t xml:space="preserve">; </w:t>
            </w:r>
          </w:p>
        </w:tc>
      </w:tr>
      <w:tr w:rsidR="00F72752" w:rsidRPr="00745AF6" w14:paraId="690F88AD" w14:textId="77777777" w:rsidTr="003F791D">
        <w:tc>
          <w:tcPr>
            <w:tcW w:w="0" w:type="auto"/>
          </w:tcPr>
          <w:p w14:paraId="23437E22" w14:textId="77777777" w:rsidR="00F72752" w:rsidRPr="00745AF6" w:rsidRDefault="00F72752" w:rsidP="003F791D">
            <w:pPr>
              <w:rPr>
                <w:b/>
                <w:bCs/>
              </w:rPr>
            </w:pPr>
            <w:r w:rsidRPr="00745AF6">
              <w:rPr>
                <w:b/>
                <w:bCs/>
              </w:rPr>
              <w:t>Duration</w:t>
            </w:r>
          </w:p>
        </w:tc>
        <w:tc>
          <w:tcPr>
            <w:tcW w:w="0" w:type="auto"/>
          </w:tcPr>
          <w:p w14:paraId="6F4A9FF3" w14:textId="77777777" w:rsidR="00F72752" w:rsidRPr="00745AF6" w:rsidRDefault="00F72752" w:rsidP="003F791D">
            <w:r>
              <w:t>Medium</w:t>
            </w:r>
            <w:r w:rsidRPr="00745AF6">
              <w:t>-term</w:t>
            </w:r>
          </w:p>
        </w:tc>
        <w:tc>
          <w:tcPr>
            <w:tcW w:w="0" w:type="auto"/>
          </w:tcPr>
          <w:p w14:paraId="1CE71B50" w14:textId="77777777" w:rsidR="00F72752" w:rsidRPr="00745AF6" w:rsidRDefault="00F72752" w:rsidP="003F791D">
            <w:r>
              <w:t>Adverse impacts on livelihoods may be manifested throughout the project lifecycle.</w:t>
            </w:r>
          </w:p>
        </w:tc>
      </w:tr>
      <w:tr w:rsidR="00F72752" w:rsidRPr="00745AF6" w14:paraId="71329760" w14:textId="77777777" w:rsidTr="003F791D">
        <w:trPr>
          <w:trHeight w:val="451"/>
        </w:trPr>
        <w:tc>
          <w:tcPr>
            <w:tcW w:w="0" w:type="auto"/>
          </w:tcPr>
          <w:p w14:paraId="13FB5308" w14:textId="77777777" w:rsidR="00F72752" w:rsidRPr="00745AF6" w:rsidRDefault="00F72752" w:rsidP="003F791D">
            <w:pPr>
              <w:rPr>
                <w:b/>
                <w:bCs/>
              </w:rPr>
            </w:pPr>
            <w:r w:rsidRPr="00745AF6">
              <w:rPr>
                <w:b/>
                <w:bCs/>
              </w:rPr>
              <w:t>Scale</w:t>
            </w:r>
          </w:p>
        </w:tc>
        <w:tc>
          <w:tcPr>
            <w:tcW w:w="0" w:type="auto"/>
          </w:tcPr>
          <w:p w14:paraId="2BAD08E3" w14:textId="77777777" w:rsidR="00F72752" w:rsidRPr="00745AF6" w:rsidRDefault="00F72752" w:rsidP="003F791D">
            <w:r w:rsidRPr="00745AF6">
              <w:t>Small</w:t>
            </w:r>
          </w:p>
        </w:tc>
        <w:tc>
          <w:tcPr>
            <w:tcW w:w="0" w:type="auto"/>
          </w:tcPr>
          <w:p w14:paraId="283AC209" w14:textId="77777777" w:rsidR="00F72752" w:rsidRPr="00745AF6" w:rsidRDefault="00F72752" w:rsidP="003F791D">
            <w:r w:rsidRPr="00745AF6">
              <w:t xml:space="preserve">With the implementation of the mitigation measures, the </w:t>
            </w:r>
            <w:r>
              <w:t>sensitive receptors will be able to cope with temporary loss of productive assets</w:t>
            </w:r>
            <w:r w:rsidRPr="00745AF6">
              <w:t xml:space="preserve">. </w:t>
            </w:r>
          </w:p>
        </w:tc>
      </w:tr>
      <w:tr w:rsidR="00F72752" w:rsidRPr="00745AF6" w14:paraId="3DA5ED8D" w14:textId="77777777" w:rsidTr="003F791D">
        <w:tc>
          <w:tcPr>
            <w:tcW w:w="0" w:type="auto"/>
          </w:tcPr>
          <w:p w14:paraId="3CE64259" w14:textId="77777777" w:rsidR="00F72752" w:rsidRPr="00745AF6" w:rsidRDefault="00F72752" w:rsidP="003F791D">
            <w:pPr>
              <w:rPr>
                <w:b/>
                <w:bCs/>
              </w:rPr>
            </w:pPr>
            <w:r w:rsidRPr="00745AF6">
              <w:rPr>
                <w:b/>
                <w:bCs/>
              </w:rPr>
              <w:t>Frequency</w:t>
            </w:r>
          </w:p>
        </w:tc>
        <w:tc>
          <w:tcPr>
            <w:tcW w:w="0" w:type="auto"/>
          </w:tcPr>
          <w:p w14:paraId="688C2F90" w14:textId="77777777" w:rsidR="00F72752" w:rsidRPr="00745AF6" w:rsidRDefault="00F72752" w:rsidP="003F791D">
            <w:r>
              <w:t>Intermittent</w:t>
            </w:r>
          </w:p>
        </w:tc>
        <w:tc>
          <w:tcPr>
            <w:tcW w:w="0" w:type="auto"/>
          </w:tcPr>
          <w:p w14:paraId="6509A258" w14:textId="77777777" w:rsidR="00F72752" w:rsidRPr="00745AF6" w:rsidRDefault="00F72752" w:rsidP="003F791D">
            <w:r>
              <w:t>Among cases not involved in original negotiations.</w:t>
            </w:r>
          </w:p>
        </w:tc>
      </w:tr>
      <w:tr w:rsidR="00F72752" w:rsidRPr="00745AF6" w14:paraId="38770330" w14:textId="77777777" w:rsidTr="003F791D">
        <w:tc>
          <w:tcPr>
            <w:tcW w:w="0" w:type="auto"/>
            <w:gridSpan w:val="3"/>
          </w:tcPr>
          <w:p w14:paraId="2196FD10" w14:textId="77777777" w:rsidR="00F72752" w:rsidRPr="00745AF6" w:rsidRDefault="00F72752" w:rsidP="003F791D">
            <w:pPr>
              <w:jc w:val="center"/>
              <w:rPr>
                <w:b/>
                <w:bCs/>
              </w:rPr>
            </w:pPr>
            <w:r w:rsidRPr="00745AF6">
              <w:rPr>
                <w:b/>
                <w:bCs/>
              </w:rPr>
              <w:t>Magnitude</w:t>
            </w:r>
          </w:p>
        </w:tc>
      </w:tr>
      <w:tr w:rsidR="00F72752" w:rsidRPr="00745AF6" w14:paraId="5A78F1A9" w14:textId="77777777" w:rsidTr="003F791D">
        <w:tc>
          <w:tcPr>
            <w:tcW w:w="0" w:type="auto"/>
            <w:gridSpan w:val="3"/>
            <w:shd w:val="clear" w:color="auto" w:fill="FFFF00"/>
          </w:tcPr>
          <w:p w14:paraId="48C22101" w14:textId="77777777" w:rsidR="00F72752" w:rsidRPr="00745AF6" w:rsidRDefault="00F72752" w:rsidP="003F791D">
            <w:pPr>
              <w:jc w:val="center"/>
            </w:pPr>
            <w:r w:rsidRPr="00745AF6">
              <w:t>Small</w:t>
            </w:r>
          </w:p>
        </w:tc>
      </w:tr>
      <w:tr w:rsidR="00F72752" w:rsidRPr="00745AF6" w14:paraId="49330B8A" w14:textId="77777777" w:rsidTr="003F791D">
        <w:tc>
          <w:tcPr>
            <w:tcW w:w="0" w:type="auto"/>
            <w:gridSpan w:val="3"/>
          </w:tcPr>
          <w:p w14:paraId="6CDBD97A" w14:textId="77777777" w:rsidR="00F72752" w:rsidRPr="00745AF6" w:rsidRDefault="00F72752" w:rsidP="003F791D">
            <w:pPr>
              <w:jc w:val="center"/>
              <w:rPr>
                <w:b/>
                <w:bCs/>
              </w:rPr>
            </w:pPr>
            <w:r w:rsidRPr="00745AF6">
              <w:rPr>
                <w:b/>
                <w:bCs/>
              </w:rPr>
              <w:t>Significant Rating After Mitigation</w:t>
            </w:r>
          </w:p>
        </w:tc>
      </w:tr>
      <w:tr w:rsidR="00F72752" w:rsidRPr="00745AF6" w14:paraId="4EBC4332" w14:textId="77777777" w:rsidTr="003F791D">
        <w:tc>
          <w:tcPr>
            <w:tcW w:w="0" w:type="auto"/>
            <w:gridSpan w:val="3"/>
            <w:shd w:val="clear" w:color="auto" w:fill="FFFF00"/>
          </w:tcPr>
          <w:p w14:paraId="464E8E77" w14:textId="77777777" w:rsidR="00F72752" w:rsidRPr="00745AF6" w:rsidRDefault="00F72752" w:rsidP="003F791D">
            <w:pPr>
              <w:jc w:val="center"/>
            </w:pPr>
            <w:r w:rsidRPr="00745AF6">
              <w:t>Minor Negative</w:t>
            </w:r>
            <w:r>
              <w:t xml:space="preserve"> Impact</w:t>
            </w:r>
          </w:p>
        </w:tc>
      </w:tr>
    </w:tbl>
    <w:p w14:paraId="276AB872" w14:textId="77777777" w:rsidR="00F72752" w:rsidRPr="00745AF6" w:rsidRDefault="00F72752" w:rsidP="00F72752"/>
    <w:p w14:paraId="4432BABD" w14:textId="77777777" w:rsidR="00F72752" w:rsidRPr="00745AF6" w:rsidRDefault="00F72752" w:rsidP="00F72752">
      <w:pPr>
        <w:pStyle w:val="Heading3"/>
      </w:pPr>
      <w:bookmarkStart w:id="284" w:name="_Toc61081976"/>
      <w:bookmarkStart w:id="285" w:name="_Toc72586175"/>
      <w:bookmarkStart w:id="286" w:name="_Toc141455648"/>
      <w:r w:rsidRPr="00745AF6">
        <w:t>Impact on Disease Transmission</w:t>
      </w:r>
      <w:bookmarkEnd w:id="284"/>
      <w:bookmarkEnd w:id="285"/>
      <w:bookmarkEnd w:id="286"/>
      <w:r w:rsidRPr="00745AF6">
        <w:t xml:space="preserve"> </w:t>
      </w:r>
    </w:p>
    <w:p w14:paraId="6932CFE1" w14:textId="04B37145" w:rsidR="00F72752" w:rsidRPr="00F5582F" w:rsidRDefault="00F72752" w:rsidP="00F72752">
      <w:pPr>
        <w:spacing w:before="60" w:after="60"/>
      </w:pPr>
      <w:r w:rsidRPr="00F5582F">
        <w:t xml:space="preserve">Construction of the proposed Project may lead to an increase in communicable and sexually transmitted diseases including HIV/AIDS, mainly </w:t>
      </w:r>
      <w:r w:rsidR="0072029C" w:rsidRPr="00F5582F">
        <w:t>because of</w:t>
      </w:r>
      <w:r w:rsidRPr="00F5582F">
        <w:t xml:space="preserve"> interactions between Project workers as well as those between Project workers and the local community members. However, for the proposed Project, most of the workers will be recruited from the local communities thus limiting labour influx which would exacerbate this issue. </w:t>
      </w:r>
    </w:p>
    <w:p w14:paraId="5D5DE82B" w14:textId="77777777" w:rsidR="00F72752" w:rsidRPr="00640AEB" w:rsidRDefault="00F72752" w:rsidP="00F72752">
      <w:pPr>
        <w:spacing w:before="60" w:after="60"/>
      </w:pPr>
      <w:r w:rsidRPr="00F5582F">
        <w:t>In addition to increases in disease prevalence related to direct interactions with the workforce, absence of adequate sanitation could contribute to an increased incidence of infectious disease, in particular, water borne diseases. Construction activities, if resulting in increased dust levels, may exacerbate respiratory illnesses which is already a challenge in the Count</w:t>
      </w:r>
      <w:r>
        <w:t>r</w:t>
      </w:r>
      <w:r w:rsidRPr="00F5582F">
        <w:t xml:space="preserve">y. </w:t>
      </w:r>
    </w:p>
    <w:p w14:paraId="76A09601" w14:textId="77777777" w:rsidR="00F72752" w:rsidRDefault="00F72752" w:rsidP="00F72752">
      <w:pPr>
        <w:spacing w:before="60" w:after="60"/>
      </w:pPr>
      <w:r w:rsidRPr="00745AF6">
        <w:t xml:space="preserve">The receptors of increased disease transmission will be the </w:t>
      </w:r>
      <w:r>
        <w:t>local communities at subproject sites</w:t>
      </w:r>
      <w:r w:rsidRPr="00745AF6">
        <w:t xml:space="preserve"> as well as P</w:t>
      </w:r>
      <w:r>
        <w:t>roject</w:t>
      </w:r>
      <w:r w:rsidRPr="00745AF6">
        <w:t xml:space="preserve"> workers. </w:t>
      </w:r>
    </w:p>
    <w:p w14:paraId="09A7A325" w14:textId="716B88C9" w:rsidR="008E7E49" w:rsidRDefault="00F72752" w:rsidP="00F72752">
      <w:pPr>
        <w:spacing w:before="60" w:after="60"/>
      </w:pPr>
      <w:r w:rsidRPr="00745AF6">
        <w:t xml:space="preserve">Based on the </w:t>
      </w:r>
      <w:r>
        <w:t xml:space="preserve">above </w:t>
      </w:r>
      <w:r w:rsidRPr="00745AF6">
        <w:t xml:space="preserve">analysis, impacts on disease transmission during the construction phase will be </w:t>
      </w:r>
      <w:r w:rsidRPr="00745AF6">
        <w:rPr>
          <w:b/>
          <w:bCs/>
        </w:rPr>
        <w:t>“M</w:t>
      </w:r>
      <w:r>
        <w:rPr>
          <w:b/>
          <w:bCs/>
        </w:rPr>
        <w:t>oderate</w:t>
      </w:r>
      <w:r w:rsidRPr="00745AF6">
        <w:rPr>
          <w:b/>
          <w:bCs/>
        </w:rPr>
        <w:t xml:space="preserve"> Negative</w:t>
      </w:r>
      <w:r>
        <w:rPr>
          <w:b/>
          <w:bCs/>
        </w:rPr>
        <w:t xml:space="preserve"> Impact</w:t>
      </w:r>
      <w:r w:rsidRPr="00745AF6">
        <w:rPr>
          <w:b/>
          <w:bCs/>
        </w:rPr>
        <w:t>”</w:t>
      </w:r>
      <w:r w:rsidRPr="00745AF6">
        <w:t xml:space="preserve"> pre-mitigation as per the assessment below. </w:t>
      </w:r>
    </w:p>
    <w:p w14:paraId="456B77F0" w14:textId="77777777" w:rsidR="008E7E49" w:rsidRDefault="008E7E49">
      <w:pPr>
        <w:spacing w:after="0" w:line="240" w:lineRule="auto"/>
        <w:jc w:val="left"/>
      </w:pPr>
      <w:r>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20"/>
        <w:gridCol w:w="6659"/>
      </w:tblGrid>
      <w:tr w:rsidR="00F72752" w:rsidRPr="00745AF6" w14:paraId="1CE8F3CD" w14:textId="77777777" w:rsidTr="003F791D">
        <w:tc>
          <w:tcPr>
            <w:tcW w:w="0" w:type="auto"/>
            <w:gridSpan w:val="3"/>
          </w:tcPr>
          <w:p w14:paraId="7F2A82CD" w14:textId="77777777" w:rsidR="00F72752" w:rsidRPr="00745AF6" w:rsidRDefault="00F72752" w:rsidP="003F791D">
            <w:pPr>
              <w:jc w:val="center"/>
              <w:rPr>
                <w:b/>
                <w:bCs/>
              </w:rPr>
            </w:pPr>
            <w:r w:rsidRPr="00745AF6">
              <w:rPr>
                <w:b/>
                <w:bCs/>
              </w:rPr>
              <w:lastRenderedPageBreak/>
              <w:t>Type of impact</w:t>
            </w:r>
          </w:p>
        </w:tc>
      </w:tr>
      <w:tr w:rsidR="00F72752" w:rsidRPr="00745AF6" w14:paraId="6A180410" w14:textId="77777777" w:rsidTr="003F791D">
        <w:tc>
          <w:tcPr>
            <w:tcW w:w="0" w:type="auto"/>
            <w:gridSpan w:val="3"/>
          </w:tcPr>
          <w:p w14:paraId="2FDDC695" w14:textId="77777777" w:rsidR="00F72752" w:rsidRPr="00745AF6" w:rsidRDefault="00F72752" w:rsidP="003F791D">
            <w:pPr>
              <w:jc w:val="center"/>
              <w:rPr>
                <w:b/>
                <w:bCs/>
              </w:rPr>
            </w:pPr>
            <w:r w:rsidRPr="00745AF6">
              <w:rPr>
                <w:b/>
                <w:bCs/>
                <w:i/>
                <w:iCs/>
                <w:color w:val="FF0000"/>
              </w:rPr>
              <w:t>Direct Negative</w:t>
            </w:r>
          </w:p>
        </w:tc>
      </w:tr>
      <w:tr w:rsidR="00F72752" w:rsidRPr="00745AF6" w14:paraId="3BB2A779" w14:textId="77777777" w:rsidTr="003F791D">
        <w:tc>
          <w:tcPr>
            <w:tcW w:w="0" w:type="auto"/>
            <w:gridSpan w:val="3"/>
          </w:tcPr>
          <w:p w14:paraId="3660D405" w14:textId="77777777" w:rsidR="00F72752" w:rsidRPr="00745AF6" w:rsidRDefault="00F72752" w:rsidP="003F791D">
            <w:pPr>
              <w:jc w:val="center"/>
              <w:rPr>
                <w:b/>
                <w:bCs/>
              </w:rPr>
            </w:pPr>
            <w:r w:rsidRPr="00745AF6">
              <w:rPr>
                <w:b/>
                <w:bCs/>
              </w:rPr>
              <w:t>Rating of Impact</w:t>
            </w:r>
          </w:p>
        </w:tc>
      </w:tr>
      <w:tr w:rsidR="00F72752" w:rsidRPr="00745AF6" w14:paraId="67E3D231" w14:textId="77777777" w:rsidTr="003F791D">
        <w:tc>
          <w:tcPr>
            <w:tcW w:w="0" w:type="auto"/>
          </w:tcPr>
          <w:p w14:paraId="4FCF96C3" w14:textId="77777777" w:rsidR="00F72752" w:rsidRPr="00745AF6" w:rsidRDefault="00F72752" w:rsidP="003F791D">
            <w:pPr>
              <w:jc w:val="center"/>
              <w:rPr>
                <w:b/>
                <w:bCs/>
              </w:rPr>
            </w:pPr>
            <w:r w:rsidRPr="00745AF6">
              <w:rPr>
                <w:b/>
                <w:bCs/>
              </w:rPr>
              <w:t>Characteristic</w:t>
            </w:r>
          </w:p>
        </w:tc>
        <w:tc>
          <w:tcPr>
            <w:tcW w:w="0" w:type="auto"/>
          </w:tcPr>
          <w:p w14:paraId="69D78D74" w14:textId="77777777" w:rsidR="00F72752" w:rsidRPr="00745AF6" w:rsidRDefault="00F72752" w:rsidP="003F791D">
            <w:pPr>
              <w:jc w:val="center"/>
              <w:rPr>
                <w:b/>
                <w:bCs/>
              </w:rPr>
            </w:pPr>
            <w:r w:rsidRPr="00745AF6">
              <w:rPr>
                <w:b/>
                <w:bCs/>
              </w:rPr>
              <w:t>Designation</w:t>
            </w:r>
          </w:p>
        </w:tc>
        <w:tc>
          <w:tcPr>
            <w:tcW w:w="0" w:type="auto"/>
          </w:tcPr>
          <w:p w14:paraId="0D5A9A72" w14:textId="77777777" w:rsidR="00F72752" w:rsidRPr="00745AF6" w:rsidRDefault="00F72752" w:rsidP="003F791D">
            <w:pPr>
              <w:rPr>
                <w:b/>
                <w:bCs/>
              </w:rPr>
            </w:pPr>
            <w:r w:rsidRPr="00745AF6">
              <w:rPr>
                <w:b/>
                <w:bCs/>
              </w:rPr>
              <w:t>Justification of Choice</w:t>
            </w:r>
          </w:p>
        </w:tc>
      </w:tr>
      <w:tr w:rsidR="00F72752" w:rsidRPr="00745AF6" w14:paraId="4D574298" w14:textId="77777777" w:rsidTr="003F791D">
        <w:tc>
          <w:tcPr>
            <w:tcW w:w="0" w:type="auto"/>
          </w:tcPr>
          <w:p w14:paraId="2A038648" w14:textId="77777777" w:rsidR="00F72752" w:rsidRPr="00745AF6" w:rsidRDefault="00F72752" w:rsidP="003F791D">
            <w:pPr>
              <w:rPr>
                <w:b/>
                <w:bCs/>
              </w:rPr>
            </w:pPr>
            <w:r w:rsidRPr="00745AF6">
              <w:rPr>
                <w:b/>
                <w:bCs/>
              </w:rPr>
              <w:t>Extent</w:t>
            </w:r>
          </w:p>
        </w:tc>
        <w:tc>
          <w:tcPr>
            <w:tcW w:w="0" w:type="auto"/>
          </w:tcPr>
          <w:p w14:paraId="644341E2" w14:textId="77777777" w:rsidR="00F72752" w:rsidRPr="00745AF6" w:rsidRDefault="00F72752" w:rsidP="003F791D">
            <w:r w:rsidRPr="00745AF6">
              <w:t>Local</w:t>
            </w:r>
          </w:p>
        </w:tc>
        <w:tc>
          <w:tcPr>
            <w:tcW w:w="0" w:type="auto"/>
          </w:tcPr>
          <w:p w14:paraId="0343711E" w14:textId="77777777" w:rsidR="00F72752" w:rsidRPr="00745AF6" w:rsidRDefault="00F72752" w:rsidP="003F791D">
            <w:r w:rsidRPr="00745AF6">
              <w:t xml:space="preserve">It is anticipated that the potential impacts of increased disease transmission will be limited to the Project </w:t>
            </w:r>
            <w:r>
              <w:t>footprint</w:t>
            </w:r>
            <w:r w:rsidRPr="00745AF6">
              <w:t>.</w:t>
            </w:r>
          </w:p>
        </w:tc>
      </w:tr>
      <w:tr w:rsidR="00F72752" w:rsidRPr="00745AF6" w14:paraId="5683D55F" w14:textId="77777777" w:rsidTr="003F791D">
        <w:tc>
          <w:tcPr>
            <w:tcW w:w="0" w:type="auto"/>
          </w:tcPr>
          <w:p w14:paraId="27A2B1FD" w14:textId="77777777" w:rsidR="00F72752" w:rsidRPr="00745AF6" w:rsidRDefault="00F72752" w:rsidP="003F791D">
            <w:pPr>
              <w:rPr>
                <w:b/>
                <w:bCs/>
              </w:rPr>
            </w:pPr>
            <w:r w:rsidRPr="00745AF6">
              <w:rPr>
                <w:b/>
                <w:bCs/>
              </w:rPr>
              <w:t>Duration</w:t>
            </w:r>
          </w:p>
        </w:tc>
        <w:tc>
          <w:tcPr>
            <w:tcW w:w="0" w:type="auto"/>
          </w:tcPr>
          <w:p w14:paraId="27930F8D" w14:textId="77777777" w:rsidR="00F72752" w:rsidRPr="00745AF6" w:rsidRDefault="00F72752" w:rsidP="003F791D">
            <w:r w:rsidRPr="00745AF6">
              <w:t>Long-term</w:t>
            </w:r>
          </w:p>
        </w:tc>
        <w:tc>
          <w:tcPr>
            <w:tcW w:w="0" w:type="auto"/>
          </w:tcPr>
          <w:p w14:paraId="4FC8697E" w14:textId="77777777" w:rsidR="00F72752" w:rsidRPr="00745AF6" w:rsidRDefault="00F72752" w:rsidP="003F791D">
            <w:r>
              <w:t>Adverse effects of e.g., HIV/AIDS, etc. may manifest throughout the project cycle.</w:t>
            </w:r>
          </w:p>
        </w:tc>
      </w:tr>
      <w:tr w:rsidR="00F72752" w:rsidRPr="00745AF6" w14:paraId="093FA887" w14:textId="77777777" w:rsidTr="003F791D">
        <w:tc>
          <w:tcPr>
            <w:tcW w:w="0" w:type="auto"/>
          </w:tcPr>
          <w:p w14:paraId="1A9D8C1C" w14:textId="77777777" w:rsidR="00F72752" w:rsidRPr="00745AF6" w:rsidRDefault="00F72752" w:rsidP="003F791D">
            <w:pPr>
              <w:rPr>
                <w:b/>
                <w:bCs/>
              </w:rPr>
            </w:pPr>
            <w:r w:rsidRPr="00745AF6">
              <w:rPr>
                <w:b/>
                <w:bCs/>
              </w:rPr>
              <w:t>Scale</w:t>
            </w:r>
          </w:p>
        </w:tc>
        <w:tc>
          <w:tcPr>
            <w:tcW w:w="0" w:type="auto"/>
          </w:tcPr>
          <w:p w14:paraId="2914C58C" w14:textId="77777777" w:rsidR="00F72752" w:rsidRPr="00745AF6" w:rsidRDefault="00F72752" w:rsidP="003F791D">
            <w:r>
              <w:t>Medium</w:t>
            </w:r>
          </w:p>
        </w:tc>
        <w:tc>
          <w:tcPr>
            <w:tcW w:w="0" w:type="auto"/>
          </w:tcPr>
          <w:p w14:paraId="1CEB4841" w14:textId="77777777" w:rsidR="00F72752" w:rsidRPr="00745AF6" w:rsidRDefault="00F72752" w:rsidP="003F791D">
            <w:r w:rsidRPr="00745AF6">
              <w:t>Any increase in disease transmission will result in negative impacts to the health system</w:t>
            </w:r>
            <w:r>
              <w:t xml:space="preserve"> e.g., exert pressure on limited resources, etc.</w:t>
            </w:r>
          </w:p>
        </w:tc>
      </w:tr>
      <w:tr w:rsidR="00F72752" w:rsidRPr="00745AF6" w14:paraId="6FA5D97C" w14:textId="77777777" w:rsidTr="003F791D">
        <w:tc>
          <w:tcPr>
            <w:tcW w:w="0" w:type="auto"/>
          </w:tcPr>
          <w:p w14:paraId="6A30FE62" w14:textId="77777777" w:rsidR="00F72752" w:rsidRPr="00745AF6" w:rsidRDefault="00F72752" w:rsidP="003F791D">
            <w:pPr>
              <w:rPr>
                <w:b/>
                <w:bCs/>
              </w:rPr>
            </w:pPr>
            <w:r w:rsidRPr="00745AF6">
              <w:rPr>
                <w:b/>
                <w:bCs/>
              </w:rPr>
              <w:t>Frequency</w:t>
            </w:r>
          </w:p>
        </w:tc>
        <w:tc>
          <w:tcPr>
            <w:tcW w:w="0" w:type="auto"/>
          </w:tcPr>
          <w:p w14:paraId="749BF068" w14:textId="77777777" w:rsidR="00F72752" w:rsidRPr="00745AF6" w:rsidRDefault="00F72752" w:rsidP="003F791D">
            <w:r>
              <w:t>Intermittent</w:t>
            </w:r>
          </w:p>
        </w:tc>
        <w:tc>
          <w:tcPr>
            <w:tcW w:w="0" w:type="auto"/>
          </w:tcPr>
          <w:p w14:paraId="1D62BAD2" w14:textId="77777777" w:rsidR="00F72752" w:rsidRPr="00745AF6" w:rsidRDefault="00F72752" w:rsidP="003F791D">
            <w:r w:rsidRPr="00745AF6">
              <w:t>The incidence of communicable disease is likely to recur in the absence of mitigation and monitoring measures.</w:t>
            </w:r>
          </w:p>
        </w:tc>
      </w:tr>
      <w:tr w:rsidR="00F72752" w:rsidRPr="00745AF6" w14:paraId="27114B50" w14:textId="77777777" w:rsidTr="003F791D">
        <w:tc>
          <w:tcPr>
            <w:tcW w:w="0" w:type="auto"/>
            <w:gridSpan w:val="3"/>
          </w:tcPr>
          <w:p w14:paraId="48956A06" w14:textId="77777777" w:rsidR="00F72752" w:rsidRPr="00745AF6" w:rsidRDefault="00F72752" w:rsidP="003F791D">
            <w:pPr>
              <w:jc w:val="center"/>
              <w:rPr>
                <w:b/>
                <w:bCs/>
              </w:rPr>
            </w:pPr>
            <w:r w:rsidRPr="00745AF6">
              <w:rPr>
                <w:b/>
                <w:bCs/>
              </w:rPr>
              <w:t>Magnitude</w:t>
            </w:r>
          </w:p>
        </w:tc>
      </w:tr>
      <w:tr w:rsidR="00F72752" w:rsidRPr="00745AF6" w14:paraId="04F55E3F" w14:textId="77777777" w:rsidTr="003F791D">
        <w:tc>
          <w:tcPr>
            <w:tcW w:w="0" w:type="auto"/>
            <w:gridSpan w:val="3"/>
            <w:shd w:val="clear" w:color="auto" w:fill="FFC000"/>
          </w:tcPr>
          <w:p w14:paraId="5D82FB73" w14:textId="77777777" w:rsidR="00F72752" w:rsidRPr="00745AF6" w:rsidRDefault="00F72752" w:rsidP="003F791D">
            <w:pPr>
              <w:jc w:val="center"/>
            </w:pPr>
            <w:r>
              <w:t>Medium</w:t>
            </w:r>
          </w:p>
        </w:tc>
      </w:tr>
      <w:tr w:rsidR="00F72752" w:rsidRPr="00745AF6" w14:paraId="68038988" w14:textId="77777777" w:rsidTr="003F791D">
        <w:tc>
          <w:tcPr>
            <w:tcW w:w="0" w:type="auto"/>
            <w:gridSpan w:val="3"/>
          </w:tcPr>
          <w:p w14:paraId="542D46D7" w14:textId="77777777" w:rsidR="00F72752" w:rsidRPr="00745AF6" w:rsidRDefault="00F72752" w:rsidP="003F791D">
            <w:pPr>
              <w:jc w:val="center"/>
              <w:rPr>
                <w:b/>
                <w:bCs/>
              </w:rPr>
            </w:pPr>
            <w:r w:rsidRPr="00745AF6">
              <w:rPr>
                <w:b/>
                <w:bCs/>
              </w:rPr>
              <w:t>Sensitivity/Vulnerability/Importance of the Resource/Receptor</w:t>
            </w:r>
          </w:p>
        </w:tc>
      </w:tr>
      <w:tr w:rsidR="00F72752" w:rsidRPr="00745AF6" w14:paraId="68CC9DE2" w14:textId="77777777" w:rsidTr="003F791D">
        <w:tc>
          <w:tcPr>
            <w:tcW w:w="0" w:type="auto"/>
            <w:gridSpan w:val="3"/>
            <w:shd w:val="clear" w:color="auto" w:fill="FFC000"/>
          </w:tcPr>
          <w:p w14:paraId="6AC02808" w14:textId="77777777" w:rsidR="00F72752" w:rsidRPr="00745AF6" w:rsidRDefault="00F72752" w:rsidP="003F791D">
            <w:pPr>
              <w:jc w:val="center"/>
            </w:pPr>
            <w:r>
              <w:t>Medium</w:t>
            </w:r>
          </w:p>
        </w:tc>
      </w:tr>
      <w:tr w:rsidR="00F72752" w:rsidRPr="00745AF6" w14:paraId="6B55D07F" w14:textId="77777777" w:rsidTr="003F791D">
        <w:tc>
          <w:tcPr>
            <w:tcW w:w="0" w:type="auto"/>
            <w:gridSpan w:val="3"/>
            <w:shd w:val="clear" w:color="auto" w:fill="auto"/>
          </w:tcPr>
          <w:p w14:paraId="0CD1E549" w14:textId="77777777" w:rsidR="00F72752" w:rsidRDefault="00F72752" w:rsidP="003F791D">
            <w:pPr>
              <w:jc w:val="left"/>
            </w:pPr>
            <w:r w:rsidRPr="000D5AE8">
              <w:t xml:space="preserve">Vulnerability of receptors is dictated by the local people not having </w:t>
            </w:r>
            <w:r>
              <w:t xml:space="preserve">adequate </w:t>
            </w:r>
            <w:r w:rsidRPr="000D5AE8">
              <w:t>access to</w:t>
            </w:r>
            <w:r>
              <w:t xml:space="preserve"> healthcare services including</w:t>
            </w:r>
            <w:r w:rsidRPr="000D5AE8">
              <w:t xml:space="preserve"> sexual </w:t>
            </w:r>
            <w:r>
              <w:t xml:space="preserve">and reproductive </w:t>
            </w:r>
            <w:r w:rsidRPr="000D5AE8">
              <w:t>health</w:t>
            </w:r>
            <w:r>
              <w:t>.</w:t>
            </w:r>
          </w:p>
        </w:tc>
      </w:tr>
      <w:tr w:rsidR="00F72752" w:rsidRPr="00745AF6" w14:paraId="07393AA7" w14:textId="77777777" w:rsidTr="003F791D">
        <w:tc>
          <w:tcPr>
            <w:tcW w:w="0" w:type="auto"/>
            <w:gridSpan w:val="3"/>
          </w:tcPr>
          <w:p w14:paraId="562C9411" w14:textId="77777777" w:rsidR="00F72752" w:rsidRPr="00745AF6" w:rsidRDefault="00F72752" w:rsidP="003F791D">
            <w:pPr>
              <w:jc w:val="center"/>
              <w:rPr>
                <w:b/>
                <w:bCs/>
              </w:rPr>
            </w:pPr>
            <w:r w:rsidRPr="00745AF6">
              <w:rPr>
                <w:b/>
                <w:bCs/>
              </w:rPr>
              <w:t>Significant Rating Before Mitigation</w:t>
            </w:r>
          </w:p>
        </w:tc>
      </w:tr>
      <w:tr w:rsidR="00F72752" w:rsidRPr="00745AF6" w14:paraId="43C751BE" w14:textId="77777777" w:rsidTr="003F791D">
        <w:tc>
          <w:tcPr>
            <w:tcW w:w="0" w:type="auto"/>
            <w:gridSpan w:val="3"/>
            <w:shd w:val="clear" w:color="auto" w:fill="FFC000"/>
          </w:tcPr>
          <w:p w14:paraId="398BD06A" w14:textId="77777777" w:rsidR="00F72752" w:rsidRPr="00745AF6" w:rsidRDefault="00F72752" w:rsidP="003F791D">
            <w:pPr>
              <w:jc w:val="center"/>
            </w:pPr>
            <w:r>
              <w:t>Moderate</w:t>
            </w:r>
            <w:r w:rsidRPr="00745AF6">
              <w:t xml:space="preserve"> Negative </w:t>
            </w:r>
          </w:p>
        </w:tc>
      </w:tr>
    </w:tbl>
    <w:p w14:paraId="5097BAB1" w14:textId="77777777" w:rsidR="00F72752" w:rsidRDefault="00F72752" w:rsidP="00F72752">
      <w:r>
        <w:t xml:space="preserve">Recommended </w:t>
      </w:r>
      <w:r w:rsidRPr="00745AF6">
        <w:t>Mitigation/Management Measures</w:t>
      </w:r>
      <w:r>
        <w:t>:</w:t>
      </w:r>
    </w:p>
    <w:p w14:paraId="67E1FBE1" w14:textId="77777777" w:rsidR="00F72752" w:rsidRPr="00911305" w:rsidRDefault="00F72752" w:rsidP="00180535">
      <w:pPr>
        <w:pStyle w:val="ListParagraph"/>
        <w:numPr>
          <w:ilvl w:val="0"/>
          <w:numId w:val="118"/>
        </w:numPr>
      </w:pPr>
      <w:r w:rsidRPr="00911305">
        <w:t xml:space="preserve">Follow </w:t>
      </w:r>
      <w:r>
        <w:t xml:space="preserve">the Project </w:t>
      </w:r>
      <w:r w:rsidRPr="00911305">
        <w:t>LMP guidelines</w:t>
      </w:r>
      <w:r>
        <w:t>;</w:t>
      </w:r>
    </w:p>
    <w:p w14:paraId="6388CFF0" w14:textId="77777777" w:rsidR="00F72752" w:rsidRPr="00911305" w:rsidRDefault="00F72752" w:rsidP="00180535">
      <w:pPr>
        <w:pStyle w:val="ListParagraph"/>
        <w:numPr>
          <w:ilvl w:val="0"/>
          <w:numId w:val="118"/>
        </w:numPr>
      </w:pPr>
      <w:r w:rsidRPr="00911305">
        <w:t>Project workers to sign a code of conduct</w:t>
      </w:r>
      <w:r>
        <w:t>;</w:t>
      </w:r>
    </w:p>
    <w:p w14:paraId="129E04EE" w14:textId="77777777" w:rsidR="00F72752" w:rsidRPr="00911305" w:rsidRDefault="00F72752" w:rsidP="00180535">
      <w:pPr>
        <w:pStyle w:val="ListParagraph"/>
        <w:numPr>
          <w:ilvl w:val="0"/>
          <w:numId w:val="118"/>
        </w:numPr>
      </w:pPr>
      <w:r w:rsidRPr="00911305">
        <w:t>Conduct awareness campaigns on HIV/AIDS among the workers and the locals. This can be undertaken by the various NGOs and government agencies in the Counties</w:t>
      </w:r>
      <w:r>
        <w:t>;</w:t>
      </w:r>
    </w:p>
    <w:p w14:paraId="532FD0A9" w14:textId="77777777" w:rsidR="00F72752" w:rsidRPr="00911305" w:rsidRDefault="00F72752" w:rsidP="00180535">
      <w:pPr>
        <w:pStyle w:val="ListParagraph"/>
        <w:numPr>
          <w:ilvl w:val="0"/>
          <w:numId w:val="118"/>
        </w:numPr>
      </w:pPr>
      <w:r w:rsidRPr="00911305">
        <w:t>Erect billboards to sensitize locals on the need to practice safe sex to help in the fight against HIV/AIDS</w:t>
      </w:r>
      <w:r>
        <w:t>; and</w:t>
      </w:r>
    </w:p>
    <w:p w14:paraId="6C64D80E" w14:textId="77777777" w:rsidR="00F72752" w:rsidRPr="00911305" w:rsidRDefault="00F72752" w:rsidP="00180535">
      <w:pPr>
        <w:pStyle w:val="ListParagraph"/>
        <w:numPr>
          <w:ilvl w:val="0"/>
          <w:numId w:val="118"/>
        </w:numPr>
      </w:pPr>
      <w:r w:rsidRPr="00911305">
        <w:t>Provision of free condoms to the workers.</w:t>
      </w:r>
    </w:p>
    <w:p w14:paraId="73C18A2B" w14:textId="77777777" w:rsidR="00F72752" w:rsidRPr="00745AF6" w:rsidRDefault="00F72752" w:rsidP="00F72752">
      <w:pPr>
        <w:spacing w:before="60" w:after="60"/>
      </w:pPr>
      <w:r>
        <w:t>With</w:t>
      </w:r>
      <w:r w:rsidRPr="00745AF6">
        <w:t xml:space="preserve"> implementation of the recommended</w:t>
      </w:r>
      <w:r>
        <w:t xml:space="preserve"> </w:t>
      </w:r>
      <w:r w:rsidRPr="00745AF6">
        <w:t xml:space="preserve">mitigation measures, the significance of the impact on disease transmission will be a </w:t>
      </w:r>
      <w:r w:rsidRPr="00745AF6">
        <w:rPr>
          <w:b/>
          <w:bCs/>
        </w:rPr>
        <w:t>“Minor Negative”</w:t>
      </w:r>
      <w:r w:rsidRPr="00745AF6">
        <w:t xml:space="preserve"> post</w:t>
      </w:r>
      <w:r>
        <w:t>-</w:t>
      </w:r>
      <w:r w:rsidRPr="00745AF6">
        <w:t xml:space="preserve">mitigation as per the assessment below.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68"/>
        <w:gridCol w:w="1305"/>
        <w:gridCol w:w="6674"/>
      </w:tblGrid>
      <w:tr w:rsidR="00F72752" w:rsidRPr="00745AF6" w14:paraId="0D27F671" w14:textId="77777777" w:rsidTr="003F791D">
        <w:tc>
          <w:tcPr>
            <w:tcW w:w="0" w:type="auto"/>
            <w:gridSpan w:val="3"/>
          </w:tcPr>
          <w:p w14:paraId="62DE81D7" w14:textId="77777777" w:rsidR="00F72752" w:rsidRPr="00745AF6" w:rsidRDefault="00F72752" w:rsidP="003F791D">
            <w:pPr>
              <w:jc w:val="center"/>
              <w:rPr>
                <w:b/>
                <w:bCs/>
              </w:rPr>
            </w:pPr>
            <w:r w:rsidRPr="00745AF6">
              <w:rPr>
                <w:b/>
                <w:bCs/>
              </w:rPr>
              <w:t>Rating of Impact</w:t>
            </w:r>
          </w:p>
        </w:tc>
      </w:tr>
      <w:tr w:rsidR="00F72752" w:rsidRPr="00745AF6" w14:paraId="0D25E12C" w14:textId="77777777" w:rsidTr="003F791D">
        <w:tc>
          <w:tcPr>
            <w:tcW w:w="0" w:type="auto"/>
          </w:tcPr>
          <w:p w14:paraId="5125FEA7" w14:textId="77777777" w:rsidR="00F72752" w:rsidRPr="00745AF6" w:rsidRDefault="00F72752" w:rsidP="003F791D">
            <w:pPr>
              <w:jc w:val="center"/>
              <w:rPr>
                <w:b/>
                <w:bCs/>
              </w:rPr>
            </w:pPr>
            <w:r w:rsidRPr="00745AF6">
              <w:rPr>
                <w:b/>
                <w:bCs/>
              </w:rPr>
              <w:t>Characteristic</w:t>
            </w:r>
          </w:p>
        </w:tc>
        <w:tc>
          <w:tcPr>
            <w:tcW w:w="0" w:type="auto"/>
          </w:tcPr>
          <w:p w14:paraId="39A72FF3" w14:textId="77777777" w:rsidR="00F72752" w:rsidRPr="00745AF6" w:rsidRDefault="00F72752" w:rsidP="003F791D">
            <w:pPr>
              <w:jc w:val="center"/>
              <w:rPr>
                <w:b/>
                <w:bCs/>
              </w:rPr>
            </w:pPr>
            <w:r w:rsidRPr="00745AF6">
              <w:rPr>
                <w:b/>
                <w:bCs/>
              </w:rPr>
              <w:t>Designation</w:t>
            </w:r>
          </w:p>
        </w:tc>
        <w:tc>
          <w:tcPr>
            <w:tcW w:w="0" w:type="auto"/>
          </w:tcPr>
          <w:p w14:paraId="5DE74A9A" w14:textId="77777777" w:rsidR="00F72752" w:rsidRPr="00745AF6" w:rsidRDefault="00F72752" w:rsidP="003F791D">
            <w:pPr>
              <w:rPr>
                <w:b/>
                <w:bCs/>
              </w:rPr>
            </w:pPr>
            <w:r w:rsidRPr="00745AF6">
              <w:rPr>
                <w:b/>
                <w:bCs/>
              </w:rPr>
              <w:t>Justification of Choice</w:t>
            </w:r>
          </w:p>
        </w:tc>
      </w:tr>
      <w:tr w:rsidR="00F72752" w:rsidRPr="00745AF6" w14:paraId="4A3009F1" w14:textId="77777777" w:rsidTr="003F791D">
        <w:tc>
          <w:tcPr>
            <w:tcW w:w="0" w:type="auto"/>
          </w:tcPr>
          <w:p w14:paraId="013C05B1" w14:textId="77777777" w:rsidR="00F72752" w:rsidRPr="00745AF6" w:rsidRDefault="00F72752" w:rsidP="003F791D">
            <w:pPr>
              <w:rPr>
                <w:b/>
                <w:bCs/>
              </w:rPr>
            </w:pPr>
            <w:r w:rsidRPr="00745AF6">
              <w:rPr>
                <w:b/>
                <w:bCs/>
              </w:rPr>
              <w:t>Extent</w:t>
            </w:r>
          </w:p>
        </w:tc>
        <w:tc>
          <w:tcPr>
            <w:tcW w:w="0" w:type="auto"/>
          </w:tcPr>
          <w:p w14:paraId="76B30D52" w14:textId="77777777" w:rsidR="00F72752" w:rsidRPr="00745AF6" w:rsidRDefault="00F72752" w:rsidP="003F791D">
            <w:r w:rsidRPr="00745AF6">
              <w:t>Local</w:t>
            </w:r>
          </w:p>
        </w:tc>
        <w:tc>
          <w:tcPr>
            <w:tcW w:w="0" w:type="auto"/>
          </w:tcPr>
          <w:p w14:paraId="4E130192" w14:textId="77777777" w:rsidR="00F72752" w:rsidRPr="00745AF6" w:rsidRDefault="00F72752" w:rsidP="003F791D">
            <w:r w:rsidRPr="00745AF6">
              <w:t xml:space="preserve">This impact will be limited to the Project </w:t>
            </w:r>
            <w:r>
              <w:t>footprint</w:t>
            </w:r>
            <w:r w:rsidRPr="00745AF6">
              <w:t>.</w:t>
            </w:r>
          </w:p>
        </w:tc>
      </w:tr>
      <w:tr w:rsidR="00F72752" w:rsidRPr="00745AF6" w14:paraId="3EF6D9C2" w14:textId="77777777" w:rsidTr="003F791D">
        <w:tc>
          <w:tcPr>
            <w:tcW w:w="0" w:type="auto"/>
          </w:tcPr>
          <w:p w14:paraId="2FFA3C77" w14:textId="77777777" w:rsidR="00F72752" w:rsidRPr="00745AF6" w:rsidRDefault="00F72752" w:rsidP="003F791D">
            <w:pPr>
              <w:rPr>
                <w:b/>
                <w:bCs/>
              </w:rPr>
            </w:pPr>
            <w:r w:rsidRPr="00745AF6">
              <w:rPr>
                <w:b/>
                <w:bCs/>
              </w:rPr>
              <w:t>Duration</w:t>
            </w:r>
          </w:p>
        </w:tc>
        <w:tc>
          <w:tcPr>
            <w:tcW w:w="0" w:type="auto"/>
          </w:tcPr>
          <w:p w14:paraId="2DEE79DF" w14:textId="77777777" w:rsidR="00F72752" w:rsidRPr="00745AF6" w:rsidRDefault="00F72752" w:rsidP="003F791D">
            <w:r w:rsidRPr="00745AF6">
              <w:t>Short-term</w:t>
            </w:r>
          </w:p>
        </w:tc>
        <w:tc>
          <w:tcPr>
            <w:tcW w:w="0" w:type="auto"/>
          </w:tcPr>
          <w:p w14:paraId="30C63548" w14:textId="77777777" w:rsidR="00F72752" w:rsidRPr="00745AF6" w:rsidRDefault="00F72752" w:rsidP="003F791D">
            <w:r w:rsidRPr="00745AF6">
              <w:t>With the implementation of the mitigation measures, community and worker exposure to diseases attributed to the Project will be avoided or effectively controlled within a short period of time.</w:t>
            </w:r>
          </w:p>
        </w:tc>
      </w:tr>
      <w:tr w:rsidR="00F72752" w:rsidRPr="00745AF6" w14:paraId="0329AA89" w14:textId="77777777" w:rsidTr="003F791D">
        <w:trPr>
          <w:trHeight w:val="451"/>
        </w:trPr>
        <w:tc>
          <w:tcPr>
            <w:tcW w:w="0" w:type="auto"/>
          </w:tcPr>
          <w:p w14:paraId="1F0CAFB6" w14:textId="77777777" w:rsidR="00F72752" w:rsidRPr="00745AF6" w:rsidRDefault="00F72752" w:rsidP="003F791D">
            <w:pPr>
              <w:rPr>
                <w:b/>
                <w:bCs/>
              </w:rPr>
            </w:pPr>
            <w:r w:rsidRPr="00745AF6">
              <w:rPr>
                <w:b/>
                <w:bCs/>
              </w:rPr>
              <w:t>Scale</w:t>
            </w:r>
          </w:p>
        </w:tc>
        <w:tc>
          <w:tcPr>
            <w:tcW w:w="0" w:type="auto"/>
          </w:tcPr>
          <w:p w14:paraId="44BD907D" w14:textId="77777777" w:rsidR="00F72752" w:rsidRPr="00745AF6" w:rsidRDefault="00F72752" w:rsidP="003F791D">
            <w:r w:rsidRPr="00745AF6">
              <w:t>Small</w:t>
            </w:r>
          </w:p>
        </w:tc>
        <w:tc>
          <w:tcPr>
            <w:tcW w:w="0" w:type="auto"/>
          </w:tcPr>
          <w:p w14:paraId="375CEE2B" w14:textId="77777777" w:rsidR="00F72752" w:rsidRPr="00745AF6" w:rsidRDefault="00F72752" w:rsidP="003F791D">
            <w:r w:rsidRPr="00745AF6">
              <w:t xml:space="preserve">With the implementation of the mitigation measures, the increase in disease prevalence attributable to the Project will be avoided. </w:t>
            </w:r>
          </w:p>
        </w:tc>
      </w:tr>
      <w:tr w:rsidR="00F72752" w:rsidRPr="00745AF6" w14:paraId="1332C37F" w14:textId="77777777" w:rsidTr="003F791D">
        <w:tc>
          <w:tcPr>
            <w:tcW w:w="0" w:type="auto"/>
          </w:tcPr>
          <w:p w14:paraId="7080051C" w14:textId="77777777" w:rsidR="00F72752" w:rsidRPr="00745AF6" w:rsidRDefault="00F72752" w:rsidP="003F791D">
            <w:pPr>
              <w:rPr>
                <w:b/>
                <w:bCs/>
              </w:rPr>
            </w:pPr>
            <w:r w:rsidRPr="00745AF6">
              <w:rPr>
                <w:b/>
                <w:bCs/>
              </w:rPr>
              <w:lastRenderedPageBreak/>
              <w:t>Frequency</w:t>
            </w:r>
          </w:p>
        </w:tc>
        <w:tc>
          <w:tcPr>
            <w:tcW w:w="0" w:type="auto"/>
          </w:tcPr>
          <w:p w14:paraId="7A50FDFA" w14:textId="77777777" w:rsidR="00F72752" w:rsidRPr="00745AF6" w:rsidRDefault="00F72752" w:rsidP="003F791D">
            <w:r>
              <w:t>Rare</w:t>
            </w:r>
          </w:p>
        </w:tc>
        <w:tc>
          <w:tcPr>
            <w:tcW w:w="0" w:type="auto"/>
          </w:tcPr>
          <w:p w14:paraId="102C6BDD" w14:textId="77777777" w:rsidR="00F72752" w:rsidRPr="00745AF6" w:rsidRDefault="00F72752" w:rsidP="003F791D">
            <w:r w:rsidRPr="00745AF6">
              <w:t xml:space="preserve">The incidence of communicable diseases and other diseases attributable to the Project will be avoided or only occur rarely. </w:t>
            </w:r>
          </w:p>
        </w:tc>
      </w:tr>
      <w:tr w:rsidR="00F72752" w:rsidRPr="00745AF6" w14:paraId="3661B5A5" w14:textId="77777777" w:rsidTr="003F791D">
        <w:tc>
          <w:tcPr>
            <w:tcW w:w="0" w:type="auto"/>
            <w:gridSpan w:val="3"/>
          </w:tcPr>
          <w:p w14:paraId="1D829A2F" w14:textId="77777777" w:rsidR="00F72752" w:rsidRPr="00745AF6" w:rsidRDefault="00F72752" w:rsidP="003F791D">
            <w:pPr>
              <w:jc w:val="center"/>
              <w:rPr>
                <w:b/>
                <w:bCs/>
              </w:rPr>
            </w:pPr>
            <w:r w:rsidRPr="00745AF6">
              <w:rPr>
                <w:b/>
                <w:bCs/>
              </w:rPr>
              <w:t>Magnitude</w:t>
            </w:r>
          </w:p>
        </w:tc>
      </w:tr>
      <w:tr w:rsidR="00F72752" w:rsidRPr="00745AF6" w14:paraId="6CC76525" w14:textId="77777777" w:rsidTr="003F791D">
        <w:tc>
          <w:tcPr>
            <w:tcW w:w="0" w:type="auto"/>
            <w:gridSpan w:val="3"/>
            <w:shd w:val="clear" w:color="auto" w:fill="FFFF00"/>
          </w:tcPr>
          <w:p w14:paraId="5D825A19" w14:textId="77777777" w:rsidR="00F72752" w:rsidRPr="00745AF6" w:rsidRDefault="00F72752" w:rsidP="003F791D">
            <w:pPr>
              <w:jc w:val="center"/>
            </w:pPr>
            <w:r w:rsidRPr="00745AF6">
              <w:t>Small</w:t>
            </w:r>
          </w:p>
        </w:tc>
      </w:tr>
      <w:tr w:rsidR="00F72752" w:rsidRPr="00745AF6" w14:paraId="26F761E8" w14:textId="77777777" w:rsidTr="003F791D">
        <w:tc>
          <w:tcPr>
            <w:tcW w:w="0" w:type="auto"/>
            <w:gridSpan w:val="3"/>
          </w:tcPr>
          <w:p w14:paraId="38802425" w14:textId="77777777" w:rsidR="00F72752" w:rsidRPr="00745AF6" w:rsidRDefault="00F72752" w:rsidP="003F791D">
            <w:pPr>
              <w:jc w:val="center"/>
              <w:rPr>
                <w:b/>
                <w:bCs/>
              </w:rPr>
            </w:pPr>
            <w:r w:rsidRPr="00745AF6">
              <w:rPr>
                <w:b/>
                <w:bCs/>
              </w:rPr>
              <w:t>Significant Rating After Mitigation</w:t>
            </w:r>
          </w:p>
        </w:tc>
      </w:tr>
      <w:tr w:rsidR="00F72752" w:rsidRPr="00745AF6" w14:paraId="2193E085" w14:textId="77777777" w:rsidTr="003F791D">
        <w:tc>
          <w:tcPr>
            <w:tcW w:w="0" w:type="auto"/>
            <w:gridSpan w:val="3"/>
            <w:shd w:val="clear" w:color="auto" w:fill="FFFF00"/>
          </w:tcPr>
          <w:p w14:paraId="7B73B92D" w14:textId="77777777" w:rsidR="00F72752" w:rsidRPr="00745AF6" w:rsidRDefault="00F72752" w:rsidP="003F791D">
            <w:pPr>
              <w:jc w:val="center"/>
            </w:pPr>
            <w:r w:rsidRPr="00745AF6">
              <w:t>Minor Negative</w:t>
            </w:r>
            <w:r>
              <w:t xml:space="preserve"> Impact</w:t>
            </w:r>
          </w:p>
        </w:tc>
      </w:tr>
    </w:tbl>
    <w:p w14:paraId="41191AD2" w14:textId="77777777" w:rsidR="00F72752" w:rsidRPr="00745AF6" w:rsidRDefault="00F72752" w:rsidP="00F72752"/>
    <w:p w14:paraId="7B26AF38" w14:textId="77777777" w:rsidR="00F72752" w:rsidRDefault="00F72752" w:rsidP="00F72752">
      <w:pPr>
        <w:pStyle w:val="Heading3"/>
      </w:pPr>
      <w:bookmarkStart w:id="287" w:name="_Toc72586180"/>
      <w:bookmarkStart w:id="288" w:name="_Toc141455649"/>
      <w:r w:rsidRPr="0020459A">
        <w:t xml:space="preserve">Conflicts </w:t>
      </w:r>
      <w:r w:rsidRPr="004D620C">
        <w:t>with</w:t>
      </w:r>
      <w:r w:rsidRPr="0020459A">
        <w:t xml:space="preserve"> </w:t>
      </w:r>
      <w:r>
        <w:t>L</w:t>
      </w:r>
      <w:r w:rsidRPr="0020459A">
        <w:t xml:space="preserve">ocal </w:t>
      </w:r>
      <w:r>
        <w:t>C</w:t>
      </w:r>
      <w:r w:rsidRPr="0020459A">
        <w:t>ommunit</w:t>
      </w:r>
      <w:bookmarkEnd w:id="287"/>
      <w:r>
        <w:t>ies</w:t>
      </w:r>
      <w:bookmarkEnd w:id="288"/>
    </w:p>
    <w:p w14:paraId="161CFBBF" w14:textId="77777777" w:rsidR="00F72752" w:rsidRDefault="00F72752" w:rsidP="00F72752">
      <w:r>
        <w:t xml:space="preserve">Projects of such magnitude usually attract public uproar especially from the local community if they are not involved in its implementation. Conflicts usually arise due to inadequate consultations with the local community, importation of unskilled labourers, loss of access to productive assets including displacement of people, ineffective grievance redress mechanism (GRM), incidences of </w:t>
      </w:r>
      <w:r w:rsidRPr="00AF575D">
        <w:t>SEA/SH</w:t>
      </w:r>
      <w:r>
        <w:t>, GBV, and non-provision of equal opportunities to women.</w:t>
      </w:r>
    </w:p>
    <w:p w14:paraId="70F2805C" w14:textId="77777777" w:rsidR="00F72752" w:rsidRDefault="00F72752" w:rsidP="00F72752">
      <w:r>
        <w:t xml:space="preserve">Recommended </w:t>
      </w:r>
      <w:r w:rsidRPr="00745AF6">
        <w:t>Mitigation/Management Measures</w:t>
      </w:r>
      <w:r>
        <w:t>:</w:t>
      </w:r>
    </w:p>
    <w:p w14:paraId="22334F8C" w14:textId="77777777" w:rsidR="00F72752" w:rsidRPr="00D16381" w:rsidRDefault="00F72752" w:rsidP="00180535">
      <w:pPr>
        <w:pStyle w:val="ListParagraph"/>
        <w:numPr>
          <w:ilvl w:val="0"/>
          <w:numId w:val="119"/>
        </w:numPr>
      </w:pPr>
      <w:r w:rsidRPr="00D16381">
        <w:t>Consultation with the host community and relevant stakeholders on the mitigation measures proposed for the negative impacts</w:t>
      </w:r>
      <w:r>
        <w:t>;</w:t>
      </w:r>
    </w:p>
    <w:p w14:paraId="257F6695" w14:textId="77777777" w:rsidR="00F72752" w:rsidRDefault="00F72752" w:rsidP="00180535">
      <w:pPr>
        <w:pStyle w:val="ListParagraph"/>
        <w:numPr>
          <w:ilvl w:val="0"/>
          <w:numId w:val="119"/>
        </w:numPr>
      </w:pPr>
      <w:r>
        <w:t>Utilize area Chiefs and Ward administrators in the recruitment of local unskilled labour;</w:t>
      </w:r>
    </w:p>
    <w:p w14:paraId="238F28DD" w14:textId="77777777" w:rsidR="00F72752" w:rsidRPr="0095426C" w:rsidRDefault="00F72752" w:rsidP="00180535">
      <w:pPr>
        <w:pStyle w:val="ListParagraph"/>
        <w:numPr>
          <w:ilvl w:val="0"/>
          <w:numId w:val="119"/>
        </w:numPr>
        <w:rPr>
          <w:lang w:val="en-GB"/>
        </w:rPr>
      </w:pPr>
      <w:r w:rsidRPr="0095426C">
        <w:rPr>
          <w:lang w:val="en-GB"/>
        </w:rPr>
        <w:t>Ensure the Project implements the developed grievance redress mechanism, in which potential project beneficiaries/project affected communities have reasonable representation</w:t>
      </w:r>
      <w:r>
        <w:rPr>
          <w:lang w:val="en-GB"/>
        </w:rPr>
        <w:t>;</w:t>
      </w:r>
    </w:p>
    <w:p w14:paraId="461F6BBE" w14:textId="77777777" w:rsidR="00F72752" w:rsidRPr="0095426C" w:rsidRDefault="00F72752" w:rsidP="00180535">
      <w:pPr>
        <w:pStyle w:val="ListParagraph"/>
        <w:numPr>
          <w:ilvl w:val="0"/>
          <w:numId w:val="119"/>
        </w:numPr>
        <w:rPr>
          <w:lang w:val="en-GB"/>
        </w:rPr>
      </w:pPr>
      <w:r w:rsidRPr="0095426C">
        <w:rPr>
          <w:lang w:val="en-GB"/>
        </w:rPr>
        <w:t>Ensure multiple entries to grievance mechanism and publicise GRM including through media, training, and meetings and through communication using local languages.</w:t>
      </w:r>
    </w:p>
    <w:p w14:paraId="3E754079" w14:textId="77777777" w:rsidR="00F72752" w:rsidRPr="0095426C" w:rsidRDefault="00F72752" w:rsidP="00180535">
      <w:pPr>
        <w:pStyle w:val="ListParagraph"/>
        <w:numPr>
          <w:ilvl w:val="0"/>
          <w:numId w:val="119"/>
        </w:numPr>
      </w:pPr>
      <w:r w:rsidRPr="00BB7587">
        <w:t>E</w:t>
      </w:r>
      <w:r w:rsidRPr="0095426C">
        <w:rPr>
          <w:lang w:val="x-none"/>
        </w:rPr>
        <w:t>nhance the capacity of individuals who will be involved in grievance handling processes through appropriate trainings</w:t>
      </w:r>
      <w:r>
        <w:t>;</w:t>
      </w:r>
    </w:p>
    <w:p w14:paraId="333743BD" w14:textId="77777777" w:rsidR="00F72752" w:rsidRPr="0095426C" w:rsidRDefault="00F72752" w:rsidP="00180535">
      <w:pPr>
        <w:pStyle w:val="ListParagraph"/>
        <w:numPr>
          <w:ilvl w:val="0"/>
          <w:numId w:val="119"/>
        </w:numPr>
      </w:pPr>
      <w:r w:rsidRPr="0095426C">
        <w:t>Follow the guidance of the SEP, VMGF</w:t>
      </w:r>
      <w:r>
        <w:t>;</w:t>
      </w:r>
    </w:p>
    <w:p w14:paraId="6A2E8512" w14:textId="77777777" w:rsidR="00F72752" w:rsidRPr="0095426C" w:rsidRDefault="00F72752" w:rsidP="00180535">
      <w:pPr>
        <w:pStyle w:val="ListParagraph"/>
        <w:numPr>
          <w:ilvl w:val="0"/>
          <w:numId w:val="119"/>
        </w:numPr>
      </w:pPr>
      <w:r w:rsidRPr="0095426C">
        <w:t>Minimize the risk by making use of and follow up the strict observation of the government policy on gender and other forms of social inclusion, as stated in policy and legal frameworks of this ESMF</w:t>
      </w:r>
      <w:r>
        <w:t>;</w:t>
      </w:r>
    </w:p>
    <w:p w14:paraId="15B3F475" w14:textId="77777777" w:rsidR="00F72752" w:rsidRPr="0095426C" w:rsidRDefault="00F72752" w:rsidP="00180535">
      <w:pPr>
        <w:pStyle w:val="ListParagraph"/>
        <w:numPr>
          <w:ilvl w:val="0"/>
          <w:numId w:val="119"/>
        </w:numPr>
      </w:pPr>
      <w:r w:rsidRPr="0095426C">
        <w:t>Reduce the risk through conducting periodic and specific field identification of key issues of exclusion, discrimination and marginalization of women and other vulnerable groups through social inclusion analysis and impact assessment</w:t>
      </w:r>
      <w:r>
        <w:t>;</w:t>
      </w:r>
      <w:r w:rsidRPr="0095426C">
        <w:t xml:space="preserve"> </w:t>
      </w:r>
    </w:p>
    <w:p w14:paraId="33B5FC14" w14:textId="77777777" w:rsidR="00F72752" w:rsidRPr="0095426C" w:rsidRDefault="00F72752" w:rsidP="00180535">
      <w:pPr>
        <w:pStyle w:val="ListParagraph"/>
        <w:numPr>
          <w:ilvl w:val="0"/>
          <w:numId w:val="119"/>
        </w:numPr>
      </w:pPr>
      <w:r w:rsidRPr="0095426C">
        <w:t>Adopt the risk minimization measure of utilizing community structures and local administration to mobilize minority groups to participate in meetings and consultations</w:t>
      </w:r>
      <w:r>
        <w:t>;</w:t>
      </w:r>
    </w:p>
    <w:p w14:paraId="6794615B" w14:textId="77777777" w:rsidR="00F72752" w:rsidRPr="0095426C" w:rsidRDefault="00F72752" w:rsidP="00180535">
      <w:pPr>
        <w:pStyle w:val="ListParagraph"/>
        <w:numPr>
          <w:ilvl w:val="0"/>
          <w:numId w:val="119"/>
        </w:numPr>
      </w:pPr>
      <w:r w:rsidRPr="0095426C">
        <w:t>Provide as risk reduction measure local language interpreters to ensure understanding and ability to give feedback during engagement</w:t>
      </w:r>
      <w:r>
        <w:t>;</w:t>
      </w:r>
    </w:p>
    <w:p w14:paraId="4267D4F2" w14:textId="77777777" w:rsidR="00F72752" w:rsidRPr="0095426C" w:rsidRDefault="00F72752" w:rsidP="00180535">
      <w:pPr>
        <w:pStyle w:val="ListParagraph"/>
        <w:numPr>
          <w:ilvl w:val="0"/>
          <w:numId w:val="119"/>
        </w:numPr>
      </w:pPr>
      <w:r w:rsidRPr="0095426C">
        <w:t>Target women and youth in project consultations and activities for their meaningful inclusion in project decisions</w:t>
      </w:r>
      <w:r>
        <w:t>; and</w:t>
      </w:r>
    </w:p>
    <w:p w14:paraId="24612F8B" w14:textId="77777777" w:rsidR="00F72752" w:rsidRPr="00AD48AE" w:rsidRDefault="00F72752" w:rsidP="00180535">
      <w:pPr>
        <w:pStyle w:val="ListParagraph"/>
        <w:numPr>
          <w:ilvl w:val="0"/>
          <w:numId w:val="119"/>
        </w:numPr>
        <w:rPr>
          <w:lang w:val="x-none"/>
        </w:rPr>
      </w:pPr>
      <w:r w:rsidRPr="0095426C">
        <w:rPr>
          <w:lang w:val="x-none"/>
        </w:rPr>
        <w:t>Minimize the risk by ensuring involvement of women in the design of mechanisms for proactive risk communication and event-based surveillance activities</w:t>
      </w:r>
      <w:r w:rsidRPr="0095426C">
        <w:t>.</w:t>
      </w:r>
    </w:p>
    <w:p w14:paraId="3F69A2FD" w14:textId="77777777" w:rsidR="00F72752" w:rsidRPr="004F6735" w:rsidRDefault="00F72752" w:rsidP="00F72752">
      <w:pPr>
        <w:pStyle w:val="Heading3"/>
      </w:pPr>
      <w:bookmarkStart w:id="289" w:name="_Toc141455650"/>
      <w:r w:rsidRPr="004F6735">
        <w:t>Impact on Local Security</w:t>
      </w:r>
      <w:bookmarkEnd w:id="289"/>
    </w:p>
    <w:p w14:paraId="529EA64A" w14:textId="77777777" w:rsidR="00F72752" w:rsidRDefault="00F72752" w:rsidP="00F72752">
      <w:r w:rsidRPr="00AD48AE">
        <w:t xml:space="preserve">Security risks will involve the theft of contractor equipment in low-risk security areas in Kenya. However, some areas like northeastern Kenya including Wajir, Garissa, Mandera, and Lamu Counties experience security instability for decades, related to cattle rustling, community conflict over access to natural resource and in recent years the conflict in Somalia has produced cross-border effects in terms of displaced populations and incidents of insecurity, the security risks in these areas could range from moderate to high. </w:t>
      </w:r>
      <w:r w:rsidRPr="00AD48AE">
        <w:lastRenderedPageBreak/>
        <w:t xml:space="preserve">The project contractors will hire or contract public or private security personnel to protect their employees, facilities, assets, and operations. In low-risk environments, security arrangements will simply consist of fencing, signposting, and perhaps a night watchman. In higher-risk environments, like the northeast counties of Wajir, Mandera, Lamu and Garissa, contractors may need a greater level of security, requiring them to engage private security contractors or even work directly with public security forces in the area. In determining security needs, the project will prepare a security management plan that will assess the types and likelihood of security threats posed by the project’s operating environment. The SMP will also consider the impacts their security arrangements might have on local communities and provide mitigation measures. </w:t>
      </w:r>
    </w:p>
    <w:p w14:paraId="2B5E51AE" w14:textId="77777777" w:rsidR="00F72752" w:rsidRDefault="00F72752" w:rsidP="00F72752">
      <w:pPr>
        <w:pStyle w:val="Heading3"/>
      </w:pPr>
      <w:bookmarkStart w:id="290" w:name="_Toc141455651"/>
      <w:r>
        <w:t>Impact on Cultural Heritage</w:t>
      </w:r>
      <w:bookmarkEnd w:id="290"/>
    </w:p>
    <w:p w14:paraId="5C705028" w14:textId="5BA53307" w:rsidR="00F72752" w:rsidRPr="000634DB" w:rsidRDefault="00F72752" w:rsidP="00F72752">
      <w:r w:rsidRPr="00196F14">
        <w:t>The Project will finance the expansion and upgrading of NOFBI and the last mile FOC connections to selected school and MCDAs. The Project will involve excavation works along the road reserves. It is not anticipated that tangible and non-tangible cultural material will be encountered. Th</w:t>
      </w:r>
      <w:r>
        <w:t>is</w:t>
      </w:r>
      <w:r w:rsidRPr="00196F14">
        <w:t xml:space="preserve"> ESMF include</w:t>
      </w:r>
      <w:r>
        <w:t>s</w:t>
      </w:r>
      <w:r w:rsidRPr="00196F14">
        <w:t xml:space="preserve"> </w:t>
      </w:r>
      <w:hyperlink w:anchor="_Annex_D:_Chance" w:history="1">
        <w:r w:rsidRPr="00A11342">
          <w:rPr>
            <w:rStyle w:val="Hyperlink"/>
          </w:rPr>
          <w:t>'Chance Find</w:t>
        </w:r>
        <w:r w:rsidR="00A11342">
          <w:rPr>
            <w:rStyle w:val="Hyperlink"/>
          </w:rPr>
          <w:t>s</w:t>
        </w:r>
        <w:r w:rsidRPr="00A11342">
          <w:rPr>
            <w:rStyle w:val="Hyperlink"/>
          </w:rPr>
          <w:t xml:space="preserve"> Procedure'</w:t>
        </w:r>
      </w:hyperlink>
      <w:r>
        <w:t xml:space="preserve"> to</w:t>
      </w:r>
      <w:r w:rsidRPr="00196F14">
        <w:t xml:space="preserve"> be included on all contracts undertaking the civil works. Contractors must ensure that provisions are put in place so that any “chance finds” encountered in excavation or construction are noted and registered, and responsible authorities contacted, and works activities delayed or modified to account for such finds. In addition, the ESMF will include an exclusion list for avoidance of significant impacts and risks, such as opening new paths/access roads that will potentially impact cultural heritage sites. </w:t>
      </w:r>
    </w:p>
    <w:p w14:paraId="5BC00777" w14:textId="77777777" w:rsidR="00F72752" w:rsidRPr="00745AF6" w:rsidRDefault="00F72752" w:rsidP="00F72752">
      <w:pPr>
        <w:pStyle w:val="Heading2"/>
      </w:pPr>
      <w:bookmarkStart w:id="291" w:name="_Toc72586182"/>
      <w:bookmarkStart w:id="292" w:name="_Toc141455652"/>
      <w:r w:rsidRPr="007A4623">
        <w:t>Operations</w:t>
      </w:r>
      <w:r w:rsidRPr="00745AF6">
        <w:t xml:space="preserve"> Related Impacts</w:t>
      </w:r>
      <w:bookmarkEnd w:id="291"/>
      <w:bookmarkEnd w:id="292"/>
    </w:p>
    <w:p w14:paraId="70EB4083" w14:textId="77777777" w:rsidR="00F72752" w:rsidRPr="00745AF6" w:rsidRDefault="00F72752" w:rsidP="00F72752">
      <w:bookmarkStart w:id="293" w:name="_Toc61081985"/>
      <w:r w:rsidRPr="00745AF6">
        <w:t xml:space="preserve">During operation it is expected that the cable will have no significant negative environmental or social impacts. During the operational phase there will be no routine maintenance of the cable and the cable will have a passive influence on the environment. </w:t>
      </w:r>
    </w:p>
    <w:p w14:paraId="0C16CB18" w14:textId="77777777" w:rsidR="00F72752" w:rsidRPr="00745AF6" w:rsidRDefault="00F72752" w:rsidP="00F72752">
      <w:pPr>
        <w:pStyle w:val="Heading3"/>
      </w:pPr>
      <w:bookmarkStart w:id="294" w:name="_Toc141455653"/>
      <w:bookmarkStart w:id="295" w:name="_Toc72586183"/>
      <w:r w:rsidRPr="00745AF6">
        <w:t xml:space="preserve">Impact on Employment, Procurement, and </w:t>
      </w:r>
      <w:r w:rsidRPr="00BF0CF2">
        <w:t>the</w:t>
      </w:r>
      <w:r w:rsidRPr="00745AF6">
        <w:t xml:space="preserve"> Economy</w:t>
      </w:r>
      <w:bookmarkEnd w:id="294"/>
      <w:r w:rsidRPr="00745AF6">
        <w:t xml:space="preserve"> </w:t>
      </w:r>
    </w:p>
    <w:p w14:paraId="617A019A" w14:textId="77777777" w:rsidR="00F72752" w:rsidRPr="00FB278E" w:rsidRDefault="00F72752" w:rsidP="00F72752">
      <w:r w:rsidRPr="00FB278E">
        <w:t>The proposed Project will create both direct and indirect employment opportunities across different skills levels (unskilled, semi-skilled and skilled) during the operations phase. A workforce of approximately 1</w:t>
      </w:r>
      <w:r>
        <w:t xml:space="preserve">5 </w:t>
      </w:r>
      <w:r w:rsidRPr="00FB278E">
        <w:t>people is expected to be directly employed at the P</w:t>
      </w:r>
      <w:r>
        <w:t>IU</w:t>
      </w:r>
      <w:r w:rsidRPr="00FB278E">
        <w:t xml:space="preserve"> during the operations phase. </w:t>
      </w:r>
      <w:r>
        <w:t xml:space="preserve">Other direct jobs will be created in operation and maintenance of broadband infrastructure and associate facilities, in automating and digitizing selected government services, </w:t>
      </w:r>
      <w:r w:rsidRPr="00C83962">
        <w:t xml:space="preserve">developing the critical enablers for </w:t>
      </w:r>
      <w:r>
        <w:t xml:space="preserve">digital </w:t>
      </w:r>
      <w:r w:rsidRPr="00C83962">
        <w:t>government</w:t>
      </w:r>
      <w:r>
        <w:t xml:space="preserve">, </w:t>
      </w:r>
      <w:r w:rsidRPr="00565139">
        <w:t xml:space="preserve">enhancing regional data </w:t>
      </w:r>
      <w:r w:rsidRPr="009C0016">
        <w:t>governance</w:t>
      </w:r>
      <w:r>
        <w:t xml:space="preserve">, and </w:t>
      </w:r>
      <w:r w:rsidRPr="00733057">
        <w:t>supporting digital literacy</w:t>
      </w:r>
      <w:r>
        <w:t>.</w:t>
      </w:r>
      <w:r>
        <w:rPr>
          <w:bCs/>
        </w:rPr>
        <w:t xml:space="preserve"> </w:t>
      </w:r>
      <w:r w:rsidRPr="00FB278E">
        <w:t>Indirect employment is also expected from customers, and induced employment related to jobs ensuing from the expenditure of incomes associated with direct and indirect Project related jobs.</w:t>
      </w:r>
    </w:p>
    <w:p w14:paraId="209C5F64" w14:textId="1713413D" w:rsidR="00F72752" w:rsidRPr="00FB278E" w:rsidRDefault="00F72752" w:rsidP="00F72752">
      <w:r w:rsidRPr="00FB278E">
        <w:t xml:space="preserve">Another positive impact on the economy </w:t>
      </w:r>
      <w:r w:rsidR="0067134D" w:rsidRPr="00FB278E">
        <w:t>because of</w:t>
      </w:r>
      <w:r w:rsidRPr="00FB278E">
        <w:t xml:space="preserve"> this Project, is </w:t>
      </w:r>
      <w:r>
        <w:t>digital skills training</w:t>
      </w:r>
      <w:r w:rsidRPr="00FB278E">
        <w:t>, which will result in</w:t>
      </w:r>
      <w:r>
        <w:t xml:space="preserve"> more Kenyans participating in the digital economy</w:t>
      </w:r>
      <w:r w:rsidRPr="00FB278E">
        <w:t xml:space="preserve">. This will result ultimately in </w:t>
      </w:r>
      <w:r>
        <w:t>increased revenues for individuals and taxes for the government.</w:t>
      </w:r>
      <w:r w:rsidRPr="00FB278E">
        <w:t xml:space="preserve"> </w:t>
      </w:r>
    </w:p>
    <w:p w14:paraId="2A044F21" w14:textId="205CE83E" w:rsidR="008E7E49" w:rsidRDefault="00F72752" w:rsidP="00F72752">
      <w:r>
        <w:t xml:space="preserve">Kenyan residents </w:t>
      </w:r>
      <w:r w:rsidRPr="00FB278E">
        <w:t>will be able to make the most of the direct and indirect employment opportunities offered</w:t>
      </w:r>
      <w:r>
        <w:t xml:space="preserve"> by the</w:t>
      </w:r>
      <w:r w:rsidRPr="00FB278E">
        <w:t xml:space="preserve"> Project </w:t>
      </w:r>
      <w:r>
        <w:t xml:space="preserve">as beneficiaries </w:t>
      </w:r>
      <w:r w:rsidRPr="00FB278E">
        <w:t>are expected to come from across Kenya.</w:t>
      </w:r>
    </w:p>
    <w:p w14:paraId="2746542A" w14:textId="77777777" w:rsidR="008E7E49" w:rsidRDefault="008E7E49">
      <w:pPr>
        <w:spacing w:after="0" w:line="240" w:lineRule="auto"/>
        <w:jc w:val="left"/>
      </w:pPr>
      <w: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10"/>
      </w:tblGrid>
      <w:tr w:rsidR="00F72752" w:rsidRPr="00745AF6" w14:paraId="2E4CE14A" w14:textId="77777777" w:rsidTr="003F791D">
        <w:tc>
          <w:tcPr>
            <w:tcW w:w="9010" w:type="dxa"/>
            <w:shd w:val="clear" w:color="auto" w:fill="auto"/>
          </w:tcPr>
          <w:p w14:paraId="025C69A0" w14:textId="77777777" w:rsidR="00F72752" w:rsidRPr="00745AF6" w:rsidRDefault="00F72752" w:rsidP="003F791D">
            <w:pPr>
              <w:jc w:val="center"/>
              <w:rPr>
                <w:b/>
                <w:bCs/>
              </w:rPr>
            </w:pPr>
            <w:r w:rsidRPr="00745AF6">
              <w:rPr>
                <w:b/>
                <w:bCs/>
              </w:rPr>
              <w:lastRenderedPageBreak/>
              <w:t>Type of Impact</w:t>
            </w:r>
          </w:p>
        </w:tc>
      </w:tr>
      <w:tr w:rsidR="00F72752" w:rsidRPr="00745AF6" w14:paraId="7870C35C" w14:textId="77777777" w:rsidTr="003F791D">
        <w:tc>
          <w:tcPr>
            <w:tcW w:w="9010" w:type="dxa"/>
            <w:shd w:val="clear" w:color="auto" w:fill="auto"/>
          </w:tcPr>
          <w:p w14:paraId="566B9645" w14:textId="77777777" w:rsidR="00F72752" w:rsidRPr="00745AF6" w:rsidRDefault="00F72752" w:rsidP="003F791D">
            <w:pPr>
              <w:jc w:val="center"/>
              <w:rPr>
                <w:b/>
                <w:bCs/>
                <w:i/>
                <w:iCs/>
              </w:rPr>
            </w:pPr>
            <w:r w:rsidRPr="00745AF6">
              <w:rPr>
                <w:b/>
                <w:bCs/>
                <w:i/>
                <w:iCs/>
                <w:color w:val="00B050"/>
              </w:rPr>
              <w:t>Positive Impact</w:t>
            </w:r>
          </w:p>
        </w:tc>
      </w:tr>
      <w:tr w:rsidR="00F72752" w:rsidRPr="00745AF6" w14:paraId="379E1542" w14:textId="77777777" w:rsidTr="003F791D">
        <w:tc>
          <w:tcPr>
            <w:tcW w:w="9010" w:type="dxa"/>
            <w:shd w:val="clear" w:color="auto" w:fill="auto"/>
          </w:tcPr>
          <w:p w14:paraId="190388A6" w14:textId="77777777" w:rsidR="00F72752" w:rsidRPr="00FA5F03" w:rsidRDefault="00F72752" w:rsidP="003F791D">
            <w:r w:rsidRPr="00FA5F03">
              <w:t>Direct and indirect employment opportunities, and combined multiplier effect of this economic growth will result in increased incomes; promoting some degree of an increase in standards of livin</w:t>
            </w:r>
            <w:r>
              <w:t>g for all beneficiaries.</w:t>
            </w:r>
          </w:p>
        </w:tc>
      </w:tr>
    </w:tbl>
    <w:p w14:paraId="46A24D5B" w14:textId="77777777" w:rsidR="00F72752" w:rsidRDefault="00F72752" w:rsidP="00F72752"/>
    <w:p w14:paraId="5B7E87BB" w14:textId="77777777" w:rsidR="00F72752" w:rsidRPr="00745AF6" w:rsidRDefault="00F72752" w:rsidP="00F72752">
      <w:r w:rsidRPr="00745AF6">
        <w:t xml:space="preserve">To enhance this positive impact, the following management measures will be implemented: </w:t>
      </w:r>
    </w:p>
    <w:p w14:paraId="2029EB73" w14:textId="77777777" w:rsidR="00F72752" w:rsidRPr="00FA5F03" w:rsidRDefault="00F72752" w:rsidP="00180535">
      <w:pPr>
        <w:pStyle w:val="ListParagraph"/>
        <w:numPr>
          <w:ilvl w:val="0"/>
          <w:numId w:val="106"/>
        </w:numPr>
      </w:pPr>
      <w:r w:rsidRPr="00FA5F03">
        <w:t xml:space="preserve">The Project will prioritise the recruitment of workers (unskilled, semi-skilled and skilled) from the local communities around </w:t>
      </w:r>
      <w:r>
        <w:t xml:space="preserve">subprojects </w:t>
      </w:r>
      <w:r w:rsidRPr="00FA5F03">
        <w:t xml:space="preserve">where available, and in accordance with </w:t>
      </w:r>
      <w:r>
        <w:t>KDEAP’s LMP and SEP;</w:t>
      </w:r>
    </w:p>
    <w:p w14:paraId="033A5E71" w14:textId="77777777" w:rsidR="00F72752" w:rsidRPr="00CB010A" w:rsidRDefault="00F72752" w:rsidP="00180535">
      <w:pPr>
        <w:pStyle w:val="ListParagraph"/>
        <w:numPr>
          <w:ilvl w:val="0"/>
          <w:numId w:val="106"/>
        </w:numPr>
      </w:pPr>
      <w:r w:rsidRPr="00FA5F03">
        <w:t>The Project will develop a fair and transparent employment and procurement policy, and will implement processes, that prevents any form of nepotism and favouritism</w:t>
      </w:r>
      <w:r>
        <w:t>;</w:t>
      </w:r>
    </w:p>
    <w:p w14:paraId="7145C959" w14:textId="03502BF2" w:rsidR="00F72752" w:rsidRPr="00CB010A" w:rsidRDefault="00F72752" w:rsidP="00180535">
      <w:pPr>
        <w:pStyle w:val="ListParagraph"/>
        <w:numPr>
          <w:ilvl w:val="0"/>
          <w:numId w:val="106"/>
        </w:numPr>
      </w:pPr>
      <w:r w:rsidRPr="00CB010A">
        <w:t xml:space="preserve">Advertisements on the employment and procurement opportunities during the operations phase will be placed at the Chief’s Office notice board. </w:t>
      </w:r>
      <w:r w:rsidR="0067134D" w:rsidRPr="00CB010A">
        <w:t>If</w:t>
      </w:r>
      <w:r w:rsidRPr="00CB010A">
        <w:t xml:space="preserve"> the position cannot be filled from within the </w:t>
      </w:r>
      <w:r>
        <w:t>subproject sites</w:t>
      </w:r>
      <w:r w:rsidRPr="00CB010A">
        <w:t>, it will be advertised county-wide, and only then, nationally</w:t>
      </w:r>
      <w:r>
        <w:t xml:space="preserve">; and </w:t>
      </w:r>
    </w:p>
    <w:p w14:paraId="1D4A534C" w14:textId="77777777" w:rsidR="00F72752" w:rsidRPr="00CB010A" w:rsidRDefault="00F72752" w:rsidP="00180535">
      <w:pPr>
        <w:pStyle w:val="ListParagraph"/>
        <w:numPr>
          <w:ilvl w:val="0"/>
          <w:numId w:val="106"/>
        </w:numPr>
      </w:pPr>
      <w:r>
        <w:t>ICTA/</w:t>
      </w:r>
      <w:r w:rsidRPr="00745AF6">
        <w:t>Contractor</w:t>
      </w:r>
      <w:r>
        <w:t>s</w:t>
      </w:r>
      <w:r w:rsidRPr="00745AF6">
        <w:t xml:space="preserve"> </w:t>
      </w:r>
      <w:r>
        <w:t>should</w:t>
      </w:r>
      <w:r w:rsidRPr="00745AF6">
        <w:t xml:space="preserve"> aim at procuring locally available materials where feasible and use local suppliers where appropriate. </w:t>
      </w:r>
    </w:p>
    <w:p w14:paraId="476A4DAC" w14:textId="77777777" w:rsidR="00F72752" w:rsidRPr="00745AF6" w:rsidRDefault="00F72752" w:rsidP="00F72752">
      <w:pPr>
        <w:pStyle w:val="Heading3"/>
      </w:pPr>
      <w:bookmarkStart w:id="296" w:name="_Toc141455654"/>
      <w:r w:rsidRPr="0091285C">
        <w:t>Impacts</w:t>
      </w:r>
      <w:r w:rsidRPr="00745AF6">
        <w:t xml:space="preserve"> on Local Air Quality</w:t>
      </w:r>
      <w:bookmarkEnd w:id="296"/>
      <w:r w:rsidRPr="00745AF6">
        <w:t xml:space="preserve"> </w:t>
      </w:r>
    </w:p>
    <w:p w14:paraId="543288C3" w14:textId="77777777" w:rsidR="00F72752" w:rsidRPr="007F0F33" w:rsidRDefault="00F72752" w:rsidP="00F72752">
      <w:r w:rsidRPr="007F0F33">
        <w:t xml:space="preserve">Emissions from telecommunications projects may be primarily associated with the operation of vehicle fleets, the use of backup power generators, and the use of cooling and fire suppression systems. Recommended management actions to minimize emissions include: </w:t>
      </w:r>
    </w:p>
    <w:p w14:paraId="31B59368" w14:textId="77777777" w:rsidR="00F72752" w:rsidRPr="007F0F33" w:rsidRDefault="00F72752" w:rsidP="00180535">
      <w:pPr>
        <w:pStyle w:val="ListParagraph"/>
        <w:numPr>
          <w:ilvl w:val="0"/>
          <w:numId w:val="120"/>
        </w:numPr>
      </w:pPr>
      <w:r w:rsidRPr="007F0F33">
        <w:t xml:space="preserve">Implementation of vehicle fleet and power generator emissions management strategies as described in the </w:t>
      </w:r>
      <w:r w:rsidRPr="007F0F33">
        <w:rPr>
          <w:b/>
          <w:bCs/>
        </w:rPr>
        <w:t xml:space="preserve">General EHS Guidelines </w:t>
      </w:r>
      <w:r w:rsidRPr="007F0F33">
        <w:t xml:space="preserve">and avoiding the use of backup power generators as a permanent power source, if feasible; </w:t>
      </w:r>
      <w:r>
        <w:t>and</w:t>
      </w:r>
    </w:p>
    <w:p w14:paraId="1DE4CC35" w14:textId="77777777" w:rsidR="00F72752" w:rsidRDefault="00F72752" w:rsidP="00180535">
      <w:pPr>
        <w:pStyle w:val="ListParagraph"/>
        <w:numPr>
          <w:ilvl w:val="0"/>
          <w:numId w:val="120"/>
        </w:numPr>
      </w:pPr>
      <w:r w:rsidRPr="007F0F33">
        <w:t xml:space="preserve">Substitution in use of chlorofluorocarbons (CFCs) in cooling and fire-suppression systems, using contractors who are properly trained or certified in the management of CFCs. </w:t>
      </w:r>
    </w:p>
    <w:p w14:paraId="6D7AD568" w14:textId="77777777" w:rsidR="00F72752" w:rsidRPr="00FB53B5" w:rsidRDefault="00F72752" w:rsidP="00F72752">
      <w:pPr>
        <w:pStyle w:val="Heading3"/>
      </w:pPr>
      <w:bookmarkStart w:id="297" w:name="_Toc141455655"/>
      <w:r w:rsidRPr="00FB53B5">
        <w:t>Impact on Noise Environment and Vibration</w:t>
      </w:r>
      <w:bookmarkEnd w:id="297"/>
    </w:p>
    <w:p w14:paraId="1C59F3EA" w14:textId="77777777" w:rsidR="00F72752" w:rsidRPr="00745AF6" w:rsidRDefault="00F72752" w:rsidP="00F72752">
      <w:r w:rsidRPr="00361956">
        <w:t xml:space="preserve">The principal source of noise in telecommunications facilities is associated with the operation of backup power generators. Recommended noise management action includes the use of noise suppression shields and mufflers, as well as the location of noise generating sources away from residential or other noise-sensitive receptors to meet the noise emission levels provided in the </w:t>
      </w:r>
      <w:r w:rsidRPr="00361956">
        <w:rPr>
          <w:b/>
          <w:bCs/>
        </w:rPr>
        <w:t>General EHS Guidelines</w:t>
      </w:r>
      <w:r w:rsidRPr="00361956">
        <w:t>.</w:t>
      </w:r>
    </w:p>
    <w:p w14:paraId="41EF1885" w14:textId="77777777" w:rsidR="00F72752" w:rsidRPr="0099008C" w:rsidRDefault="00F72752" w:rsidP="00F72752">
      <w:pPr>
        <w:pStyle w:val="Heading3"/>
      </w:pPr>
      <w:bookmarkStart w:id="298" w:name="_Hazardous_Materials_and"/>
      <w:bookmarkStart w:id="299" w:name="_Toc141455656"/>
      <w:bookmarkEnd w:id="298"/>
      <w:r w:rsidRPr="0099008C">
        <w:rPr>
          <w:bCs/>
        </w:rPr>
        <w:t>Hazardous Materials and Waste</w:t>
      </w:r>
      <w:bookmarkEnd w:id="299"/>
      <w:r w:rsidRPr="0099008C">
        <w:rPr>
          <w:bCs/>
        </w:rPr>
        <w:t xml:space="preserve"> </w:t>
      </w:r>
    </w:p>
    <w:p w14:paraId="0C8C8F38" w14:textId="77777777" w:rsidR="00F72752" w:rsidRDefault="00F72752" w:rsidP="00F72752">
      <w:r w:rsidRPr="0099008C">
        <w:t xml:space="preserve">Telecommunications processes do not normally require the use of significant amounts of hazardous materials. However, the operation of certain types of switching and transmitting equipment may require the use backup power systems consisting of a combination of batteries (typically lead-acid batteries) and diesel-fueled backup generators for electricity. </w:t>
      </w:r>
    </w:p>
    <w:p w14:paraId="075F1636" w14:textId="77777777" w:rsidR="00F72752" w:rsidRPr="0099008C" w:rsidRDefault="00F72752" w:rsidP="00F72752">
      <w:r w:rsidRPr="0099008C">
        <w:t>Operations and maintenance activities may also result in the generation of electronic wastes (e.g., nickel-cadmium batteries and printed circuit boards from computer and other electronic equipment as well as backup power batteries</w:t>
      </w:r>
      <w:r>
        <w:t>, etc.</w:t>
      </w:r>
      <w:r w:rsidRPr="0099008C">
        <w:t xml:space="preserve">). The operation of backup generators and service vehicles may also result in the generation of used tires, and waste oils and used filters. Transformer equipment may potentially contain Polychlorinated Biphenyls (PCBs) while cooling equipment may contain refrigerants (potential Ozone Depleting Substances [ODSs]). </w:t>
      </w:r>
    </w:p>
    <w:p w14:paraId="4293F5FF" w14:textId="77777777" w:rsidR="00895278" w:rsidRDefault="00895278">
      <w:pPr>
        <w:spacing w:after="0" w:line="240" w:lineRule="auto"/>
        <w:jc w:val="left"/>
      </w:pPr>
      <w:r>
        <w:br w:type="page"/>
      </w:r>
    </w:p>
    <w:p w14:paraId="65E3D84D" w14:textId="05FFD4D0" w:rsidR="00F72752" w:rsidRPr="0099008C" w:rsidRDefault="00F72752" w:rsidP="00F72752">
      <w:r w:rsidRPr="0099008C">
        <w:lastRenderedPageBreak/>
        <w:t xml:space="preserve">Recommended hazardous materials management actions include: </w:t>
      </w:r>
    </w:p>
    <w:p w14:paraId="70EDF523" w14:textId="77777777" w:rsidR="00F72752" w:rsidRPr="0099008C" w:rsidRDefault="00F72752" w:rsidP="00180535">
      <w:pPr>
        <w:pStyle w:val="ListParagraph"/>
        <w:numPr>
          <w:ilvl w:val="0"/>
          <w:numId w:val="121"/>
        </w:numPr>
      </w:pPr>
      <w:r w:rsidRPr="0099008C">
        <w:t xml:space="preserve">Implementing fuel delivery procedures and spill prevention and control plans applicable to the delivery and storage of fuel for backup electric power systems, preferably providing secondary containment and overfill prevention for fuel storage tanks; </w:t>
      </w:r>
    </w:p>
    <w:p w14:paraId="73E22085" w14:textId="77777777" w:rsidR="00F72752" w:rsidRPr="0099008C" w:rsidRDefault="00F72752" w:rsidP="00180535">
      <w:pPr>
        <w:pStyle w:val="ListParagraph"/>
        <w:numPr>
          <w:ilvl w:val="0"/>
          <w:numId w:val="121"/>
        </w:numPr>
      </w:pPr>
      <w:r w:rsidRPr="0099008C">
        <w:t xml:space="preserve">Implementing procedures for the management of lead acid batteries, including temporary storage, transport and final recycling by a licensed facility; </w:t>
      </w:r>
    </w:p>
    <w:p w14:paraId="4506823B" w14:textId="77777777" w:rsidR="00F72752" w:rsidRPr="0099008C" w:rsidRDefault="00F72752" w:rsidP="00180535">
      <w:pPr>
        <w:pStyle w:val="ListParagraph"/>
        <w:numPr>
          <w:ilvl w:val="0"/>
          <w:numId w:val="121"/>
        </w:numPr>
      </w:pPr>
      <w:r w:rsidRPr="0099008C">
        <w:t>Ensuring that new support equipment does not contain PCBs or ODSs. PCBs from old equipment should be managed as a hazardous waste;</w:t>
      </w:r>
    </w:p>
    <w:p w14:paraId="25BEEB46" w14:textId="77777777" w:rsidR="00F72752" w:rsidRPr="00C0257F" w:rsidRDefault="00F72752" w:rsidP="00180535">
      <w:pPr>
        <w:pStyle w:val="ListParagraph"/>
        <w:numPr>
          <w:ilvl w:val="0"/>
          <w:numId w:val="121"/>
        </w:numPr>
        <w:rPr>
          <w:b/>
          <w:bCs/>
        </w:rPr>
      </w:pPr>
      <w:r w:rsidRPr="0099008C">
        <w:t>Purchasing electronic equipment that meets international phase out requirements for hazardous materials contents</w:t>
      </w:r>
      <w:r w:rsidRPr="00C0257F">
        <w:rPr>
          <w:b/>
          <w:bCs/>
        </w:rPr>
        <w:t xml:space="preserve"> </w:t>
      </w:r>
      <w:r w:rsidRPr="0099008C">
        <w:t xml:space="preserve">and implementing procedures for the management of waste from existing equipment according to the hazardous waste guidance in the </w:t>
      </w:r>
      <w:r w:rsidRPr="00C0257F">
        <w:rPr>
          <w:b/>
          <w:bCs/>
        </w:rPr>
        <w:t>General EHS Guidelines</w:t>
      </w:r>
      <w:r>
        <w:t>;</w:t>
      </w:r>
    </w:p>
    <w:p w14:paraId="2854AE1A" w14:textId="77777777" w:rsidR="00F72752" w:rsidRPr="00384105" w:rsidRDefault="00F72752" w:rsidP="00180535">
      <w:pPr>
        <w:pStyle w:val="ListParagraph"/>
        <w:numPr>
          <w:ilvl w:val="0"/>
          <w:numId w:val="121"/>
        </w:numPr>
        <w:rPr>
          <w:b/>
          <w:bCs/>
        </w:rPr>
      </w:pPr>
      <w:r w:rsidRPr="0099008C">
        <w:t>Considering the implementation of a take-back program for consumer equipment such as cellular telephones and their batteries</w:t>
      </w:r>
      <w:r>
        <w:t>;</w:t>
      </w:r>
    </w:p>
    <w:p w14:paraId="53A7F4D5" w14:textId="77777777" w:rsidR="00F72752" w:rsidRPr="00384105" w:rsidRDefault="00F72752" w:rsidP="00180535">
      <w:pPr>
        <w:pStyle w:val="ListParagraph"/>
        <w:numPr>
          <w:ilvl w:val="0"/>
          <w:numId w:val="121"/>
        </w:numPr>
      </w:pPr>
      <w:r w:rsidRPr="00384105">
        <w:rPr>
          <w:bCs/>
          <w:iCs/>
        </w:rPr>
        <w:t>Sub-component 3.1,</w:t>
      </w:r>
      <w:r w:rsidRPr="00384105">
        <w:rPr>
          <w:bCs/>
          <w:i/>
        </w:rPr>
        <w:t xml:space="preserve"> Supporting Digital Literacy and Skills for the Creative Economy, </w:t>
      </w:r>
      <w:r w:rsidRPr="00384105">
        <w:t>includes equipping underserved public secondary schools with access to digital devices, ICT equipment and digital content.</w:t>
      </w:r>
      <w:r w:rsidRPr="00384105">
        <w:rPr>
          <w:vertAlign w:val="superscript"/>
        </w:rPr>
        <w:footnoteReference w:id="80"/>
      </w:r>
      <w:r w:rsidRPr="00384105">
        <w:t xml:space="preserve"> Again, Subcomponent 3.2, </w:t>
      </w:r>
      <w:r w:rsidRPr="00384105">
        <w:rPr>
          <w:i/>
          <w:iCs/>
        </w:rPr>
        <w:t>Device Affordability Program</w:t>
      </w:r>
      <w:r w:rsidRPr="00384105">
        <w:t>, targeted specifically at female students and entrepreneurs will also provide laptops and tablets. As such, there is a likelihood of an increase in e-waste, when these digital devices and ICT equipment reach the end of their useful lives (3-5years). The generated e-waste needs to be recycled or disposed safely and properly</w:t>
      </w:r>
      <w:r>
        <w:t>; and</w:t>
      </w:r>
    </w:p>
    <w:p w14:paraId="6D6883F7" w14:textId="77777777" w:rsidR="00F72752" w:rsidRPr="00C0257F" w:rsidRDefault="00F72752" w:rsidP="00180535">
      <w:pPr>
        <w:pStyle w:val="ListParagraph"/>
        <w:numPr>
          <w:ilvl w:val="0"/>
          <w:numId w:val="121"/>
        </w:numPr>
        <w:rPr>
          <w:b/>
          <w:bCs/>
        </w:rPr>
      </w:pPr>
      <w:r w:rsidRPr="00384105">
        <w:t xml:space="preserve">To mitigate and manage the generated e-waste, ICTA and contractor(s) should adopt and implement the prepared, </w:t>
      </w:r>
      <w:hyperlink w:anchor="_Annex_E:_Environmental" w:history="1">
        <w:r w:rsidRPr="00384105">
          <w:rPr>
            <w:rStyle w:val="Hyperlink"/>
          </w:rPr>
          <w:t>E-Waste Management Environmental Codes of Practice</w:t>
        </w:r>
      </w:hyperlink>
      <w:r>
        <w:rPr>
          <w:rStyle w:val="Hyperlink"/>
        </w:rPr>
        <w:t>.</w:t>
      </w:r>
    </w:p>
    <w:p w14:paraId="5D9B8CD8" w14:textId="77777777" w:rsidR="00F72752" w:rsidRPr="00512CB9" w:rsidRDefault="00F72752" w:rsidP="00F72752">
      <w:pPr>
        <w:pStyle w:val="Heading3"/>
      </w:pPr>
      <w:bookmarkStart w:id="300" w:name="_Toc141455657"/>
      <w:r>
        <w:t>L</w:t>
      </w:r>
      <w:r w:rsidRPr="00512CB9">
        <w:t xml:space="preserve">abour and Working Conditions </w:t>
      </w:r>
      <w:r>
        <w:t>[</w:t>
      </w:r>
      <w:r w:rsidRPr="00512CB9">
        <w:t>Including Occupational Health and Safety</w:t>
      </w:r>
      <w:r>
        <w:t xml:space="preserve"> (OHS</w:t>
      </w:r>
      <w:r w:rsidRPr="00512CB9">
        <w:t>)</w:t>
      </w:r>
      <w:r>
        <w:t>]</w:t>
      </w:r>
      <w:bookmarkEnd w:id="300"/>
      <w:r w:rsidRPr="00512CB9">
        <w:t xml:space="preserve"> </w:t>
      </w:r>
    </w:p>
    <w:p w14:paraId="33772CE3" w14:textId="77777777" w:rsidR="00F72752" w:rsidRPr="00D06930" w:rsidRDefault="00F72752" w:rsidP="00F72752">
      <w:r w:rsidRPr="00D06930">
        <w:t xml:space="preserve">OHS risks during the operations phase will include: </w:t>
      </w:r>
    </w:p>
    <w:p w14:paraId="7E01C1F3" w14:textId="77777777" w:rsidR="00F72752" w:rsidRPr="00C068A8" w:rsidRDefault="00F72752" w:rsidP="00180535">
      <w:pPr>
        <w:pStyle w:val="ListParagraph"/>
        <w:numPr>
          <w:ilvl w:val="0"/>
          <w:numId w:val="110"/>
        </w:numPr>
        <w:rPr>
          <w:b/>
          <w:bCs/>
        </w:rPr>
      </w:pPr>
      <w:r w:rsidRPr="00C068A8">
        <w:rPr>
          <w:b/>
          <w:bCs/>
        </w:rPr>
        <w:t xml:space="preserve">Electrical Safety – </w:t>
      </w:r>
      <w:r w:rsidRPr="00C068A8">
        <w:t>Telecommunications workers may be exposed to occupational hazards from contact with live power lines during construction, maintenance, and operation activities</w:t>
      </w:r>
      <w:r>
        <w:t>;</w:t>
      </w:r>
    </w:p>
    <w:p w14:paraId="247A7E0A" w14:textId="77777777" w:rsidR="00F72752" w:rsidRPr="00C068A8" w:rsidRDefault="00F72752" w:rsidP="00180535">
      <w:pPr>
        <w:pStyle w:val="ListParagraph"/>
        <w:numPr>
          <w:ilvl w:val="0"/>
          <w:numId w:val="110"/>
        </w:numPr>
        <w:rPr>
          <w:b/>
          <w:bCs/>
        </w:rPr>
      </w:pPr>
      <w:r w:rsidRPr="00C068A8">
        <w:rPr>
          <w:b/>
          <w:bCs/>
        </w:rPr>
        <w:t>Optical Fiber Safety –</w:t>
      </w:r>
      <w:r>
        <w:t xml:space="preserve"> </w:t>
      </w:r>
      <w:r w:rsidRPr="00C068A8">
        <w:t>Workers involved in fiber optic cable installation or repair may be at risk of permanent eye damage due to exposure to laser light during cable connection and inspection activities</w:t>
      </w:r>
      <w:r>
        <w:t>;</w:t>
      </w:r>
    </w:p>
    <w:p w14:paraId="0A421BBB" w14:textId="77777777" w:rsidR="00F72752" w:rsidRPr="00C068A8" w:rsidRDefault="00F72752" w:rsidP="00180535">
      <w:pPr>
        <w:pStyle w:val="ListParagraph"/>
        <w:numPr>
          <w:ilvl w:val="0"/>
          <w:numId w:val="110"/>
        </w:numPr>
        <w:rPr>
          <w:b/>
          <w:bCs/>
        </w:rPr>
      </w:pPr>
      <w:r w:rsidRPr="00C068A8">
        <w:rPr>
          <w:b/>
          <w:bCs/>
        </w:rPr>
        <w:t>Elevated and Overhead Work –</w:t>
      </w:r>
      <w:r>
        <w:t xml:space="preserve"> </w:t>
      </w:r>
      <w:r w:rsidRPr="00C068A8">
        <w:t>The assembly of towers and installation of antennae can pose a physical hazard to workers using lifts and elevated platforms and those located below due to the potential for falling objects</w:t>
      </w:r>
      <w:r>
        <w:t>;</w:t>
      </w:r>
    </w:p>
    <w:p w14:paraId="252E7D19" w14:textId="77777777" w:rsidR="00F72752" w:rsidRPr="00C068A8" w:rsidRDefault="00F72752" w:rsidP="00180535">
      <w:pPr>
        <w:pStyle w:val="ListParagraph"/>
        <w:numPr>
          <w:ilvl w:val="0"/>
          <w:numId w:val="110"/>
        </w:numPr>
        <w:rPr>
          <w:b/>
          <w:bCs/>
        </w:rPr>
      </w:pPr>
      <w:r w:rsidRPr="00C068A8">
        <w:rPr>
          <w:b/>
          <w:bCs/>
        </w:rPr>
        <w:t>Fall Protection –</w:t>
      </w:r>
      <w:r>
        <w:t xml:space="preserve"> </w:t>
      </w:r>
      <w:r w:rsidRPr="00C068A8">
        <w:t>Workers may be exposed to occupational hazards when working at elevation during construction, maintenance, and operation activities</w:t>
      </w:r>
      <w:r>
        <w:t>;</w:t>
      </w:r>
    </w:p>
    <w:p w14:paraId="0381E959" w14:textId="5E9E8837" w:rsidR="00F72752" w:rsidRPr="00C068A8" w:rsidRDefault="00F72752" w:rsidP="00180535">
      <w:pPr>
        <w:pStyle w:val="ListParagraph"/>
        <w:numPr>
          <w:ilvl w:val="0"/>
          <w:numId w:val="110"/>
        </w:numPr>
        <w:rPr>
          <w:b/>
          <w:bCs/>
        </w:rPr>
      </w:pPr>
      <w:r w:rsidRPr="00C068A8">
        <w:rPr>
          <w:b/>
          <w:bCs/>
        </w:rPr>
        <w:t xml:space="preserve">Confined </w:t>
      </w:r>
      <w:r>
        <w:rPr>
          <w:b/>
          <w:bCs/>
        </w:rPr>
        <w:t>S</w:t>
      </w:r>
      <w:r w:rsidRPr="00C068A8">
        <w:rPr>
          <w:b/>
          <w:bCs/>
        </w:rPr>
        <w:t>paces</w:t>
      </w:r>
      <w:r>
        <w:rPr>
          <w:b/>
          <w:bCs/>
        </w:rPr>
        <w:t xml:space="preserve"> and </w:t>
      </w:r>
      <w:r w:rsidR="00895278">
        <w:rPr>
          <w:b/>
          <w:bCs/>
        </w:rPr>
        <w:t>Excavations</w:t>
      </w:r>
      <w:r w:rsidR="00895278" w:rsidRPr="00C068A8">
        <w:rPr>
          <w:b/>
          <w:bCs/>
        </w:rPr>
        <w:t xml:space="preserve"> –</w:t>
      </w:r>
      <w:r>
        <w:t xml:space="preserve"> </w:t>
      </w:r>
      <w:r w:rsidRPr="00C068A8">
        <w:t>The type of confined spaces encountered in telecommunications projects varies but may include underground fixed line infrastructure co-located with other underground infrastructure in urban areas. Ditches and trenches may also be considered a confined space when access or egress is limited</w:t>
      </w:r>
      <w:r>
        <w:t>; and</w:t>
      </w:r>
    </w:p>
    <w:p w14:paraId="29E1B6D4" w14:textId="77777777" w:rsidR="00F72752" w:rsidRPr="003B2D9D" w:rsidRDefault="00F72752" w:rsidP="00180535">
      <w:pPr>
        <w:pStyle w:val="ListParagraph"/>
        <w:numPr>
          <w:ilvl w:val="0"/>
          <w:numId w:val="110"/>
        </w:numPr>
        <w:rPr>
          <w:b/>
          <w:bCs/>
        </w:rPr>
      </w:pPr>
      <w:r w:rsidRPr="00C068A8">
        <w:rPr>
          <w:b/>
          <w:bCs/>
        </w:rPr>
        <w:t>Motor vehicle safety –</w:t>
      </w:r>
      <w:r>
        <w:t xml:space="preserve"> </w:t>
      </w:r>
      <w:r w:rsidRPr="00C068A8">
        <w:t>The geographically dispersed nature of the infrastructure of some telecommunications operators may require the frequent use of ground transportation for maintenance activities.</w:t>
      </w:r>
    </w:p>
    <w:p w14:paraId="532F9F08" w14:textId="77777777" w:rsidR="00F72752" w:rsidRPr="00406EE4" w:rsidRDefault="00F72752" w:rsidP="00180535">
      <w:pPr>
        <w:pStyle w:val="ListParagraph"/>
        <w:numPr>
          <w:ilvl w:val="0"/>
          <w:numId w:val="110"/>
        </w:numPr>
        <w:rPr>
          <w:b/>
          <w:bCs/>
        </w:rPr>
      </w:pPr>
      <w:r w:rsidRPr="00406EE4">
        <w:rPr>
          <w:b/>
          <w:bCs/>
        </w:rPr>
        <w:t>Increased Workload –</w:t>
      </w:r>
      <w:r w:rsidRPr="00406EE4">
        <w:t xml:space="preserve"> Adoption of new digital services often requires deploying new types of infrastructure, like software-defined networking (or SDN) and multi-cloud environments. Those modern technologies extend the reach of services and allow for rapid scalability. But they also </w:t>
      </w:r>
      <w:r w:rsidRPr="00406EE4">
        <w:lastRenderedPageBreak/>
        <w:t>extend the potential attack surface of Ministries, Counties, Departments and Agencies (MCDAs) and other institutions. With cloud and SDN, workloads expand beyond the confines of the data center. That taxes security and IT professionals – who now must monitor a greater sprawl of services to maintain visibility and track potential threats. Recommended mitigation measures:</w:t>
      </w:r>
    </w:p>
    <w:p w14:paraId="64F4E2B3" w14:textId="77777777" w:rsidR="00F72752" w:rsidRPr="00406EE4" w:rsidRDefault="00F72752" w:rsidP="00180535">
      <w:pPr>
        <w:pStyle w:val="ListParagraph"/>
        <w:numPr>
          <w:ilvl w:val="1"/>
          <w:numId w:val="110"/>
        </w:numPr>
        <w:rPr>
          <w:b/>
          <w:bCs/>
        </w:rPr>
      </w:pPr>
      <w:r w:rsidRPr="00406EE4">
        <w:t>Develop curriculum and training officers in the public service in high-end ICT specialized areas; and</w:t>
      </w:r>
    </w:p>
    <w:p w14:paraId="21A9E357" w14:textId="77777777" w:rsidR="00F72752" w:rsidRPr="00406EE4" w:rsidRDefault="00F72752" w:rsidP="00180535">
      <w:pPr>
        <w:pStyle w:val="ListParagraph"/>
        <w:numPr>
          <w:ilvl w:val="1"/>
          <w:numId w:val="110"/>
        </w:numPr>
        <w:rPr>
          <w:b/>
          <w:bCs/>
        </w:rPr>
      </w:pPr>
      <w:r w:rsidRPr="00406EE4">
        <w:t>Recruit more highly skilled ICT officers for MCDAs.</w:t>
      </w:r>
    </w:p>
    <w:p w14:paraId="0D83532E" w14:textId="77777777" w:rsidR="00F72752" w:rsidRPr="00406EE4" w:rsidRDefault="00F72752" w:rsidP="00180535">
      <w:pPr>
        <w:pStyle w:val="ListParagraph"/>
        <w:numPr>
          <w:ilvl w:val="0"/>
          <w:numId w:val="110"/>
        </w:numPr>
        <w:rPr>
          <w:rFonts w:cstheme="minorHAnsi"/>
          <w:b/>
          <w:bCs/>
        </w:rPr>
      </w:pPr>
      <w:r w:rsidRPr="00406EE4">
        <w:rPr>
          <w:rFonts w:eastAsia="Times New Roman" w:cstheme="minorHAnsi"/>
          <w:b/>
          <w:bCs/>
        </w:rPr>
        <w:t>Electromagnetic fields (EMF) –</w:t>
      </w:r>
      <w:r>
        <w:rPr>
          <w:rFonts w:eastAsia="Times New Roman" w:cstheme="minorHAnsi"/>
          <w:b/>
          <w:bCs/>
        </w:rPr>
        <w:t xml:space="preserve"> </w:t>
      </w:r>
      <w:r w:rsidRPr="00406EE4">
        <w:rPr>
          <w:rFonts w:cstheme="minorHAnsi"/>
        </w:rPr>
        <w:t>Telecommunications workers typically have a higher exposure to EMF than the public due to working in proximity to transmitting antennas emitting radio waves and microwaves. Radio wave strength is generally much greater from radio and television broadcast stations than from cellular phone communication base transceiver stations. Microwave and satellite system antennas transmit and receive highly concentrated directional beams at even higher power levels.</w:t>
      </w:r>
    </w:p>
    <w:p w14:paraId="021AC5A2" w14:textId="77777777" w:rsidR="00F72752" w:rsidRDefault="00F72752" w:rsidP="00F72752">
      <w:r w:rsidRPr="00ED069A">
        <w:t>Although there is public and scientific concern over the potential health effects associated with exposure to EMF (not only high- voltage power lines and substations or radio frequency transmissions systems, but also from everyday household uses of electricity), there is no empirical data demonstrating adverse health effects from exposure to typical EMF levels from power transmissions lines and equipment</w:t>
      </w:r>
      <w:r>
        <w:rPr>
          <w:rStyle w:val="FootnoteReference"/>
        </w:rPr>
        <w:footnoteReference w:id="81"/>
      </w:r>
      <w:r w:rsidRPr="00ED069A">
        <w:t>.</w:t>
      </w:r>
    </w:p>
    <w:p w14:paraId="581C9AFC" w14:textId="5258840C" w:rsidR="00F72752" w:rsidRPr="00F05D8A" w:rsidRDefault="00F72752" w:rsidP="00F72752">
      <w:r>
        <w:fldChar w:fldCharType="begin"/>
      </w:r>
      <w:r>
        <w:instrText xml:space="preserve"> REF _Ref140336848 \h </w:instrText>
      </w:r>
      <w:r>
        <w:fldChar w:fldCharType="separate"/>
      </w:r>
      <w:r w:rsidR="00F0054E">
        <w:t xml:space="preserve">Table </w:t>
      </w:r>
      <w:r w:rsidR="00F0054E">
        <w:rPr>
          <w:noProof/>
        </w:rPr>
        <w:t>4</w:t>
      </w:r>
      <w:r w:rsidR="00F0054E">
        <w:noBreakHyphen/>
      </w:r>
      <w:r w:rsidR="00F0054E">
        <w:rPr>
          <w:noProof/>
        </w:rPr>
        <w:t>7</w:t>
      </w:r>
      <w:r>
        <w:fldChar w:fldCharType="end"/>
      </w:r>
      <w:r>
        <w:t xml:space="preserve"> below </w:t>
      </w:r>
      <w:r w:rsidRPr="00F05D8A">
        <w:t xml:space="preserve">lists exposure limits for public exposure to </w:t>
      </w:r>
      <w:r>
        <w:t>EMF</w:t>
      </w:r>
      <w:r w:rsidRPr="00F05D8A">
        <w:t xml:space="preserve"> published by the ICNIRP. </w:t>
      </w:r>
    </w:p>
    <w:p w14:paraId="5C72AC29" w14:textId="49706DE1" w:rsidR="00F72752" w:rsidRDefault="00F72752" w:rsidP="00F72752">
      <w:pPr>
        <w:pStyle w:val="Caption"/>
        <w:keepNext/>
      </w:pPr>
      <w:bookmarkStart w:id="301" w:name="_Ref140336848"/>
      <w:bookmarkStart w:id="302" w:name="_Toc141453138"/>
      <w:r>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7</w:t>
      </w:r>
      <w:r w:rsidR="002E6D1B">
        <w:fldChar w:fldCharType="end"/>
      </w:r>
      <w:bookmarkEnd w:id="301"/>
      <w:r>
        <w:t xml:space="preserve"> </w:t>
      </w:r>
      <w:r w:rsidRPr="00750884">
        <w:t>ICNIRP exposure guidelines for public exposure to electric and magnetic fields</w:t>
      </w:r>
      <w:bookmarkEnd w:id="302"/>
    </w:p>
    <w:tbl>
      <w:tblPr>
        <w:tblStyle w:val="GridTable1Light"/>
        <w:tblW w:w="0" w:type="auto"/>
        <w:tblLook w:val="04A0" w:firstRow="1" w:lastRow="0" w:firstColumn="1" w:lastColumn="0" w:noHBand="0" w:noVBand="1"/>
      </w:tblPr>
      <w:tblGrid>
        <w:gridCol w:w="3003"/>
        <w:gridCol w:w="3003"/>
        <w:gridCol w:w="3004"/>
      </w:tblGrid>
      <w:tr w:rsidR="00F72752" w14:paraId="7D336F76" w14:textId="77777777" w:rsidTr="003F7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36437FFB" w14:textId="77777777" w:rsidR="00F72752" w:rsidRPr="00130465" w:rsidRDefault="00F72752" w:rsidP="003F791D">
            <w:r>
              <w:t xml:space="preserve">Frequency </w:t>
            </w:r>
          </w:p>
        </w:tc>
        <w:tc>
          <w:tcPr>
            <w:tcW w:w="3003" w:type="dxa"/>
          </w:tcPr>
          <w:p w14:paraId="569186EA" w14:textId="77777777" w:rsidR="00F72752" w:rsidRPr="00130465" w:rsidRDefault="00F72752" w:rsidP="003F791D">
            <w:pPr>
              <w:cnfStyle w:val="100000000000" w:firstRow="1" w:lastRow="0" w:firstColumn="0" w:lastColumn="0" w:oddVBand="0" w:evenVBand="0" w:oddHBand="0" w:evenHBand="0" w:firstRowFirstColumn="0" w:firstRowLastColumn="0" w:lastRowFirstColumn="0" w:lastRowLastColumn="0"/>
            </w:pPr>
            <w:r>
              <w:t>Electric Field (v/m)</w:t>
            </w:r>
          </w:p>
        </w:tc>
        <w:tc>
          <w:tcPr>
            <w:tcW w:w="3004" w:type="dxa"/>
          </w:tcPr>
          <w:p w14:paraId="27F1AAD5" w14:textId="77777777" w:rsidR="00F72752" w:rsidRDefault="00F72752" w:rsidP="003F791D">
            <w:pPr>
              <w:cnfStyle w:val="100000000000" w:firstRow="1" w:lastRow="0" w:firstColumn="0" w:lastColumn="0" w:oddVBand="0" w:evenVBand="0" w:oddHBand="0" w:evenHBand="0" w:firstRowFirstColumn="0" w:firstRowLastColumn="0" w:lastRowFirstColumn="0" w:lastRowLastColumn="0"/>
            </w:pPr>
            <w:r w:rsidRPr="00130465">
              <w:t>Magnetic Field (μT)</w:t>
            </w:r>
          </w:p>
        </w:tc>
      </w:tr>
      <w:tr w:rsidR="00F72752" w14:paraId="0EE8F557" w14:textId="77777777" w:rsidTr="003F791D">
        <w:tc>
          <w:tcPr>
            <w:cnfStyle w:val="001000000000" w:firstRow="0" w:lastRow="0" w:firstColumn="1" w:lastColumn="0" w:oddVBand="0" w:evenVBand="0" w:oddHBand="0" w:evenHBand="0" w:firstRowFirstColumn="0" w:firstRowLastColumn="0" w:lastRowFirstColumn="0" w:lastRowLastColumn="0"/>
            <w:tcW w:w="3003" w:type="dxa"/>
          </w:tcPr>
          <w:p w14:paraId="39480A03" w14:textId="77777777" w:rsidR="00F72752" w:rsidRPr="00130465" w:rsidRDefault="00F72752" w:rsidP="003F791D">
            <w:r>
              <w:t>3-150 kHz</w:t>
            </w:r>
          </w:p>
        </w:tc>
        <w:tc>
          <w:tcPr>
            <w:tcW w:w="3003" w:type="dxa"/>
          </w:tcPr>
          <w:p w14:paraId="1BB4F094"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87</w:t>
            </w:r>
          </w:p>
        </w:tc>
        <w:tc>
          <w:tcPr>
            <w:tcW w:w="3004" w:type="dxa"/>
          </w:tcPr>
          <w:p w14:paraId="077E2F4B"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6.25</w:t>
            </w:r>
          </w:p>
        </w:tc>
      </w:tr>
      <w:tr w:rsidR="00F72752" w14:paraId="400E40E3" w14:textId="77777777" w:rsidTr="003F791D">
        <w:tc>
          <w:tcPr>
            <w:cnfStyle w:val="001000000000" w:firstRow="0" w:lastRow="0" w:firstColumn="1" w:lastColumn="0" w:oddVBand="0" w:evenVBand="0" w:oddHBand="0" w:evenHBand="0" w:firstRowFirstColumn="0" w:firstRowLastColumn="0" w:lastRowFirstColumn="0" w:lastRowLastColumn="0"/>
            <w:tcW w:w="3003" w:type="dxa"/>
          </w:tcPr>
          <w:p w14:paraId="1A18BAB6" w14:textId="77777777" w:rsidR="00F72752" w:rsidRPr="00130465" w:rsidRDefault="00F72752" w:rsidP="003F791D">
            <w:r>
              <w:t>10-400 kHz</w:t>
            </w:r>
          </w:p>
        </w:tc>
        <w:tc>
          <w:tcPr>
            <w:tcW w:w="3003" w:type="dxa"/>
          </w:tcPr>
          <w:p w14:paraId="41BFA31F"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28</w:t>
            </w:r>
          </w:p>
        </w:tc>
        <w:tc>
          <w:tcPr>
            <w:tcW w:w="3004" w:type="dxa"/>
          </w:tcPr>
          <w:p w14:paraId="6FE1AF48"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0.092</w:t>
            </w:r>
          </w:p>
        </w:tc>
      </w:tr>
      <w:tr w:rsidR="00F72752" w14:paraId="59AB2ADE" w14:textId="77777777" w:rsidTr="003F791D">
        <w:tc>
          <w:tcPr>
            <w:cnfStyle w:val="001000000000" w:firstRow="0" w:lastRow="0" w:firstColumn="1" w:lastColumn="0" w:oddVBand="0" w:evenVBand="0" w:oddHBand="0" w:evenHBand="0" w:firstRowFirstColumn="0" w:firstRowLastColumn="0" w:lastRowFirstColumn="0" w:lastRowLastColumn="0"/>
            <w:tcW w:w="3003" w:type="dxa"/>
          </w:tcPr>
          <w:p w14:paraId="7DDC154F" w14:textId="77777777" w:rsidR="00F72752" w:rsidRPr="00130465" w:rsidRDefault="00F72752" w:rsidP="003F791D">
            <w:r>
              <w:t>2-300 gHz</w:t>
            </w:r>
          </w:p>
        </w:tc>
        <w:tc>
          <w:tcPr>
            <w:tcW w:w="3003" w:type="dxa"/>
          </w:tcPr>
          <w:p w14:paraId="7F2A7786"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61</w:t>
            </w:r>
          </w:p>
        </w:tc>
        <w:tc>
          <w:tcPr>
            <w:tcW w:w="3004" w:type="dxa"/>
          </w:tcPr>
          <w:p w14:paraId="1B384B3D"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0.20</w:t>
            </w:r>
          </w:p>
        </w:tc>
      </w:tr>
    </w:tbl>
    <w:p w14:paraId="169859F9" w14:textId="77777777" w:rsidR="00F72752" w:rsidRPr="00130465" w:rsidRDefault="00F72752" w:rsidP="00F72752"/>
    <w:p w14:paraId="6DC05855" w14:textId="53B2AB2D" w:rsidR="00F72752" w:rsidRPr="007067F7" w:rsidRDefault="00F72752" w:rsidP="00F72752">
      <w:r w:rsidRPr="007067F7">
        <w:t xml:space="preserve">Additional indicators specifically applicable to telecommunications activities include the ICNIRP exposure limits for occupational exposure to </w:t>
      </w:r>
      <w:r>
        <w:t>EMF</w:t>
      </w:r>
      <w:r w:rsidRPr="007067F7">
        <w:t xml:space="preserve"> listed in </w:t>
      </w:r>
      <w:r>
        <w:fldChar w:fldCharType="begin"/>
      </w:r>
      <w:r>
        <w:instrText xml:space="preserve"> REF _Ref140337072 \h </w:instrText>
      </w:r>
      <w:r>
        <w:fldChar w:fldCharType="separate"/>
      </w:r>
      <w:r w:rsidR="00F0054E">
        <w:t xml:space="preserve">Table </w:t>
      </w:r>
      <w:r w:rsidR="00F0054E">
        <w:rPr>
          <w:noProof/>
        </w:rPr>
        <w:t>4</w:t>
      </w:r>
      <w:r w:rsidR="00F0054E">
        <w:noBreakHyphen/>
      </w:r>
      <w:r w:rsidR="00F0054E">
        <w:rPr>
          <w:noProof/>
        </w:rPr>
        <w:t>8</w:t>
      </w:r>
      <w:r>
        <w:fldChar w:fldCharType="end"/>
      </w:r>
      <w:r w:rsidRPr="007067F7">
        <w:t xml:space="preserve">. </w:t>
      </w:r>
    </w:p>
    <w:p w14:paraId="07099B89" w14:textId="27B859EB" w:rsidR="00F72752" w:rsidRDefault="00F72752" w:rsidP="00F72752">
      <w:pPr>
        <w:pStyle w:val="Caption"/>
        <w:keepNext/>
      </w:pPr>
      <w:bookmarkStart w:id="303" w:name="_Ref140337072"/>
      <w:bookmarkStart w:id="304" w:name="_Toc141453139"/>
      <w:r>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8</w:t>
      </w:r>
      <w:r w:rsidR="002E6D1B">
        <w:fldChar w:fldCharType="end"/>
      </w:r>
      <w:bookmarkEnd w:id="303"/>
      <w:r>
        <w:t xml:space="preserve"> </w:t>
      </w:r>
      <w:r w:rsidRPr="00BC623C">
        <w:t>ICNIRP exposure guidelines for occupational exposure to electric and magnetic fields</w:t>
      </w:r>
      <w:bookmarkEnd w:id="304"/>
    </w:p>
    <w:tbl>
      <w:tblPr>
        <w:tblStyle w:val="GridTable1Light"/>
        <w:tblW w:w="0" w:type="auto"/>
        <w:tblLook w:val="04A0" w:firstRow="1" w:lastRow="0" w:firstColumn="1" w:lastColumn="0" w:noHBand="0" w:noVBand="1"/>
      </w:tblPr>
      <w:tblGrid>
        <w:gridCol w:w="3003"/>
        <w:gridCol w:w="3003"/>
        <w:gridCol w:w="3004"/>
      </w:tblGrid>
      <w:tr w:rsidR="00F72752" w14:paraId="17FDB705" w14:textId="77777777" w:rsidTr="00F005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3" w:type="dxa"/>
          </w:tcPr>
          <w:p w14:paraId="16A08467" w14:textId="77777777" w:rsidR="00F72752" w:rsidRPr="00130465" w:rsidRDefault="00F72752" w:rsidP="003F791D">
            <w:r>
              <w:t xml:space="preserve">Frequency </w:t>
            </w:r>
          </w:p>
        </w:tc>
        <w:tc>
          <w:tcPr>
            <w:tcW w:w="3003" w:type="dxa"/>
          </w:tcPr>
          <w:p w14:paraId="27042EA6" w14:textId="77777777" w:rsidR="00F72752" w:rsidRPr="00130465" w:rsidRDefault="00F72752" w:rsidP="003F791D">
            <w:pPr>
              <w:cnfStyle w:val="100000000000" w:firstRow="1" w:lastRow="0" w:firstColumn="0" w:lastColumn="0" w:oddVBand="0" w:evenVBand="0" w:oddHBand="0" w:evenHBand="0" w:firstRowFirstColumn="0" w:firstRowLastColumn="0" w:lastRowFirstColumn="0" w:lastRowLastColumn="0"/>
            </w:pPr>
            <w:r>
              <w:t>Electric Field (v/m)</w:t>
            </w:r>
          </w:p>
        </w:tc>
        <w:tc>
          <w:tcPr>
            <w:tcW w:w="3004" w:type="dxa"/>
          </w:tcPr>
          <w:p w14:paraId="667E57DD" w14:textId="77777777" w:rsidR="00F72752" w:rsidRDefault="00F72752" w:rsidP="003F791D">
            <w:pPr>
              <w:cnfStyle w:val="100000000000" w:firstRow="1" w:lastRow="0" w:firstColumn="0" w:lastColumn="0" w:oddVBand="0" w:evenVBand="0" w:oddHBand="0" w:evenHBand="0" w:firstRowFirstColumn="0" w:firstRowLastColumn="0" w:lastRowFirstColumn="0" w:lastRowLastColumn="0"/>
            </w:pPr>
            <w:r w:rsidRPr="00130465">
              <w:t>Magnetic Field (μT)</w:t>
            </w:r>
          </w:p>
        </w:tc>
      </w:tr>
      <w:tr w:rsidR="00F72752" w14:paraId="177E4593" w14:textId="77777777" w:rsidTr="003F791D">
        <w:tc>
          <w:tcPr>
            <w:cnfStyle w:val="001000000000" w:firstRow="0" w:lastRow="0" w:firstColumn="1" w:lastColumn="0" w:oddVBand="0" w:evenVBand="0" w:oddHBand="0" w:evenHBand="0" w:firstRowFirstColumn="0" w:firstRowLastColumn="0" w:lastRowFirstColumn="0" w:lastRowLastColumn="0"/>
            <w:tcW w:w="3003" w:type="dxa"/>
          </w:tcPr>
          <w:p w14:paraId="7B62E659" w14:textId="77777777" w:rsidR="00F72752" w:rsidRPr="00130465" w:rsidRDefault="00F72752" w:rsidP="003F791D">
            <w:r>
              <w:t>0.2-65 kHz</w:t>
            </w:r>
          </w:p>
        </w:tc>
        <w:tc>
          <w:tcPr>
            <w:tcW w:w="3003" w:type="dxa"/>
          </w:tcPr>
          <w:p w14:paraId="1C2BD2A1"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610</w:t>
            </w:r>
          </w:p>
        </w:tc>
        <w:tc>
          <w:tcPr>
            <w:tcW w:w="3004" w:type="dxa"/>
          </w:tcPr>
          <w:p w14:paraId="583C2C59"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30.7</w:t>
            </w:r>
          </w:p>
        </w:tc>
      </w:tr>
      <w:tr w:rsidR="00F72752" w14:paraId="149944B6" w14:textId="77777777" w:rsidTr="003F791D">
        <w:tc>
          <w:tcPr>
            <w:cnfStyle w:val="001000000000" w:firstRow="0" w:lastRow="0" w:firstColumn="1" w:lastColumn="0" w:oddVBand="0" w:evenVBand="0" w:oddHBand="0" w:evenHBand="0" w:firstRowFirstColumn="0" w:firstRowLastColumn="0" w:lastRowFirstColumn="0" w:lastRowLastColumn="0"/>
            <w:tcW w:w="3003" w:type="dxa"/>
          </w:tcPr>
          <w:p w14:paraId="623FD9D0" w14:textId="77777777" w:rsidR="00F72752" w:rsidRPr="00130465" w:rsidRDefault="00F72752" w:rsidP="003F791D">
            <w:r>
              <w:t>10-400 kHz</w:t>
            </w:r>
          </w:p>
        </w:tc>
        <w:tc>
          <w:tcPr>
            <w:tcW w:w="3003" w:type="dxa"/>
          </w:tcPr>
          <w:p w14:paraId="4693F05B"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61</w:t>
            </w:r>
          </w:p>
        </w:tc>
        <w:tc>
          <w:tcPr>
            <w:tcW w:w="3004" w:type="dxa"/>
          </w:tcPr>
          <w:p w14:paraId="3478AD33"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0.2</w:t>
            </w:r>
          </w:p>
        </w:tc>
      </w:tr>
      <w:tr w:rsidR="00F72752" w14:paraId="1BF9F9A3" w14:textId="77777777" w:rsidTr="003F791D">
        <w:tc>
          <w:tcPr>
            <w:cnfStyle w:val="001000000000" w:firstRow="0" w:lastRow="0" w:firstColumn="1" w:lastColumn="0" w:oddVBand="0" w:evenVBand="0" w:oddHBand="0" w:evenHBand="0" w:firstRowFirstColumn="0" w:firstRowLastColumn="0" w:lastRowFirstColumn="0" w:lastRowLastColumn="0"/>
            <w:tcW w:w="3003" w:type="dxa"/>
          </w:tcPr>
          <w:p w14:paraId="56EDC305" w14:textId="77777777" w:rsidR="00F72752" w:rsidRPr="00130465" w:rsidRDefault="00F72752" w:rsidP="003F791D">
            <w:r>
              <w:t>2-300 gHz</w:t>
            </w:r>
          </w:p>
        </w:tc>
        <w:tc>
          <w:tcPr>
            <w:tcW w:w="3003" w:type="dxa"/>
          </w:tcPr>
          <w:p w14:paraId="7A5F8CE6"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137</w:t>
            </w:r>
          </w:p>
        </w:tc>
        <w:tc>
          <w:tcPr>
            <w:tcW w:w="3004" w:type="dxa"/>
          </w:tcPr>
          <w:p w14:paraId="3EAD5DF3" w14:textId="77777777" w:rsidR="00F72752" w:rsidRPr="00130465" w:rsidRDefault="00F72752" w:rsidP="003F791D">
            <w:pPr>
              <w:cnfStyle w:val="000000000000" w:firstRow="0" w:lastRow="0" w:firstColumn="0" w:lastColumn="0" w:oddVBand="0" w:evenVBand="0" w:oddHBand="0" w:evenHBand="0" w:firstRowFirstColumn="0" w:firstRowLastColumn="0" w:lastRowFirstColumn="0" w:lastRowLastColumn="0"/>
            </w:pPr>
            <w:r>
              <w:t>0.45</w:t>
            </w:r>
          </w:p>
        </w:tc>
      </w:tr>
    </w:tbl>
    <w:p w14:paraId="5FEAAB32" w14:textId="77777777" w:rsidR="00F72752" w:rsidRDefault="00F72752" w:rsidP="00F72752">
      <w:pPr>
        <w:rPr>
          <w:rFonts w:cstheme="minorHAnsi"/>
        </w:rPr>
      </w:pPr>
    </w:p>
    <w:p w14:paraId="48B673DB" w14:textId="77777777" w:rsidR="00F72752" w:rsidRPr="00406EE4" w:rsidRDefault="00F72752" w:rsidP="00F72752">
      <w:pPr>
        <w:rPr>
          <w:rFonts w:cstheme="minorHAnsi"/>
        </w:rPr>
      </w:pPr>
      <w:r w:rsidRPr="00406EE4">
        <w:rPr>
          <w:rFonts w:cstheme="minorHAnsi"/>
        </w:rPr>
        <w:t xml:space="preserve">Occupational EMF exposure should be prevented or minimized through the preparation and implementation of an EMF safety program including the following components: </w:t>
      </w:r>
    </w:p>
    <w:p w14:paraId="1A877878" w14:textId="77777777" w:rsidR="00F72752" w:rsidRPr="00406EE4" w:rsidRDefault="00F72752" w:rsidP="00180535">
      <w:pPr>
        <w:pStyle w:val="ListParagraph"/>
        <w:numPr>
          <w:ilvl w:val="0"/>
          <w:numId w:val="122"/>
        </w:numPr>
      </w:pPr>
      <w:r w:rsidRPr="00406EE4">
        <w:t xml:space="preserve">Identification of potential exposure levels in the workplace, including surveys of exposure levels in new projects and the use of personal monitors during working activities; </w:t>
      </w:r>
    </w:p>
    <w:p w14:paraId="5A255A40" w14:textId="77777777" w:rsidR="00F72752" w:rsidRPr="00406EE4" w:rsidRDefault="00F72752" w:rsidP="00180535">
      <w:pPr>
        <w:pStyle w:val="ListParagraph"/>
        <w:numPr>
          <w:ilvl w:val="0"/>
          <w:numId w:val="122"/>
        </w:numPr>
      </w:pPr>
      <w:r w:rsidRPr="00406EE4">
        <w:t xml:space="preserve">Training of workers in the identification of occupational EMF levels and hazards; </w:t>
      </w:r>
    </w:p>
    <w:p w14:paraId="66042E1A" w14:textId="77777777" w:rsidR="00F72752" w:rsidRPr="00406EE4" w:rsidRDefault="00F72752" w:rsidP="00180535">
      <w:pPr>
        <w:pStyle w:val="ListParagraph"/>
        <w:numPr>
          <w:ilvl w:val="0"/>
          <w:numId w:val="122"/>
        </w:numPr>
      </w:pPr>
      <w:r w:rsidRPr="00406EE4">
        <w:lastRenderedPageBreak/>
        <w:t xml:space="preserve">Establishment and identification of safety zones to differentiate between work areas with expected elevated EMF levels compared to those acceptable for public exposure, limiting access to properly trained workers; </w:t>
      </w:r>
    </w:p>
    <w:p w14:paraId="49698804" w14:textId="77777777" w:rsidR="00F72752" w:rsidRDefault="00F72752" w:rsidP="00180535">
      <w:pPr>
        <w:pStyle w:val="ListParagraph"/>
        <w:numPr>
          <w:ilvl w:val="0"/>
          <w:numId w:val="122"/>
        </w:numPr>
      </w:pPr>
      <w:r w:rsidRPr="00406EE4">
        <w:t>Implementation of action plans to address potential or confirmed exposure levels that exceed reference occupational exposure levels developed by international organizations such as the International Commission on Non-Ionizing Radiation Protection (ICNIRP), and the Institute of Electrical and Electronics Engineers (IEEE).</w:t>
      </w:r>
      <w:r>
        <w:t>x</w:t>
      </w:r>
    </w:p>
    <w:p w14:paraId="7093E2DB" w14:textId="77777777" w:rsidR="00F72752" w:rsidRPr="007067F7" w:rsidRDefault="00F72752" w:rsidP="00180535">
      <w:pPr>
        <w:pStyle w:val="ListParagraph"/>
        <w:numPr>
          <w:ilvl w:val="0"/>
          <w:numId w:val="122"/>
        </w:numPr>
      </w:pPr>
      <w:r>
        <w:t>P</w:t>
      </w:r>
      <w:r w:rsidRPr="00406EE4">
        <w:t xml:space="preserve">ersonal exposure monitoring equipment should be set to </w:t>
      </w:r>
      <w:r w:rsidRPr="007067F7">
        <w:rPr>
          <w:rFonts w:eastAsia="Times New Roman"/>
        </w:rPr>
        <w:t>warn of exposure levels that are below occupational exposure reference levels (e.g., 50 percent)</w:t>
      </w:r>
      <w:r>
        <w:rPr>
          <w:rFonts w:eastAsia="Times New Roman"/>
        </w:rPr>
        <w:t>;</w:t>
      </w:r>
    </w:p>
    <w:p w14:paraId="7472F0DA" w14:textId="77777777" w:rsidR="00F72752" w:rsidRPr="000B6FB9" w:rsidRDefault="00F72752" w:rsidP="00180535">
      <w:pPr>
        <w:pStyle w:val="ListParagraph"/>
        <w:numPr>
          <w:ilvl w:val="0"/>
          <w:numId w:val="122"/>
        </w:numPr>
      </w:pPr>
      <w:r w:rsidRPr="007067F7">
        <w:rPr>
          <w:rFonts w:eastAsia="Times New Roman"/>
        </w:rPr>
        <w:t xml:space="preserve">Action plans to address occupational exposure may include deactivation of transmission equipment during maintenance activities, limiting exposure time through work rotation, increasing the distance between the source and the worker, when feasible, use of shielding materials; or installation of ladders or other climbing devices inside the mast or towers, and behind the transmission beams. </w:t>
      </w:r>
    </w:p>
    <w:p w14:paraId="788EE0CA" w14:textId="77777777" w:rsidR="00F72752" w:rsidRDefault="00F72752" w:rsidP="00F72752">
      <w:pPr>
        <w:pStyle w:val="Heading3"/>
      </w:pPr>
      <w:bookmarkStart w:id="305" w:name="_Toc141455658"/>
      <w:r>
        <w:t>Impact on Community Health and Safety (CHS)</w:t>
      </w:r>
      <w:bookmarkEnd w:id="305"/>
    </w:p>
    <w:p w14:paraId="1C52A07E" w14:textId="77777777" w:rsidR="00F72752" w:rsidRPr="00792219" w:rsidRDefault="00F72752" w:rsidP="00F72752">
      <w:pPr>
        <w:pStyle w:val="Heading4"/>
        <w:rPr>
          <w:rFonts w:eastAsia="Times New Roman"/>
        </w:rPr>
      </w:pPr>
      <w:r w:rsidRPr="00792219">
        <w:rPr>
          <w:rFonts w:eastAsia="Times New Roman"/>
        </w:rPr>
        <w:t xml:space="preserve">Structural and site access issues </w:t>
      </w:r>
    </w:p>
    <w:p w14:paraId="28E3C609" w14:textId="77777777" w:rsidR="00F72752" w:rsidRPr="009F739F" w:rsidRDefault="00F72752" w:rsidP="00F72752">
      <w:r w:rsidRPr="009F739F">
        <w:t xml:space="preserve">Communities may be exposed to structural safety issues in the event of structural failure of masts or towers. These same sites may also attract unauthorized persons interested in climbing these structures, also representing a risk to their safety. Recommendations to manage site safety issues include: </w:t>
      </w:r>
    </w:p>
    <w:p w14:paraId="45310CF4" w14:textId="77777777" w:rsidR="00F72752" w:rsidRPr="009F739F" w:rsidRDefault="00F72752" w:rsidP="00180535">
      <w:pPr>
        <w:pStyle w:val="ListParagraph"/>
        <w:numPr>
          <w:ilvl w:val="0"/>
          <w:numId w:val="123"/>
        </w:numPr>
      </w:pPr>
      <w:r w:rsidRPr="009F739F">
        <w:t xml:space="preserve">Design and installation of tower structures and components according to good international industry practice, taking into account the potential frequency and magnitude of natural hazards; </w:t>
      </w:r>
    </w:p>
    <w:p w14:paraId="05CAC3A3" w14:textId="77777777" w:rsidR="00F72752" w:rsidRPr="009F739F" w:rsidRDefault="00F72752" w:rsidP="00180535">
      <w:pPr>
        <w:pStyle w:val="ListParagraph"/>
        <w:numPr>
          <w:ilvl w:val="0"/>
          <w:numId w:val="123"/>
        </w:numPr>
      </w:pPr>
      <w:r w:rsidRPr="009F739F">
        <w:t xml:space="preserve">Erection of fences in combination with other institutional controls and management approaches, such as the posting of signs forbidding entry and placement of guards to protect the premises surrounding the site; </w:t>
      </w:r>
    </w:p>
    <w:p w14:paraId="4EBFF345" w14:textId="77777777" w:rsidR="00F72752" w:rsidRPr="009F739F" w:rsidRDefault="00F72752" w:rsidP="00180535">
      <w:pPr>
        <w:pStyle w:val="ListParagraph"/>
        <w:numPr>
          <w:ilvl w:val="0"/>
          <w:numId w:val="123"/>
        </w:numPr>
      </w:pPr>
      <w:r w:rsidRPr="009F739F">
        <w:t xml:space="preserve">Equipping masts or towers with anti-climbing devices to preclude unauthorized climbing. </w:t>
      </w:r>
    </w:p>
    <w:p w14:paraId="34E47A9B" w14:textId="77777777" w:rsidR="00F72752" w:rsidRPr="00927C53" w:rsidRDefault="00F72752" w:rsidP="00F72752">
      <w:pPr>
        <w:pStyle w:val="Heading4"/>
      </w:pPr>
      <w:r w:rsidRPr="00927C53">
        <w:t xml:space="preserve">Driver Safety and Cellular Phones </w:t>
      </w:r>
    </w:p>
    <w:p w14:paraId="3C404C4C" w14:textId="77777777" w:rsidR="00F72752" w:rsidRDefault="00F72752" w:rsidP="00F72752">
      <w:r w:rsidRPr="00927C53">
        <w:t xml:space="preserve">Telecommunications companies who provide cellular phone service have little or no influence over the safe use of these devises by their clients. However, to the extent feasible, companies should promote the safe use of cellular telephones through such methods as customer information campaigns which may include distribution of information at the time of customer service sign-up or by mail with billing information, or through public advertising campaigns. </w:t>
      </w:r>
    </w:p>
    <w:p w14:paraId="09BBDE19" w14:textId="77777777" w:rsidR="00F72752" w:rsidRPr="006247AD" w:rsidRDefault="00F72752" w:rsidP="00F72752">
      <w:pPr>
        <w:pStyle w:val="Heading4"/>
      </w:pPr>
      <w:r w:rsidRPr="006247AD">
        <w:t>Air Emissions such as Dust</w:t>
      </w:r>
    </w:p>
    <w:p w14:paraId="07441A6F" w14:textId="77777777" w:rsidR="00F72752" w:rsidRPr="006247AD" w:rsidRDefault="00F72752" w:rsidP="00F72752">
      <w:r w:rsidRPr="006247AD">
        <w:t>Air emissions will mostly emanate from trenching activities and the transportation of construction materials (e.g., cement, concrete, wire, machinery, equipment, etc.). The emissions may comprise particulate matter (dust) and exhaust emissions from vehicle movements are expected to include CO</w:t>
      </w:r>
      <w:r w:rsidRPr="006247AD">
        <w:rPr>
          <w:vertAlign w:val="subscript"/>
        </w:rPr>
        <w:t>2</w:t>
      </w:r>
      <w:r w:rsidRPr="006247AD">
        <w:t>, NO</w:t>
      </w:r>
      <w:r w:rsidRPr="006247AD">
        <w:rPr>
          <w:vertAlign w:val="subscript"/>
        </w:rPr>
        <w:t>2</w:t>
      </w:r>
      <w:r w:rsidRPr="006247AD">
        <w:t>, SO</w:t>
      </w:r>
      <w:r w:rsidRPr="006247AD">
        <w:rPr>
          <w:vertAlign w:val="subscript"/>
        </w:rPr>
        <w:t xml:space="preserve">2 </w:t>
      </w:r>
      <w:r w:rsidRPr="006247AD">
        <w:t>and Volatile Organic Compounds (VOCs) since most of them are powered by diesel/petrol engines. Again, emissions from telecommunications projects may be primarily associated with the use of backup power generators, and the use of cooling and fire suppression systems.</w:t>
      </w:r>
    </w:p>
    <w:p w14:paraId="5AB6D463" w14:textId="77777777" w:rsidR="00F72752" w:rsidRPr="006247AD" w:rsidRDefault="00F72752" w:rsidP="00F72752">
      <w:r w:rsidRPr="006247AD">
        <w:t xml:space="preserve">There is a likelihood that generated dust and exhaust emissions may affect the workers and the surrounding community members’ health. </w:t>
      </w:r>
      <w:r>
        <w:t>Recommended m</w:t>
      </w:r>
      <w:r w:rsidRPr="006247AD">
        <w:t>itigation measures:</w:t>
      </w:r>
    </w:p>
    <w:p w14:paraId="32FEBF6B" w14:textId="77777777" w:rsidR="00F72752" w:rsidRPr="009F739F" w:rsidRDefault="00F72752" w:rsidP="00180535">
      <w:pPr>
        <w:pStyle w:val="ListParagraph"/>
        <w:numPr>
          <w:ilvl w:val="0"/>
          <w:numId w:val="124"/>
        </w:numPr>
      </w:pPr>
      <w:r w:rsidRPr="009F739F">
        <w:t>Whenever dust generation at construction sites becomes a problem:</w:t>
      </w:r>
    </w:p>
    <w:p w14:paraId="72024376" w14:textId="77777777" w:rsidR="00F72752" w:rsidRPr="009F739F" w:rsidRDefault="00F72752" w:rsidP="00180535">
      <w:pPr>
        <w:pStyle w:val="ListParagraph"/>
        <w:numPr>
          <w:ilvl w:val="1"/>
          <w:numId w:val="124"/>
        </w:numPr>
      </w:pPr>
      <w:r w:rsidRPr="009F739F">
        <w:t>Water spraying to suppress dust shall be undertaken; and</w:t>
      </w:r>
    </w:p>
    <w:p w14:paraId="5BE2ECAB" w14:textId="77777777" w:rsidR="00F72752" w:rsidRPr="009F739F" w:rsidRDefault="00F72752" w:rsidP="00180535">
      <w:pPr>
        <w:pStyle w:val="ListParagraph"/>
        <w:numPr>
          <w:ilvl w:val="1"/>
          <w:numId w:val="124"/>
        </w:numPr>
      </w:pPr>
      <w:r w:rsidRPr="009F739F">
        <w:t>Truck drivers should be sensitized on and ensure they observe speed limits on earth roads to reduce dust generation.</w:t>
      </w:r>
    </w:p>
    <w:p w14:paraId="2B9E3E0E" w14:textId="77777777" w:rsidR="00F72752" w:rsidRPr="009F739F" w:rsidRDefault="00F72752" w:rsidP="00180535">
      <w:pPr>
        <w:pStyle w:val="ListParagraph"/>
        <w:numPr>
          <w:ilvl w:val="0"/>
          <w:numId w:val="124"/>
        </w:numPr>
      </w:pPr>
      <w:r w:rsidRPr="009F739F">
        <w:lastRenderedPageBreak/>
        <w:t>Contractor should only operate well-maintained construction machinery, vehicles, and trucks, and implement a routine maintenance program for all vehicles and trucks; and</w:t>
      </w:r>
    </w:p>
    <w:p w14:paraId="70BF6212" w14:textId="77777777" w:rsidR="00F72752" w:rsidRPr="009F739F" w:rsidRDefault="00F72752" w:rsidP="00180535">
      <w:pPr>
        <w:pStyle w:val="ListParagraph"/>
        <w:numPr>
          <w:ilvl w:val="0"/>
          <w:numId w:val="124"/>
        </w:numPr>
      </w:pPr>
      <w:r w:rsidRPr="009F739F">
        <w:t>Engines of vehicles, trucks and earth-moving machinery shall be switched off when not in use.</w:t>
      </w:r>
    </w:p>
    <w:p w14:paraId="79223536" w14:textId="77777777" w:rsidR="00F72752" w:rsidRDefault="00F72752" w:rsidP="00180535">
      <w:pPr>
        <w:pStyle w:val="ListParagraph"/>
        <w:numPr>
          <w:ilvl w:val="0"/>
          <w:numId w:val="124"/>
        </w:numPr>
      </w:pPr>
      <w:r w:rsidRPr="009F739F">
        <w:t>Issue all project workers with appropriate Personal Protective Equipment (PPE) including dust masks where required.</w:t>
      </w:r>
    </w:p>
    <w:p w14:paraId="30604F61" w14:textId="77777777" w:rsidR="00F72752" w:rsidRDefault="00F72752" w:rsidP="00F72752">
      <w:pPr>
        <w:pStyle w:val="Heading4"/>
      </w:pPr>
      <w:r w:rsidRPr="0039134F">
        <w:t xml:space="preserve">Cybersecurity </w:t>
      </w:r>
      <w:r>
        <w:t>R</w:t>
      </w:r>
      <w:r w:rsidRPr="0039134F">
        <w:t>isks</w:t>
      </w:r>
    </w:p>
    <w:p w14:paraId="79D21254" w14:textId="0616111E" w:rsidR="00F72752" w:rsidRPr="0039134F" w:rsidRDefault="00F72752" w:rsidP="00F72752">
      <w:r w:rsidRPr="0039134F">
        <w:t>Cybersecurity risks</w:t>
      </w:r>
      <w:r w:rsidR="00933BA4">
        <w:t xml:space="preserve">, </w:t>
      </w:r>
      <w:r w:rsidR="00933BA4" w:rsidRPr="00933BA4">
        <w:rPr>
          <w:lang w:val="en-GB"/>
        </w:rPr>
        <w:t>for example, from data breaches, lack of privacy</w:t>
      </w:r>
      <w:r w:rsidR="00FF7244">
        <w:rPr>
          <w:lang w:val="en-GB"/>
        </w:rPr>
        <w:t>,</w:t>
      </w:r>
      <w:r w:rsidR="00933BA4" w:rsidRPr="00933BA4">
        <w:rPr>
          <w:lang w:val="en-GB"/>
        </w:rPr>
        <w:t xml:space="preserve"> etc.</w:t>
      </w:r>
      <w:r w:rsidR="00933BA4">
        <w:rPr>
          <w:lang w:val="en-GB"/>
        </w:rPr>
        <w:t xml:space="preserve">, </w:t>
      </w:r>
      <w:r w:rsidRPr="0039134F">
        <w:t>will be addressed through systematic management and reporting of incidents, at a regional level, while the risk of furthering the digital divide would be countered by following an inclusive approach in design. Other recommended mitigation measures are:</w:t>
      </w:r>
    </w:p>
    <w:p w14:paraId="0B161568" w14:textId="77777777" w:rsidR="00F72752" w:rsidRPr="0039134F" w:rsidRDefault="00F72752" w:rsidP="00180535">
      <w:pPr>
        <w:pStyle w:val="ListParagraph"/>
        <w:numPr>
          <w:ilvl w:val="0"/>
          <w:numId w:val="125"/>
        </w:numPr>
      </w:pPr>
      <w:r w:rsidRPr="0039134F">
        <w:t>Recruit information technology experts and use ticketing software to keep government tech issues organized;</w:t>
      </w:r>
    </w:p>
    <w:p w14:paraId="693FF80B" w14:textId="77777777" w:rsidR="00F72752" w:rsidRPr="0039134F" w:rsidRDefault="00F72752" w:rsidP="00180535">
      <w:pPr>
        <w:pStyle w:val="ListParagraph"/>
        <w:numPr>
          <w:ilvl w:val="0"/>
          <w:numId w:val="125"/>
        </w:numPr>
      </w:pPr>
      <w:r w:rsidRPr="0039134F">
        <w:t>Create great IT workflows paired with expert information technology employees will ensure that the government technology is up to speed, computer systems remain functional across departments, and the cyber secure;</w:t>
      </w:r>
    </w:p>
    <w:p w14:paraId="561B9FDA" w14:textId="77777777" w:rsidR="00F72752" w:rsidRPr="0039134F" w:rsidRDefault="00F72752" w:rsidP="00180535">
      <w:pPr>
        <w:pStyle w:val="ListParagraph"/>
        <w:numPr>
          <w:ilvl w:val="0"/>
          <w:numId w:val="125"/>
        </w:numPr>
      </w:pPr>
      <w:r w:rsidRPr="0039134F">
        <w:t>Encourage all departments to switch to </w:t>
      </w:r>
      <w:r w:rsidRPr="0039134F">
        <w:rPr>
          <w:iCs/>
        </w:rPr>
        <w:t>cloud-based government infrastructure</w:t>
      </w:r>
      <w:r w:rsidRPr="0039134F">
        <w:rPr>
          <w:i/>
          <w:iCs/>
        </w:rPr>
        <w:t>.</w:t>
      </w:r>
      <w:r w:rsidRPr="0039134F">
        <w:t xml:space="preserve"> The cloud is substantially more secure and difficult for hackers to break into, and automatically backs up government data on a frequent basis;</w:t>
      </w:r>
    </w:p>
    <w:p w14:paraId="7CD05093" w14:textId="77777777" w:rsidR="00F72752" w:rsidRPr="0039134F" w:rsidRDefault="00F72752" w:rsidP="00180535">
      <w:pPr>
        <w:pStyle w:val="ListParagraph"/>
        <w:numPr>
          <w:ilvl w:val="0"/>
          <w:numId w:val="125"/>
        </w:numPr>
      </w:pPr>
      <w:r w:rsidRPr="0039134F">
        <w:t>Implement security controls in line with the GoK information security standards. For instance, Identification: All authorized users of the Network Equipment (NE) shall be uniquely identified to support individual accountability. The requirements for Identification are:</w:t>
      </w:r>
    </w:p>
    <w:p w14:paraId="5EB00432" w14:textId="77777777" w:rsidR="00F72752" w:rsidRPr="0039134F" w:rsidRDefault="00F72752" w:rsidP="00180535">
      <w:pPr>
        <w:pStyle w:val="ListParagraph"/>
        <w:numPr>
          <w:ilvl w:val="1"/>
          <w:numId w:val="125"/>
        </w:numPr>
      </w:pPr>
      <w:r w:rsidRPr="0039134F">
        <w:t>Within a specific NE, the NE shall enforce unambiguous User-IDs to identify its users;</w:t>
      </w:r>
    </w:p>
    <w:p w14:paraId="219DE87A" w14:textId="77777777" w:rsidR="00F72752" w:rsidRPr="0039134F" w:rsidRDefault="00F72752" w:rsidP="00180535">
      <w:pPr>
        <w:pStyle w:val="ListParagraph"/>
        <w:numPr>
          <w:ilvl w:val="1"/>
          <w:numId w:val="125"/>
        </w:numPr>
      </w:pPr>
      <w:r w:rsidRPr="0039134F">
        <w:t>All NE interfaces and ports that accept user command inputs shall require unambiguous User-IDs before performing any actions;</w:t>
      </w:r>
    </w:p>
    <w:p w14:paraId="41EC62E4" w14:textId="77777777" w:rsidR="00F72752" w:rsidRPr="0039134F" w:rsidRDefault="00F72752" w:rsidP="00180535">
      <w:pPr>
        <w:pStyle w:val="ListParagraph"/>
        <w:numPr>
          <w:ilvl w:val="1"/>
          <w:numId w:val="125"/>
        </w:numPr>
      </w:pPr>
      <w:r w:rsidRPr="0039134F">
        <w:t>The NE shall internally maintain the identity of all current active users;</w:t>
      </w:r>
    </w:p>
    <w:p w14:paraId="249AA51D" w14:textId="77777777" w:rsidR="00F72752" w:rsidRPr="0039134F" w:rsidRDefault="00F72752" w:rsidP="00180535">
      <w:pPr>
        <w:pStyle w:val="ListParagraph"/>
        <w:numPr>
          <w:ilvl w:val="1"/>
          <w:numId w:val="125"/>
        </w:numPr>
      </w:pPr>
      <w:r w:rsidRPr="0039134F">
        <w:t>The NE shall restrict a User-ID to only one active session;</w:t>
      </w:r>
    </w:p>
    <w:p w14:paraId="5BBD0CAB" w14:textId="77777777" w:rsidR="00F72752" w:rsidRPr="0039134F" w:rsidRDefault="00F72752" w:rsidP="00180535">
      <w:pPr>
        <w:pStyle w:val="ListParagraph"/>
        <w:numPr>
          <w:ilvl w:val="1"/>
          <w:numId w:val="125"/>
        </w:numPr>
      </w:pPr>
      <w:r w:rsidRPr="0039134F">
        <w:t>All operations-related processes running on the NE shall be associated with the User-ID of the invoking user;</w:t>
      </w:r>
    </w:p>
    <w:p w14:paraId="7E9BF2BB" w14:textId="77777777" w:rsidR="00F72752" w:rsidRPr="0039134F" w:rsidRDefault="00F72752" w:rsidP="00180535">
      <w:pPr>
        <w:pStyle w:val="ListParagraph"/>
        <w:numPr>
          <w:ilvl w:val="1"/>
          <w:numId w:val="125"/>
        </w:numPr>
      </w:pPr>
      <w:r w:rsidRPr="0039134F">
        <w:t>If a user-ID has not been used for a period of 3 months, the NE shall be capable of disabling that User-ID;</w:t>
      </w:r>
    </w:p>
    <w:p w14:paraId="3FBBDE61" w14:textId="77777777" w:rsidR="00F72752" w:rsidRPr="0039134F" w:rsidRDefault="00F72752" w:rsidP="00180535">
      <w:pPr>
        <w:pStyle w:val="ListParagraph"/>
        <w:numPr>
          <w:ilvl w:val="1"/>
          <w:numId w:val="125"/>
        </w:numPr>
      </w:pPr>
      <w:r w:rsidRPr="0039134F">
        <w:t>In addition, the security administrator shall have a choice of automatic or manual disabling of these User-IDs;</w:t>
      </w:r>
    </w:p>
    <w:p w14:paraId="254EFF0A" w14:textId="77777777" w:rsidR="00F72752" w:rsidRPr="0039134F" w:rsidRDefault="00F72752" w:rsidP="00180535">
      <w:pPr>
        <w:pStyle w:val="ListParagraph"/>
        <w:numPr>
          <w:ilvl w:val="1"/>
          <w:numId w:val="125"/>
        </w:numPr>
      </w:pPr>
      <w:r w:rsidRPr="0039134F">
        <w:t>The NE shall log all activities carried out by the user during each session. All logs must include timestamps and activity or system accessed; and</w:t>
      </w:r>
    </w:p>
    <w:p w14:paraId="629AE744" w14:textId="77777777" w:rsidR="00F72752" w:rsidRDefault="00F72752" w:rsidP="00180535">
      <w:pPr>
        <w:pStyle w:val="ListParagraph"/>
        <w:numPr>
          <w:ilvl w:val="1"/>
          <w:numId w:val="125"/>
        </w:numPr>
      </w:pPr>
      <w:r w:rsidRPr="0039134F">
        <w:t>All building sites and equipment (and all information and software contained therein)</w:t>
      </w:r>
    </w:p>
    <w:p w14:paraId="6BA7043A" w14:textId="77777777" w:rsidR="00F72752" w:rsidRDefault="00F72752" w:rsidP="00F72752">
      <w:pPr>
        <w:pStyle w:val="Heading4"/>
      </w:pPr>
      <w:r>
        <w:t>Social Exclusion</w:t>
      </w:r>
    </w:p>
    <w:p w14:paraId="015A0DD3" w14:textId="77777777" w:rsidR="00F72752" w:rsidRPr="00CD786F" w:rsidRDefault="00F72752" w:rsidP="00180535">
      <w:pPr>
        <w:pStyle w:val="ListParagraph"/>
        <w:numPr>
          <w:ilvl w:val="0"/>
          <w:numId w:val="126"/>
        </w:numPr>
      </w:pPr>
      <w:r w:rsidRPr="00CD786F">
        <w:t>Female students, especially those following STEM subjects and PWDs are prioritized recipients of digital devices.</w:t>
      </w:r>
    </w:p>
    <w:p w14:paraId="76D10894" w14:textId="77777777" w:rsidR="00F72752" w:rsidRPr="00CD786F" w:rsidRDefault="00F72752" w:rsidP="00180535">
      <w:pPr>
        <w:pStyle w:val="ListParagraph"/>
        <w:numPr>
          <w:ilvl w:val="0"/>
          <w:numId w:val="126"/>
        </w:numPr>
      </w:pPr>
      <w:r w:rsidRPr="00CD786F">
        <w:t xml:space="preserve">The project places a strong emphasis on ‘digital inclusion’, bridging the digital divide, by empowering women and girls, PWDs, and vulnerable communities in rural and underserved areas. Digital access initiatives will be geared toward encouraging adoption in rural and underserved areas, where uptake of broadband and access to digital services is lagging. </w:t>
      </w:r>
    </w:p>
    <w:p w14:paraId="4C43070F" w14:textId="77777777" w:rsidR="00F72752" w:rsidRPr="00CD786F" w:rsidRDefault="00F72752" w:rsidP="00180535">
      <w:pPr>
        <w:pStyle w:val="ListParagraph"/>
        <w:numPr>
          <w:ilvl w:val="0"/>
          <w:numId w:val="126"/>
        </w:numPr>
      </w:pPr>
      <w:r w:rsidRPr="00CD786F">
        <w:t xml:space="preserve">All community connectivity access schemes, including public Wi-Fi hotspots, connected schools, universities and TVETs, as well as ICT equipment and software funded through the project, will be designed to ensure access for women and PWDs (for example, through ramps to public offices, women-friendly opening hours, gender-appropriate locations, accessible websites etc.). </w:t>
      </w:r>
    </w:p>
    <w:p w14:paraId="4272A20A" w14:textId="77777777" w:rsidR="00F72752" w:rsidRPr="00CD786F" w:rsidRDefault="00F72752" w:rsidP="00180535">
      <w:pPr>
        <w:pStyle w:val="ListParagraph"/>
        <w:numPr>
          <w:ilvl w:val="0"/>
          <w:numId w:val="126"/>
        </w:numPr>
      </w:pPr>
      <w:r w:rsidRPr="00CD786F">
        <w:lastRenderedPageBreak/>
        <w:t xml:space="preserve">Gender- and PWD-sensitive approaches to all digital skills programs will be adopted (for example, leveraging female trainers and access-enabled devices). Data on connectivity disaggregated by gender, age, and location, will also be recorded to monitor and track progress on key parameters of digital inclusion. </w:t>
      </w:r>
    </w:p>
    <w:p w14:paraId="42BF406F" w14:textId="77777777" w:rsidR="00F72752" w:rsidRPr="00CD786F" w:rsidRDefault="00F72752" w:rsidP="00F72752">
      <w:pPr>
        <w:pStyle w:val="Heading4"/>
      </w:pPr>
      <w:r w:rsidRPr="00CD786F">
        <w:t>Digital Gender-Based Violence (DGBV)</w:t>
      </w:r>
    </w:p>
    <w:p w14:paraId="3E17C442" w14:textId="77777777" w:rsidR="00F72752" w:rsidRPr="00CD786F" w:rsidRDefault="00F72752" w:rsidP="00F72752">
      <w:r w:rsidRPr="00CD786F">
        <w:t>This is gender-based violence enabled by digital technology. While the magnitude of the phenomenon is unknown, a FRA (EU’s Rights Agency) survey on violence against women asked respondents about their experience of online gender-based violence. While 14% of women who had experienced such harassment could not identify the perpetrator, 9% were harassed by someone from their work context (FRA, 2014b)</w:t>
      </w:r>
      <w:r w:rsidRPr="00CD786F">
        <w:rPr>
          <w:vertAlign w:val="superscript"/>
        </w:rPr>
        <w:footnoteReference w:id="82"/>
      </w:r>
      <w:r w:rsidRPr="00CD786F">
        <w:t>.</w:t>
      </w:r>
    </w:p>
    <w:p w14:paraId="30D0DAF7" w14:textId="77777777" w:rsidR="00F72752" w:rsidRPr="00CD786F" w:rsidRDefault="00F72752" w:rsidP="00F72752">
      <w:r w:rsidRPr="00CD786F">
        <w:t>While digital technology can bring huge advantages, there is no doubt it can also facilitate violence. Women and girls are more likely to be targets of online violence, such as physical threats, sexual harassment, bullying, stalking, </w:t>
      </w:r>
      <w:hyperlink r:id="rId17" w:history="1">
        <w:r w:rsidRPr="00CD786F">
          <w:rPr>
            <w:rStyle w:val="Hyperlink"/>
          </w:rPr>
          <w:t>sex trolling</w:t>
        </w:r>
      </w:hyperlink>
      <w:r w:rsidRPr="00CD786F">
        <w:t> and exploitation</w:t>
      </w:r>
      <w:r w:rsidRPr="00CD786F">
        <w:rPr>
          <w:vertAlign w:val="superscript"/>
        </w:rPr>
        <w:footnoteReference w:id="83"/>
      </w:r>
      <w:r w:rsidRPr="00CD786F">
        <w:t>.</w:t>
      </w:r>
    </w:p>
    <w:p w14:paraId="576CF80A" w14:textId="77777777" w:rsidR="00F72752" w:rsidRPr="00CD786F" w:rsidRDefault="00F72752" w:rsidP="00F72752">
      <w:r w:rsidRPr="00CD786F">
        <w:t>Online abuse is likely for women participating in the creative economy as espoused by the Project as one is required to maintain a strong online presence. In this context, insults, defamation, threats and hate speech are enabled and facilitated by digital technologies. The volume of abuse and increased anonymity are strong enabling factors. Such abuse disproportionately affects women ….., while abuse directed at men from the dominant group is more often based on their opinions or status in society (FRA, 2017).</w:t>
      </w:r>
    </w:p>
    <w:p w14:paraId="0A748E53" w14:textId="77777777" w:rsidR="00F72752" w:rsidRPr="00CD786F" w:rsidRDefault="00F72752" w:rsidP="00F72752">
      <w:r w:rsidRPr="00CD786F">
        <w:t>There’s a far-reaching impact of abuse on women’s professional and personal lives, with many affected women choosing to opt out of certain social networks despite their usefulness in their profession, to write only anonymously, to avoid disseminating their work and to withdraw from an exposed profession altogether.</w:t>
      </w:r>
    </w:p>
    <w:p w14:paraId="3484AED7" w14:textId="77777777" w:rsidR="00F72752" w:rsidRPr="00CD786F" w:rsidRDefault="00F72752" w:rsidP="00F72752">
      <w:r w:rsidRPr="00CD786F">
        <w:t>Mitigation measures</w:t>
      </w:r>
      <w:r w:rsidRPr="00CD786F">
        <w:rPr>
          <w:vertAlign w:val="superscript"/>
        </w:rPr>
        <w:footnoteReference w:id="84"/>
      </w:r>
      <w:r w:rsidRPr="00CD786F">
        <w:t>:</w:t>
      </w:r>
    </w:p>
    <w:p w14:paraId="613439C8" w14:textId="77777777" w:rsidR="00F72752" w:rsidRPr="00CD786F" w:rsidRDefault="00F72752" w:rsidP="00180535">
      <w:pPr>
        <w:pStyle w:val="ListParagraph"/>
        <w:numPr>
          <w:ilvl w:val="0"/>
          <w:numId w:val="127"/>
        </w:numPr>
      </w:pPr>
      <w:r w:rsidRPr="00CD786F">
        <w:t>Center the safety and privacy of survivors;</w:t>
      </w:r>
    </w:p>
    <w:p w14:paraId="2B999908" w14:textId="77777777" w:rsidR="00F72752" w:rsidRPr="00CD786F" w:rsidRDefault="00F72752" w:rsidP="00180535">
      <w:pPr>
        <w:pStyle w:val="ListParagraph"/>
        <w:numPr>
          <w:ilvl w:val="0"/>
          <w:numId w:val="127"/>
        </w:numPr>
      </w:pPr>
      <w:r w:rsidRPr="00CD786F">
        <w:t>Align with the government’s priorities and use these dialogues as a way to raise awareness about gender-based violence;</w:t>
      </w:r>
    </w:p>
    <w:p w14:paraId="3E90868C" w14:textId="77777777" w:rsidR="00F72752" w:rsidRPr="00CD786F" w:rsidRDefault="00F72752" w:rsidP="00180535">
      <w:pPr>
        <w:pStyle w:val="ListParagraph"/>
        <w:numPr>
          <w:ilvl w:val="0"/>
          <w:numId w:val="127"/>
        </w:numPr>
      </w:pPr>
      <w:r w:rsidRPr="00CD786F">
        <w:t>Think carefully about the role of each stakeholder;</w:t>
      </w:r>
    </w:p>
    <w:p w14:paraId="49867D01" w14:textId="77777777" w:rsidR="00F72752" w:rsidRPr="00CD786F" w:rsidRDefault="00F72752" w:rsidP="00180535">
      <w:pPr>
        <w:pStyle w:val="ListParagraph"/>
        <w:numPr>
          <w:ilvl w:val="0"/>
          <w:numId w:val="127"/>
        </w:numPr>
      </w:pPr>
      <w:r w:rsidRPr="00CD786F">
        <w:t>Develop modular approaches that can be adapted to various ecosystems; and</w:t>
      </w:r>
    </w:p>
    <w:p w14:paraId="47766887" w14:textId="77777777" w:rsidR="00F72752" w:rsidRPr="009F739F" w:rsidRDefault="00F72752" w:rsidP="00180535">
      <w:pPr>
        <w:pStyle w:val="ListParagraph"/>
        <w:numPr>
          <w:ilvl w:val="0"/>
          <w:numId w:val="127"/>
        </w:numPr>
      </w:pPr>
      <w:r w:rsidRPr="00CD786F">
        <w:t>Consider inclusive solutions that consider digital divides</w:t>
      </w:r>
      <w:r>
        <w:t>.</w:t>
      </w:r>
      <w:r w:rsidRPr="00CD786F">
        <w:t xml:space="preserve"> </w:t>
      </w:r>
    </w:p>
    <w:p w14:paraId="2494E2BA" w14:textId="77777777" w:rsidR="00F72752" w:rsidRPr="00DC0354" w:rsidRDefault="00F72752" w:rsidP="00F72752">
      <w:pPr>
        <w:pStyle w:val="Heading2"/>
      </w:pPr>
      <w:bookmarkStart w:id="306" w:name="_Toc141455659"/>
      <w:bookmarkStart w:id="307" w:name="_Toc72586185"/>
      <w:bookmarkEnd w:id="295"/>
      <w:r w:rsidRPr="00DC0354">
        <w:t>Unplanned Events</w:t>
      </w:r>
      <w:bookmarkEnd w:id="306"/>
      <w:r w:rsidRPr="00DC0354">
        <w:t xml:space="preserve"> </w:t>
      </w:r>
    </w:p>
    <w:p w14:paraId="7ECAD1AF" w14:textId="072AECBB" w:rsidR="00F72752" w:rsidRDefault="00F72752" w:rsidP="00F72752">
      <w:r w:rsidRPr="00DC0354">
        <w:t>Unplanned events are activities that are not expected to occur during a project’s normal activities, such as accidental leaks and spills. The significance of impacts associated with unplanned events cannot be determined using the framework described in</w:t>
      </w:r>
      <w:r w:rsidR="00F0054E">
        <w:t xml:space="preserve"> </w:t>
      </w:r>
      <w:hyperlink w:anchor="_Impact_Assessment_Methodology" w:history="1">
        <w:r w:rsidR="00F0054E" w:rsidRPr="00F0054E">
          <w:rPr>
            <w:rStyle w:val="Hyperlink"/>
          </w:rPr>
          <w:t>Section 4.2</w:t>
        </w:r>
      </w:hyperlink>
      <w:r w:rsidRPr="00DC0354">
        <w:t xml:space="preserve"> because: </w:t>
      </w:r>
    </w:p>
    <w:p w14:paraId="45DB17CA" w14:textId="77777777" w:rsidR="00F72752" w:rsidRDefault="00F72752" w:rsidP="00180535">
      <w:pPr>
        <w:pStyle w:val="ListParagraph"/>
        <w:numPr>
          <w:ilvl w:val="0"/>
          <w:numId w:val="128"/>
        </w:numPr>
      </w:pPr>
      <w:r w:rsidRPr="005E3159">
        <w:t xml:space="preserve">The range of possible effects of a single event is highly variable (i.e. the impact intensity is almost infinitely variable); and </w:t>
      </w:r>
    </w:p>
    <w:p w14:paraId="012C8BE9" w14:textId="03C5268C" w:rsidR="00F72752" w:rsidRPr="005E3159" w:rsidRDefault="00F72752" w:rsidP="00180535">
      <w:pPr>
        <w:pStyle w:val="ListParagraph"/>
        <w:numPr>
          <w:ilvl w:val="0"/>
          <w:numId w:val="128"/>
        </w:numPr>
      </w:pPr>
      <w:r w:rsidRPr="005E3159">
        <w:lastRenderedPageBreak/>
        <w:t xml:space="preserve">The kind of unplanned event that may result in a severe environmental impact is, by definition, undesirable, and the Project has substantial built-in controls to avoid such occurrences. Therefore, the probability of such an event occurring should always be very low, whereas the framework described in </w:t>
      </w:r>
      <w:hyperlink w:anchor="_Impact_Assessment_Methodology" w:history="1">
        <w:r w:rsidRPr="00F0054E">
          <w:rPr>
            <w:rStyle w:val="Hyperlink"/>
          </w:rPr>
          <w:t xml:space="preserve">Section </w:t>
        </w:r>
        <w:r w:rsidR="00F0054E" w:rsidRPr="00F0054E">
          <w:rPr>
            <w:rStyle w:val="Hyperlink"/>
          </w:rPr>
          <w:t>4</w:t>
        </w:r>
        <w:r w:rsidRPr="00F0054E">
          <w:rPr>
            <w:rStyle w:val="Hyperlink"/>
          </w:rPr>
          <w:t>.2</w:t>
        </w:r>
      </w:hyperlink>
      <w:r w:rsidRPr="005E3159">
        <w:t xml:space="preserve"> is designed for the assessment of impacts that are considered reasonably likely to happen. </w:t>
      </w:r>
    </w:p>
    <w:p w14:paraId="25000FDC" w14:textId="5BCDEE03" w:rsidR="00F72752" w:rsidRPr="00DC0354" w:rsidRDefault="00F72752" w:rsidP="00F72752">
      <w:r w:rsidRPr="00DC0354">
        <w:t>Therefore, while consideration is given in this E</w:t>
      </w:r>
      <w:r>
        <w:t>SMF</w:t>
      </w:r>
      <w:r w:rsidRPr="00DC0354">
        <w:t xml:space="preserve"> Project Report to some of the Project design measures designed to prevent undesirable events, the assessment of potential impacts resulting from unplanned events is restricted to comments regarding the relative sensitivity of the receiving environment should such an event occur and potential levels of consequence. The management measures included in this section are to be in-built in the Project design to further minimise the possibility of occurrence of the unplanned events. In addition, Emergenc</w:t>
      </w:r>
      <w:r>
        <w:t>y</w:t>
      </w:r>
      <w:r w:rsidRPr="00DC0354">
        <w:t xml:space="preserve"> Management Plans (EMPs) are recommended for the management of impacts from unplanned events </w:t>
      </w:r>
      <w:r w:rsidR="00983B4D" w:rsidRPr="00DC0354">
        <w:t>if</w:t>
      </w:r>
      <w:r w:rsidRPr="00DC0354">
        <w:t xml:space="preserve"> they occur. </w:t>
      </w:r>
    </w:p>
    <w:p w14:paraId="0E6D36D4" w14:textId="77777777" w:rsidR="00F72752" w:rsidRPr="00D84404" w:rsidRDefault="00F72752" w:rsidP="00F72752">
      <w:pPr>
        <w:pStyle w:val="Heading3"/>
      </w:pPr>
      <w:bookmarkStart w:id="308" w:name="_Toc141455660"/>
      <w:r w:rsidRPr="00DC0354">
        <w:t>Accidental Leaks and Spills</w:t>
      </w:r>
      <w:bookmarkEnd w:id="308"/>
    </w:p>
    <w:p w14:paraId="0EDD2212" w14:textId="77777777" w:rsidR="00F72752" w:rsidRPr="00D84404" w:rsidRDefault="00F72752" w:rsidP="00F72752">
      <w:r w:rsidRPr="00D84404">
        <w:t xml:space="preserve">Accidental leaks and spills by their nature are undesirable and unplanned since their effects are largely unpredictable depending on the extent of the leak or spill. Therefore, the Contractor (during construction phase) and </w:t>
      </w:r>
      <w:r>
        <w:t>ICTA</w:t>
      </w:r>
      <w:r w:rsidRPr="00D84404">
        <w:t xml:space="preserve"> (throughout the project life cycle) will incorporate best industry standard controls to minimise the possibility of having an accidental leak or spill. </w:t>
      </w:r>
    </w:p>
    <w:p w14:paraId="5470CD77" w14:textId="77777777" w:rsidR="00F72752" w:rsidRPr="00D84404" w:rsidRDefault="00F72752" w:rsidP="00F72752">
      <w:r w:rsidRPr="00D84404">
        <w:t xml:space="preserve">Despite the above, accidental leaks and spills can potentially occur in areas where liquids (including condensed gases) are stored or used. In reference to the proposed Project, the Project equipment and machinery </w:t>
      </w:r>
      <w:r>
        <w:t>may</w:t>
      </w:r>
      <w:r w:rsidRPr="00D84404">
        <w:t xml:space="preserve"> use fuel (diesel and/or petrol) as well as oil for lubrication during both the construction and operations phase. If there are any unnoticed leaks on the fuel or oil tanks, the fuel and/or oil will flow to the ground thus contaminating the soils and can potentially flow in stormwater to the nearby dam thus reducing its water quality.</w:t>
      </w:r>
    </w:p>
    <w:p w14:paraId="068723EA" w14:textId="77777777" w:rsidR="00F72752" w:rsidRPr="00D84404" w:rsidRDefault="00F72752" w:rsidP="00F72752">
      <w:r>
        <w:t>Sensitive receptors are s</w:t>
      </w:r>
      <w:r w:rsidRPr="00D84404">
        <w:t>ame as t</w:t>
      </w:r>
      <w:r>
        <w:t>hose</w:t>
      </w:r>
      <w:r w:rsidRPr="00D84404">
        <w:t xml:space="preserve"> described for the construction phase under </w:t>
      </w:r>
      <w:hyperlink w:anchor="_Solid_and_e-Waste" w:history="1">
        <w:r w:rsidRPr="00D84404">
          <w:rPr>
            <w:rStyle w:val="Hyperlink"/>
          </w:rPr>
          <w:t xml:space="preserve">Section </w:t>
        </w:r>
        <w:r w:rsidRPr="003E642B">
          <w:rPr>
            <w:rStyle w:val="Hyperlink"/>
          </w:rPr>
          <w:t>1.3.8</w:t>
        </w:r>
      </w:hyperlink>
      <w:r>
        <w:t xml:space="preserve"> and </w:t>
      </w:r>
      <w:hyperlink w:anchor="_Hazardous_Materials_and" w:history="1">
        <w:r w:rsidRPr="003E642B">
          <w:rPr>
            <w:rStyle w:val="Hyperlink"/>
          </w:rPr>
          <w:t>Section 1.4.4</w:t>
        </w:r>
      </w:hyperlink>
      <w:r w:rsidRPr="00D84404">
        <w:t xml:space="preserve">. In addition, Project workers are another category of sensitive receptors for this impact. </w:t>
      </w:r>
    </w:p>
    <w:p w14:paraId="0979836E" w14:textId="77777777" w:rsidR="00F72752" w:rsidRDefault="00F72752" w:rsidP="00F72752">
      <w:r>
        <w:t xml:space="preserve">Recommended </w:t>
      </w:r>
      <w:r w:rsidRPr="00D84404">
        <w:t>Mitigation/Management Measures</w:t>
      </w:r>
      <w:r>
        <w:t>:</w:t>
      </w:r>
      <w:r w:rsidRPr="00D84404">
        <w:t xml:space="preserve"> </w:t>
      </w:r>
    </w:p>
    <w:p w14:paraId="15B3C803" w14:textId="77777777" w:rsidR="00F72752" w:rsidRPr="000A24F9" w:rsidRDefault="00F72752" w:rsidP="00180535">
      <w:pPr>
        <w:pStyle w:val="ListParagraph"/>
        <w:numPr>
          <w:ilvl w:val="0"/>
          <w:numId w:val="129"/>
        </w:numPr>
      </w:pPr>
      <w:r>
        <w:t xml:space="preserve">Use renewable energy e.g., solar to power project infrastructure; </w:t>
      </w:r>
    </w:p>
    <w:p w14:paraId="2D0CE5A5" w14:textId="77777777" w:rsidR="00F72752" w:rsidRDefault="00F72752" w:rsidP="00180535">
      <w:pPr>
        <w:pStyle w:val="ListParagraph"/>
        <w:numPr>
          <w:ilvl w:val="0"/>
          <w:numId w:val="129"/>
        </w:numPr>
      </w:pPr>
      <w:r w:rsidRPr="00030B08">
        <w:t>All Project equipment and machinery will be properly maintained as per the manufacturer’s recommendations. In particular, the status of fuel and oil tanks will be checked</w:t>
      </w:r>
      <w:r>
        <w:t>;</w:t>
      </w:r>
    </w:p>
    <w:p w14:paraId="62D2BA83" w14:textId="1C5B1E6E" w:rsidR="00F72752" w:rsidRDefault="00F72752" w:rsidP="00180535">
      <w:pPr>
        <w:pStyle w:val="ListParagraph"/>
        <w:numPr>
          <w:ilvl w:val="0"/>
          <w:numId w:val="129"/>
        </w:numPr>
      </w:pPr>
      <w:r w:rsidRPr="00030B08">
        <w:t xml:space="preserve">At the start of every </w:t>
      </w:r>
      <w:r w:rsidR="004E3843" w:rsidRPr="00030B08">
        <w:t>workday</w:t>
      </w:r>
      <w:r w:rsidRPr="00030B08">
        <w:t>, Project vehicles and equipment will be checked for spills and leakages</w:t>
      </w:r>
      <w:r>
        <w:t>;</w:t>
      </w:r>
    </w:p>
    <w:p w14:paraId="494A300C" w14:textId="77777777" w:rsidR="00F72752" w:rsidRDefault="00F72752" w:rsidP="00180535">
      <w:pPr>
        <w:pStyle w:val="ListParagraph"/>
        <w:numPr>
          <w:ilvl w:val="0"/>
          <w:numId w:val="129"/>
        </w:numPr>
      </w:pPr>
      <w:r w:rsidRPr="00030B08">
        <w:t>Project equipment and machinery will be serviced off site</w:t>
      </w:r>
      <w:r>
        <w:t>;</w:t>
      </w:r>
    </w:p>
    <w:p w14:paraId="3E220AE2" w14:textId="77777777" w:rsidR="00F72752" w:rsidRPr="000A24F9" w:rsidRDefault="00F72752" w:rsidP="00180535">
      <w:pPr>
        <w:pStyle w:val="ListParagraph"/>
        <w:numPr>
          <w:ilvl w:val="0"/>
          <w:numId w:val="129"/>
        </w:numPr>
      </w:pPr>
      <w:r w:rsidRPr="00030B08">
        <w:t>Fuel, oil and used oil storage areas will be contained in bunds of 110 percent capacity of the stored material. Fuels will be stored in above-ground storage tank</w:t>
      </w:r>
      <w:r>
        <w:t>s; and</w:t>
      </w:r>
      <w:r w:rsidRPr="000A24F9">
        <w:t xml:space="preserve"> </w:t>
      </w:r>
    </w:p>
    <w:p w14:paraId="3B0867BA" w14:textId="77777777" w:rsidR="00F72752" w:rsidRDefault="00F72752" w:rsidP="00180535">
      <w:pPr>
        <w:pStyle w:val="ListParagraph"/>
        <w:numPr>
          <w:ilvl w:val="0"/>
          <w:numId w:val="129"/>
        </w:numPr>
      </w:pPr>
      <w:r w:rsidRPr="0047189A">
        <w:t xml:space="preserve">Spill containment and clean up kits will be available onsite and clean-up from any leakage or spill will be appropriately contained and disposed of. </w:t>
      </w:r>
    </w:p>
    <w:p w14:paraId="4C802C6D" w14:textId="77777777" w:rsidR="00F72752" w:rsidRPr="00353D20" w:rsidRDefault="00F72752" w:rsidP="00F72752">
      <w:pPr>
        <w:pStyle w:val="Heading3"/>
      </w:pPr>
      <w:bookmarkStart w:id="309" w:name="_Toc132710979"/>
      <w:bookmarkStart w:id="310" w:name="_Toc139279462"/>
      <w:bookmarkStart w:id="311" w:name="_Toc141455661"/>
      <w:r w:rsidRPr="00353D20">
        <w:t>Flooding Risk</w:t>
      </w:r>
      <w:bookmarkEnd w:id="309"/>
      <w:bookmarkEnd w:id="310"/>
      <w:bookmarkEnd w:id="311"/>
    </w:p>
    <w:p w14:paraId="6C3533FA" w14:textId="77777777" w:rsidR="00F72752" w:rsidRDefault="00F72752" w:rsidP="00F72752">
      <w:r w:rsidRPr="00377E0D">
        <w:t>Extreme climatic events have long posed a significant risk to regions in Kenya, and they have contributed to making it one of the most disaster-prone countries in the world.</w:t>
      </w:r>
      <w:r w:rsidRPr="00377E0D">
        <w:rPr>
          <w:vertAlign w:val="superscript"/>
        </w:rPr>
        <w:footnoteReference w:id="85"/>
      </w:r>
      <w:r w:rsidRPr="00377E0D">
        <w:t xml:space="preserve"> Of particular concern are floods and droughts, with major droughts occurring about every 10 years, and moderate droughts or floods every three to four years. Historically, these extreme climatic events have caused significant loss of life and </w:t>
      </w:r>
      <w:r w:rsidRPr="00377E0D">
        <w:lastRenderedPageBreak/>
        <w:t>adversely affected the national economy. Droughts have affected most people and had the greatest economic impact (Earth Institute, n.d.); it is estimated</w:t>
      </w:r>
      <w:r>
        <w:t xml:space="preserve"> </w:t>
      </w:r>
      <w:r w:rsidRPr="00377E0D">
        <w:t xml:space="preserve">that droughts cost about 8.0 per cent of GDP every five years. </w:t>
      </w:r>
      <w:r w:rsidRPr="00377E0D">
        <w:rPr>
          <w:vertAlign w:val="superscript"/>
        </w:rPr>
        <w:footnoteReference w:id="86"/>
      </w:r>
      <w:r w:rsidRPr="00377E0D">
        <w:t xml:space="preserve"> While usually more localized, floods have led to the greatest loss of human lives</w:t>
      </w:r>
      <w:r w:rsidRPr="00377E0D">
        <w:rPr>
          <w:vertAlign w:val="superscript"/>
        </w:rPr>
        <w:footnoteReference w:id="87"/>
      </w:r>
      <w:r w:rsidRPr="00377E0D">
        <w:t>.</w:t>
      </w:r>
      <w:r>
        <w:t xml:space="preserve"> </w:t>
      </w:r>
      <w:r w:rsidRPr="001741F6">
        <w:t>Critical national infrastructures</w:t>
      </w:r>
      <w:r>
        <w:t xml:space="preserve"> (</w:t>
      </w:r>
      <w:r w:rsidRPr="00A72405">
        <w:t>are the physical backbone of modern societies, as they are essential for the continued delivery of goods and services and maintaining economic and social well-bein</w:t>
      </w:r>
      <w:r>
        <w:t>g)</w:t>
      </w:r>
      <w:r w:rsidRPr="001741F6">
        <w:t xml:space="preserve">, including energy, transport, </w:t>
      </w:r>
      <w:r w:rsidRPr="001741F6">
        <w:rPr>
          <w:b/>
          <w:bCs/>
        </w:rPr>
        <w:t>digital communications</w:t>
      </w:r>
      <w:r w:rsidRPr="001741F6">
        <w:t xml:space="preserve"> and water, are prone to flood damage. Their geographical extent is a determinant of, and is determined by, patterns of human development, which is often concentrated in floodplains</w:t>
      </w:r>
      <w:r>
        <w:rPr>
          <w:rStyle w:val="FootnoteReference"/>
        </w:rPr>
        <w:footnoteReference w:id="88"/>
      </w:r>
      <w:r>
        <w:t>.</w:t>
      </w:r>
    </w:p>
    <w:p w14:paraId="5017EA9E" w14:textId="77777777" w:rsidR="00F72752" w:rsidRDefault="00F72752" w:rsidP="00F72752">
      <w:r>
        <w:t>Recommended mitigation/management measures:</w:t>
      </w:r>
    </w:p>
    <w:p w14:paraId="40907F59" w14:textId="77777777" w:rsidR="00F72752" w:rsidRDefault="00F72752" w:rsidP="00180535">
      <w:pPr>
        <w:pStyle w:val="ListParagraph"/>
        <w:numPr>
          <w:ilvl w:val="0"/>
          <w:numId w:val="130"/>
        </w:numPr>
      </w:pPr>
      <w:r>
        <w:t>Conduct flood risk assessment for the project and incorporate findings into project design;</w:t>
      </w:r>
    </w:p>
    <w:p w14:paraId="02724BE8" w14:textId="77777777" w:rsidR="00F72752" w:rsidRDefault="00F72752" w:rsidP="00180535">
      <w:pPr>
        <w:pStyle w:val="ListParagraph"/>
        <w:numPr>
          <w:ilvl w:val="0"/>
          <w:numId w:val="130"/>
        </w:numPr>
      </w:pPr>
      <w:r>
        <w:t>Repair stormwater drainages (affected during civil works) during project implemented;</w:t>
      </w:r>
    </w:p>
    <w:p w14:paraId="75D6BD33" w14:textId="77777777" w:rsidR="00F72752" w:rsidRDefault="00F72752" w:rsidP="00180535">
      <w:pPr>
        <w:pStyle w:val="ListParagraph"/>
        <w:numPr>
          <w:ilvl w:val="0"/>
          <w:numId w:val="130"/>
        </w:numPr>
      </w:pPr>
      <w:r>
        <w:t xml:space="preserve">Build infrastructure resilience to flooding via </w:t>
      </w:r>
      <w:r w:rsidRPr="00237953">
        <w:t>emergency planning and response</w:t>
      </w:r>
      <w:r>
        <w:t>; and</w:t>
      </w:r>
    </w:p>
    <w:p w14:paraId="4A253707" w14:textId="77777777" w:rsidR="00F72752" w:rsidRDefault="00F72752" w:rsidP="00180535">
      <w:pPr>
        <w:pStyle w:val="ListParagraph"/>
        <w:numPr>
          <w:ilvl w:val="0"/>
          <w:numId w:val="130"/>
        </w:numPr>
      </w:pPr>
      <w:r>
        <w:t>Consider implementing nature-based solutions (NBS) such as reforestation and afforestation, wetland restoration, and green infrastructure (e.g., solar energy, permeable pavements, etc.), to mitigate flooding risk.</w:t>
      </w:r>
    </w:p>
    <w:p w14:paraId="10BCEEB9" w14:textId="77777777" w:rsidR="00F72752" w:rsidRPr="00F952A1" w:rsidRDefault="00F72752" w:rsidP="00F72752">
      <w:pPr>
        <w:pStyle w:val="Heading3"/>
      </w:pPr>
      <w:bookmarkStart w:id="312" w:name="_Toc139279463"/>
      <w:bookmarkStart w:id="313" w:name="_Toc141455662"/>
      <w:r w:rsidRPr="00F952A1">
        <w:t>Fire Hazards</w:t>
      </w:r>
      <w:bookmarkEnd w:id="312"/>
      <w:bookmarkEnd w:id="313"/>
    </w:p>
    <w:p w14:paraId="3B1EE741" w14:textId="37871726" w:rsidR="00F72752" w:rsidRPr="00F952A1" w:rsidRDefault="00F72752" w:rsidP="00F72752">
      <w:r w:rsidRPr="00F952A1">
        <w:t xml:space="preserve">The operation of ICT equipment and machinery may lead to fire outbreaks including poor handling of electricity systems, faulty electrical equipment, carelessness, etc. The project design should provide </w:t>
      </w:r>
      <w:r w:rsidR="004E3843" w:rsidRPr="00F952A1">
        <w:t>firefighting</w:t>
      </w:r>
      <w:r w:rsidRPr="00F952A1">
        <w:t xml:space="preserve"> measures and control facilities. These include the following:</w:t>
      </w:r>
    </w:p>
    <w:p w14:paraId="2B9A7D5C" w14:textId="77777777" w:rsidR="00F72752" w:rsidRPr="00F952A1" w:rsidRDefault="00F72752" w:rsidP="00180535">
      <w:pPr>
        <w:pStyle w:val="ListParagraph"/>
        <w:numPr>
          <w:ilvl w:val="0"/>
          <w:numId w:val="131"/>
        </w:numPr>
      </w:pPr>
      <w:r w:rsidRPr="00F952A1">
        <w:t>Installation of an automatic fire alarm system for the equipment building and the main operations building;</w:t>
      </w:r>
    </w:p>
    <w:p w14:paraId="60C7F69B" w14:textId="2F0BDF90" w:rsidR="00F72752" w:rsidRPr="00F952A1" w:rsidRDefault="00F72752" w:rsidP="00180535">
      <w:pPr>
        <w:pStyle w:val="ListParagraph"/>
        <w:numPr>
          <w:ilvl w:val="0"/>
          <w:numId w:val="131"/>
        </w:numPr>
      </w:pPr>
      <w:r w:rsidRPr="00F952A1">
        <w:t xml:space="preserve">Provision of </w:t>
      </w:r>
      <w:r w:rsidR="004E3843" w:rsidRPr="00F952A1">
        <w:t>firefighting</w:t>
      </w:r>
      <w:r w:rsidRPr="00F952A1">
        <w:t xml:space="preserve"> equipment and hydrant points;</w:t>
      </w:r>
    </w:p>
    <w:p w14:paraId="724C7D62" w14:textId="77777777" w:rsidR="00F72752" w:rsidRPr="00F952A1" w:rsidRDefault="00F72752" w:rsidP="00180535">
      <w:pPr>
        <w:pStyle w:val="ListParagraph"/>
        <w:numPr>
          <w:ilvl w:val="0"/>
          <w:numId w:val="131"/>
        </w:numPr>
      </w:pPr>
      <w:r w:rsidRPr="00F952A1">
        <w:t>Display of fire evacuation procedures and emergency response plan at all buildings;</w:t>
      </w:r>
    </w:p>
    <w:p w14:paraId="7B731A13" w14:textId="77777777" w:rsidR="00F72752" w:rsidRPr="00F952A1" w:rsidRDefault="00F72752" w:rsidP="00180535">
      <w:pPr>
        <w:pStyle w:val="ListParagraph"/>
        <w:numPr>
          <w:ilvl w:val="0"/>
          <w:numId w:val="131"/>
        </w:numPr>
      </w:pPr>
      <w:r w:rsidRPr="00F952A1">
        <w:t>Regular maintenance of fire electrical and first aid equipment; and</w:t>
      </w:r>
    </w:p>
    <w:p w14:paraId="09BC4650" w14:textId="77777777" w:rsidR="00F72752" w:rsidRPr="00F952A1" w:rsidRDefault="00F72752" w:rsidP="00180535">
      <w:pPr>
        <w:pStyle w:val="ListParagraph"/>
        <w:numPr>
          <w:ilvl w:val="0"/>
          <w:numId w:val="131"/>
        </w:numPr>
      </w:pPr>
      <w:r w:rsidRPr="00F952A1">
        <w:t>Provision of sufficient emergency exit points and marked fire assembly points.</w:t>
      </w:r>
    </w:p>
    <w:p w14:paraId="16E224D6" w14:textId="77777777" w:rsidR="00F72752" w:rsidRPr="00C93087" w:rsidRDefault="00F72752" w:rsidP="00F72752">
      <w:pPr>
        <w:pStyle w:val="Heading2"/>
      </w:pPr>
      <w:bookmarkStart w:id="314" w:name="_Toc141455663"/>
      <w:r>
        <w:t>C</w:t>
      </w:r>
      <w:r w:rsidRPr="00C93087">
        <w:t>umulative Impacts</w:t>
      </w:r>
      <w:bookmarkEnd w:id="314"/>
      <w:r w:rsidRPr="00C93087">
        <w:t xml:space="preserve"> </w:t>
      </w:r>
    </w:p>
    <w:p w14:paraId="64205F63" w14:textId="3FF0A8FD" w:rsidR="0048644E" w:rsidRDefault="0048644E" w:rsidP="005353A7">
      <w:pPr>
        <w:pStyle w:val="Heading3"/>
      </w:pPr>
      <w:bookmarkStart w:id="315" w:name="_Toc141455664"/>
      <w:r>
        <w:t>Overview</w:t>
      </w:r>
      <w:bookmarkEnd w:id="315"/>
    </w:p>
    <w:p w14:paraId="7CABDAF0" w14:textId="2BAA8AFB" w:rsidR="00F72752" w:rsidRPr="00C93087" w:rsidRDefault="00F72752" w:rsidP="00F72752">
      <w:r w:rsidRPr="00C93087">
        <w:t>Cumulative impacts are a result of effects that act together (including those from concurrent or planned future third-party activities) to affect the same resources and/or receptors as the Project under consideration (</w:t>
      </w:r>
      <w:r w:rsidR="003F3DC3" w:rsidRPr="00C93087">
        <w:t>e.g.,</w:t>
      </w:r>
      <w:r w:rsidRPr="00C93087">
        <w:t xml:space="preserve"> the combined effect of other similar projects in the general area). </w:t>
      </w:r>
    </w:p>
    <w:p w14:paraId="67FB280A" w14:textId="1DC44427" w:rsidR="00F72752" w:rsidRPr="00C93087" w:rsidRDefault="00F72752" w:rsidP="00F72752">
      <w:r w:rsidRPr="00C93087">
        <w:t xml:space="preserve">An effect to a resource </w:t>
      </w:r>
      <w:r w:rsidR="00CC6A14" w:rsidRPr="00C93087">
        <w:t>may</w:t>
      </w:r>
      <w:r w:rsidRPr="00C93087">
        <w:t xml:space="preserve"> not be considered significant but may become significant when added to the existing and potential effects eventuating from similar or diverse developments in the area. </w:t>
      </w:r>
    </w:p>
    <w:p w14:paraId="20D7CA25" w14:textId="34F29F77" w:rsidR="00550C70" w:rsidRPr="00C93087" w:rsidRDefault="00F72752" w:rsidP="00550C70">
      <w:r w:rsidRPr="00C93087">
        <w:t xml:space="preserve">In practice, effective design and implementation of complete </w:t>
      </w:r>
      <w:r>
        <w:t>Cumulative Impact Assessment (</w:t>
      </w:r>
      <w:r w:rsidRPr="00C93087">
        <w:t>CIA</w:t>
      </w:r>
      <w:r>
        <w:t>)</w:t>
      </w:r>
      <w:r w:rsidRPr="00C93087">
        <w:t xml:space="preserve"> processes is often beyond the technical and financial capacity of a single developer as </w:t>
      </w:r>
      <w:r w:rsidR="008917FA" w:rsidRPr="00C93087">
        <w:t>recognized</w:t>
      </w:r>
      <w:r w:rsidRPr="00C93087">
        <w:t xml:space="preserve"> in </w:t>
      </w:r>
      <w:r>
        <w:t>WBG</w:t>
      </w:r>
      <w:r w:rsidRPr="00C93087">
        <w:t xml:space="preserve">’s </w:t>
      </w:r>
      <w:r w:rsidRPr="00C93087">
        <w:lastRenderedPageBreak/>
        <w:t xml:space="preserve">Good Practice Handbook for CIA. CIA thus transcends the responsibility of a single project developer. However, it may be in the best interest of </w:t>
      </w:r>
      <w:r>
        <w:t>KDEAP</w:t>
      </w:r>
      <w:r w:rsidRPr="00C93087">
        <w:t xml:space="preserve"> to lead the CIA process, but the management measures that will be recommended </w:t>
      </w:r>
      <w:r w:rsidR="00CC6A14" w:rsidRPr="00C93087">
        <w:t>because of</w:t>
      </w:r>
      <w:r w:rsidRPr="00C93087">
        <w:t xml:space="preserve"> the process may ultimately be effective only if other relevant institutions are involved.</w:t>
      </w:r>
    </w:p>
    <w:p w14:paraId="7F618BA6" w14:textId="4EF9E6AB" w:rsidR="005D3D7B" w:rsidRPr="005D3D7B" w:rsidRDefault="00550C70" w:rsidP="005353A7">
      <w:pPr>
        <w:pStyle w:val="Heading3"/>
      </w:pPr>
      <w:bookmarkStart w:id="316" w:name="_Toc141455665"/>
      <w:r>
        <w:t>CIA Principles</w:t>
      </w:r>
      <w:bookmarkEnd w:id="316"/>
    </w:p>
    <w:p w14:paraId="16BFF0CC" w14:textId="6D567877" w:rsidR="00F72752" w:rsidRDefault="00A741C1" w:rsidP="00A741C1">
      <w:r>
        <w:t>CIA is guided by the following principles:</w:t>
      </w:r>
    </w:p>
    <w:p w14:paraId="29C73C29" w14:textId="17B6777D" w:rsidR="00A741C1" w:rsidRPr="006410B2" w:rsidRDefault="00A741C1" w:rsidP="00180535">
      <w:pPr>
        <w:pStyle w:val="ListParagraph"/>
        <w:numPr>
          <w:ilvl w:val="0"/>
          <w:numId w:val="151"/>
        </w:numPr>
      </w:pPr>
      <w:r w:rsidRPr="006410B2">
        <w:t>Assesses the ecological and social impacts that determine the status of environmental components and affected communities (VECs)</w:t>
      </w:r>
      <w:r>
        <w:t>;</w:t>
      </w:r>
    </w:p>
    <w:p w14:paraId="5B5BC410" w14:textId="6CD506F6" w:rsidR="00A741C1" w:rsidRPr="006410B2" w:rsidRDefault="00A741C1" w:rsidP="00180535">
      <w:pPr>
        <w:pStyle w:val="ListParagraph"/>
        <w:numPr>
          <w:ilvl w:val="0"/>
          <w:numId w:val="151"/>
        </w:numPr>
      </w:pPr>
      <w:r w:rsidRPr="006410B2">
        <w:t>Requires consideration of past, present, and future projects and natural drivers that affect them</w:t>
      </w:r>
      <w:r>
        <w:t>; and</w:t>
      </w:r>
      <w:r w:rsidRPr="006410B2">
        <w:t xml:space="preserve"> </w:t>
      </w:r>
    </w:p>
    <w:p w14:paraId="704A1BC2" w14:textId="5F0B7DF3" w:rsidR="00A741C1" w:rsidRPr="005353A7" w:rsidRDefault="00A741C1" w:rsidP="00180535">
      <w:pPr>
        <w:pStyle w:val="ListParagraph"/>
        <w:numPr>
          <w:ilvl w:val="0"/>
          <w:numId w:val="151"/>
        </w:numPr>
      </w:pPr>
      <w:r w:rsidRPr="006410B2">
        <w:t>Assessment reflects the geographical and temporal context in which the effects are aggregating and interacting (e.g., river catchment, town, landscape)</w:t>
      </w:r>
      <w:r>
        <w:t>.</w:t>
      </w:r>
    </w:p>
    <w:p w14:paraId="3D65EB97" w14:textId="25585B36" w:rsidR="004C1454" w:rsidRPr="005353A7" w:rsidRDefault="004C1454" w:rsidP="005353A7">
      <w:pPr>
        <w:pStyle w:val="Heading3"/>
      </w:pPr>
      <w:bookmarkStart w:id="317" w:name="_Toc141455666"/>
      <w:r>
        <w:t>Rapid CIA</w:t>
      </w:r>
      <w:bookmarkEnd w:id="317"/>
    </w:p>
    <w:p w14:paraId="5DB44EC9" w14:textId="20871D5C" w:rsidR="00F155CE" w:rsidRPr="00F155CE" w:rsidRDefault="00F155CE" w:rsidP="00F155CE">
      <w:r w:rsidRPr="00F155CE">
        <w:t>This Good Practice Handbook proposes as a useful preliminary approach for conduct</w:t>
      </w:r>
      <w:r w:rsidR="005D5FD3">
        <w:t>ing</w:t>
      </w:r>
      <w:r w:rsidRPr="00F155CE">
        <w:t xml:space="preserve"> a rapid cumulative impact assessment (RCIA). The RCIA can be an integral component of the </w:t>
      </w:r>
      <w:r w:rsidR="00B61BC5">
        <w:t xml:space="preserve">subproject </w:t>
      </w:r>
      <w:r w:rsidRPr="00F155CE">
        <w:t xml:space="preserve">ESIA or a separate process. It entails a desk review that, in consultation with the affected communities and other stakeholders, enables the developer to determine whether its activities are likely to significantly affect the viability or sustainability of selected </w:t>
      </w:r>
      <w:r w:rsidR="00B61BC5">
        <w:t>Valued E</w:t>
      </w:r>
      <w:r w:rsidR="00B146F8">
        <w:t>nvironmental and Social</w:t>
      </w:r>
      <w:r w:rsidR="00B61BC5">
        <w:t xml:space="preserve"> Components (</w:t>
      </w:r>
      <w:r w:rsidRPr="00F155CE">
        <w:t>VECs</w:t>
      </w:r>
      <w:r w:rsidR="00B61BC5">
        <w:t>)</w:t>
      </w:r>
      <w:r w:rsidRPr="00F155CE">
        <w:t>. The proposed approach recognizes that many challenges associated with managing a good CIA process include lack of basic baseline data, uncertainty associated with anticipated developments, limited government capacity, and absence of strategic regional, sectoral, or integrated resource planning schemes. Given the many challenges, th</w:t>
      </w:r>
      <w:r w:rsidR="00B61BC5">
        <w:t>e</w:t>
      </w:r>
      <w:r w:rsidRPr="00F155CE">
        <w:t xml:space="preserve"> handbook recommends that developers: </w:t>
      </w:r>
    </w:p>
    <w:p w14:paraId="693F523A" w14:textId="77777777" w:rsidR="00F155CE" w:rsidRPr="006410B2" w:rsidRDefault="00F155CE" w:rsidP="00180535">
      <w:pPr>
        <w:pStyle w:val="ListParagraph"/>
        <w:numPr>
          <w:ilvl w:val="0"/>
          <w:numId w:val="152"/>
        </w:numPr>
      </w:pPr>
      <w:r w:rsidRPr="006410B2">
        <w:t xml:space="preserve">follow a six-step RCIA process, </w:t>
      </w:r>
    </w:p>
    <w:p w14:paraId="7E71CF2A" w14:textId="7A7E09A4" w:rsidR="00B61BC5" w:rsidRPr="006410B2" w:rsidRDefault="00F155CE" w:rsidP="00180535">
      <w:pPr>
        <w:pStyle w:val="ListParagraph"/>
        <w:numPr>
          <w:ilvl w:val="0"/>
          <w:numId w:val="152"/>
        </w:numPr>
      </w:pPr>
      <w:r w:rsidRPr="006410B2">
        <w:t xml:space="preserve">engage stakeholders as early as possible and throughout the decision-making process, and </w:t>
      </w:r>
    </w:p>
    <w:p w14:paraId="3A4680B0" w14:textId="7B7CAAFD" w:rsidR="00F155CE" w:rsidRPr="006410B2" w:rsidRDefault="00F155CE" w:rsidP="00180535">
      <w:pPr>
        <w:pStyle w:val="ListParagraph"/>
        <w:numPr>
          <w:ilvl w:val="0"/>
          <w:numId w:val="152"/>
        </w:numPr>
      </w:pPr>
      <w:r w:rsidRPr="00F155CE">
        <w:t xml:space="preserve">clearly record the fundamental reasoning behind each important decision made, </w:t>
      </w:r>
      <w:r w:rsidR="00B61BC5">
        <w:t xml:space="preserve"> </w:t>
      </w:r>
      <w:r w:rsidRPr="006410B2">
        <w:t xml:space="preserve">supporting it with as much technical evidence as possible. </w:t>
      </w:r>
    </w:p>
    <w:p w14:paraId="65ABEE7F" w14:textId="78B8B33A" w:rsidR="00CC0315" w:rsidRDefault="0048644E" w:rsidP="0048644E">
      <w:pPr>
        <w:pStyle w:val="Heading3"/>
      </w:pPr>
      <w:bookmarkStart w:id="318" w:name="_Toc141455667"/>
      <w:r>
        <w:t>Six-step RCIA Process</w:t>
      </w:r>
      <w:r w:rsidR="00EA1D1C">
        <w:t>/Methodology</w:t>
      </w:r>
      <w:bookmarkEnd w:id="318"/>
    </w:p>
    <w:p w14:paraId="48949FF6" w14:textId="23ECAC34" w:rsidR="00A47E0F" w:rsidRDefault="00A47E0F" w:rsidP="005353A7">
      <w:pPr>
        <w:keepNext/>
      </w:pPr>
      <w:r>
        <w:rPr>
          <w:noProof/>
        </w:rPr>
        <w:drawing>
          <wp:inline distT="0" distB="0" distL="0" distR="0" wp14:anchorId="4E789B7D" wp14:editId="137473EF">
            <wp:extent cx="5998845" cy="2747645"/>
            <wp:effectExtent l="0" t="0" r="0" b="0"/>
            <wp:docPr id="1853833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33545" name="Picture 185383354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98845" cy="2747645"/>
                    </a:xfrm>
                    <a:prstGeom prst="rect">
                      <a:avLst/>
                    </a:prstGeom>
                  </pic:spPr>
                </pic:pic>
              </a:graphicData>
            </a:graphic>
          </wp:inline>
        </w:drawing>
      </w:r>
    </w:p>
    <w:p w14:paraId="409D88AD" w14:textId="1308AE5E" w:rsidR="0048644E" w:rsidRDefault="00A47E0F" w:rsidP="00A47E0F">
      <w:pPr>
        <w:pStyle w:val="Caption"/>
        <w:jc w:val="both"/>
      </w:pPr>
      <w:bookmarkStart w:id="319" w:name="_Toc141453115"/>
      <w:r>
        <w:t xml:space="preserve">Figure </w:t>
      </w:r>
      <w:r>
        <w:fldChar w:fldCharType="begin"/>
      </w:r>
      <w:r>
        <w:instrText xml:space="preserve"> STYLEREF 1 \s </w:instrText>
      </w:r>
      <w:r>
        <w:fldChar w:fldCharType="separate"/>
      </w:r>
      <w:r>
        <w:rPr>
          <w:noProof/>
        </w:rPr>
        <w:t>4</w:t>
      </w:r>
      <w:r>
        <w:fldChar w:fldCharType="end"/>
      </w:r>
      <w:r>
        <w:noBreakHyphen/>
      </w:r>
      <w:r>
        <w:fldChar w:fldCharType="begin"/>
      </w:r>
      <w:r>
        <w:instrText xml:space="preserve"> SEQ Figure \* ARABIC \s 1 </w:instrText>
      </w:r>
      <w:r>
        <w:fldChar w:fldCharType="separate"/>
      </w:r>
      <w:r>
        <w:rPr>
          <w:noProof/>
        </w:rPr>
        <w:t>1</w:t>
      </w:r>
      <w:r>
        <w:fldChar w:fldCharType="end"/>
      </w:r>
      <w:r>
        <w:t xml:space="preserve"> RCIA: Six-Step Process</w:t>
      </w:r>
      <w:bookmarkEnd w:id="319"/>
    </w:p>
    <w:p w14:paraId="1ED8E8AC" w14:textId="60C0B9EB" w:rsidR="00A47E0F" w:rsidRDefault="00A47E0F" w:rsidP="005353A7">
      <w:pPr>
        <w:pStyle w:val="Heading3"/>
      </w:pPr>
      <w:bookmarkStart w:id="320" w:name="_Toc141455668"/>
      <w:r>
        <w:lastRenderedPageBreak/>
        <w:t>CIA Key Stakeholders in Kenya</w:t>
      </w:r>
      <w:bookmarkEnd w:id="320"/>
    </w:p>
    <w:p w14:paraId="5ABCDF26" w14:textId="7309B13E" w:rsidR="00A47E0F" w:rsidRDefault="00A47E0F" w:rsidP="00A47E0F">
      <w:r w:rsidRPr="00A47E0F">
        <w:t xml:space="preserve">Depending on the scenario, the RCIA may evolve into a more robust and comprehensive CIA, which requires the participation of many parties and is best led by </w:t>
      </w:r>
      <w:r>
        <w:t>county and national governments</w:t>
      </w:r>
      <w:r w:rsidRPr="00A47E0F">
        <w:t xml:space="preserve">. </w:t>
      </w:r>
      <w:r w:rsidR="001C1EB5">
        <w:t xml:space="preserve">Some of the key stakeholders </w:t>
      </w:r>
      <w:r w:rsidR="00480891">
        <w:t>and institutions</w:t>
      </w:r>
      <w:r w:rsidR="003F3DC3" w:rsidRPr="003F3DC3">
        <w:rPr>
          <w:lang w:val="en-GB"/>
        </w:rPr>
        <w:t xml:space="preserve"> which may have a part to play in implementing recommendations of a CIA</w:t>
      </w:r>
      <w:r w:rsidR="003F3DC3">
        <w:rPr>
          <w:lang w:val="en-GB"/>
        </w:rPr>
        <w:t xml:space="preserve"> in Kenya </w:t>
      </w:r>
      <w:r w:rsidR="00656FE8">
        <w:rPr>
          <w:lang w:val="en-GB"/>
        </w:rPr>
        <w:t xml:space="preserve">at national and sub-project level </w:t>
      </w:r>
      <w:r w:rsidR="003F3DC3">
        <w:rPr>
          <w:lang w:val="en-GB"/>
        </w:rPr>
        <w:t>are:</w:t>
      </w:r>
    </w:p>
    <w:p w14:paraId="56CCE086" w14:textId="7F79A0AF" w:rsidR="00F96F14" w:rsidRDefault="00F96F14" w:rsidP="00180535">
      <w:pPr>
        <w:pStyle w:val="ListParagraph"/>
        <w:numPr>
          <w:ilvl w:val="0"/>
          <w:numId w:val="150"/>
        </w:numPr>
      </w:pPr>
      <w:r>
        <w:t>Ministry of Environment, Forestry and Climate Change;</w:t>
      </w:r>
      <w:r w:rsidR="00656FE8">
        <w:t xml:space="preserve"> </w:t>
      </w:r>
    </w:p>
    <w:p w14:paraId="5FA7C592" w14:textId="3C188D1F" w:rsidR="00673B3D" w:rsidRDefault="00673B3D" w:rsidP="00180535">
      <w:pPr>
        <w:pStyle w:val="ListParagraph"/>
        <w:numPr>
          <w:ilvl w:val="0"/>
          <w:numId w:val="150"/>
        </w:numPr>
      </w:pPr>
      <w:r>
        <w:t xml:space="preserve">MICDE; </w:t>
      </w:r>
    </w:p>
    <w:p w14:paraId="676BD2A3" w14:textId="77777777" w:rsidR="00F96F14" w:rsidRDefault="00F96F14" w:rsidP="00180535">
      <w:pPr>
        <w:pStyle w:val="ListParagraph"/>
        <w:numPr>
          <w:ilvl w:val="0"/>
          <w:numId w:val="150"/>
        </w:numPr>
      </w:pPr>
      <w:r>
        <w:t>Ministry of Labour and Social Services;</w:t>
      </w:r>
    </w:p>
    <w:p w14:paraId="68890E93" w14:textId="1ABD3375" w:rsidR="001C1EB5" w:rsidRDefault="002B3DCA" w:rsidP="00180535">
      <w:pPr>
        <w:pStyle w:val="ListParagraph"/>
        <w:numPr>
          <w:ilvl w:val="0"/>
          <w:numId w:val="150"/>
        </w:numPr>
      </w:pPr>
      <w:r>
        <w:t>County governments;</w:t>
      </w:r>
    </w:p>
    <w:p w14:paraId="24759575" w14:textId="4D74B48E" w:rsidR="002B3DCA" w:rsidRDefault="002B3DCA" w:rsidP="00180535">
      <w:pPr>
        <w:pStyle w:val="ListParagraph"/>
        <w:numPr>
          <w:ilvl w:val="0"/>
          <w:numId w:val="150"/>
        </w:numPr>
      </w:pPr>
      <w:r>
        <w:t>NEMA;</w:t>
      </w:r>
    </w:p>
    <w:p w14:paraId="1581831B" w14:textId="0B913737" w:rsidR="002B3DCA" w:rsidRDefault="002B3DCA" w:rsidP="00180535">
      <w:pPr>
        <w:pStyle w:val="ListParagraph"/>
        <w:numPr>
          <w:ilvl w:val="0"/>
          <w:numId w:val="150"/>
        </w:numPr>
      </w:pPr>
      <w:r>
        <w:t>WRA;</w:t>
      </w:r>
    </w:p>
    <w:p w14:paraId="11B85AAA" w14:textId="14E59AA7" w:rsidR="002B3DCA" w:rsidRDefault="00E91F79" w:rsidP="00180535">
      <w:pPr>
        <w:pStyle w:val="ListParagraph"/>
        <w:numPr>
          <w:ilvl w:val="0"/>
          <w:numId w:val="150"/>
        </w:numPr>
      </w:pPr>
      <w:r>
        <w:t>KFS;</w:t>
      </w:r>
    </w:p>
    <w:p w14:paraId="646BC151" w14:textId="0D3B22F6" w:rsidR="00E91F79" w:rsidRDefault="00E91F79" w:rsidP="00180535">
      <w:pPr>
        <w:pStyle w:val="ListParagraph"/>
        <w:numPr>
          <w:ilvl w:val="0"/>
          <w:numId w:val="150"/>
        </w:numPr>
      </w:pPr>
      <w:r>
        <w:t>KWS;</w:t>
      </w:r>
    </w:p>
    <w:p w14:paraId="7392588A" w14:textId="14EAAD77" w:rsidR="00330B2A" w:rsidRDefault="00D2469D" w:rsidP="005353A7">
      <w:pPr>
        <w:pStyle w:val="ListParagraph"/>
      </w:pPr>
      <w:r>
        <w:t>DOSHS</w:t>
      </w:r>
      <w:r w:rsidR="00330B2A">
        <w:t>; and</w:t>
      </w:r>
    </w:p>
    <w:p w14:paraId="36C8ADBE" w14:textId="3E618ED0" w:rsidR="00A47E0F" w:rsidRPr="00A47E0F" w:rsidRDefault="00330B2A" w:rsidP="00180535">
      <w:pPr>
        <w:pStyle w:val="ListParagraph"/>
        <w:numPr>
          <w:ilvl w:val="0"/>
          <w:numId w:val="150"/>
        </w:numPr>
      </w:pPr>
      <w:r>
        <w:t>CA, etc.</w:t>
      </w:r>
    </w:p>
    <w:p w14:paraId="5C8580F9" w14:textId="77777777" w:rsidR="00F72752" w:rsidRPr="00745AF6" w:rsidRDefault="00F72752" w:rsidP="00F72752">
      <w:pPr>
        <w:pStyle w:val="Heading2"/>
      </w:pPr>
      <w:bookmarkStart w:id="321" w:name="_Toc141455669"/>
      <w:r w:rsidRPr="007067F7">
        <w:t>Decommissioning</w:t>
      </w:r>
      <w:bookmarkEnd w:id="307"/>
      <w:r w:rsidRPr="00745AF6">
        <w:t xml:space="preserve"> </w:t>
      </w:r>
      <w:r>
        <w:t>Phase Impacts</w:t>
      </w:r>
      <w:bookmarkEnd w:id="321"/>
    </w:p>
    <w:p w14:paraId="08B1B983" w14:textId="77777777" w:rsidR="00F72752" w:rsidRDefault="00F72752" w:rsidP="00F72752">
      <w:r>
        <w:t>Th</w:t>
      </w:r>
      <w:r w:rsidRPr="0088382B">
        <w:t xml:space="preserve">e Project </w:t>
      </w:r>
      <w:r>
        <w:t xml:space="preserve">infrastructure </w:t>
      </w:r>
      <w:r w:rsidRPr="0088382B">
        <w:t xml:space="preserve">will have a lifespan </w:t>
      </w:r>
      <w:r>
        <w:t xml:space="preserve">of </w:t>
      </w:r>
      <w:r w:rsidRPr="0088382B">
        <w:t xml:space="preserve">more than </w:t>
      </w:r>
      <w:r>
        <w:t>3</w:t>
      </w:r>
      <w:r w:rsidRPr="0088382B">
        <w:t xml:space="preserve">0 years and </w:t>
      </w:r>
      <w:r>
        <w:t xml:space="preserve">digitalization of select government services and digital economy </w:t>
      </w:r>
      <w:r w:rsidRPr="0088382B">
        <w:t xml:space="preserve">will only grow during this period in Kenya. As such, two options are considered for decommissioning: </w:t>
      </w:r>
    </w:p>
    <w:p w14:paraId="25267D08" w14:textId="77777777" w:rsidR="00F72752" w:rsidRDefault="00F72752" w:rsidP="00180535">
      <w:pPr>
        <w:pStyle w:val="ListParagraph"/>
        <w:numPr>
          <w:ilvl w:val="0"/>
          <w:numId w:val="132"/>
        </w:numPr>
      </w:pPr>
      <w:r w:rsidRPr="00753B8A">
        <w:t xml:space="preserve">Components that have a shorter lifespan such as the </w:t>
      </w:r>
      <w:r>
        <w:t>power back up</w:t>
      </w:r>
      <w:r w:rsidRPr="00753B8A">
        <w:t xml:space="preserve"> system and vehicles will be replaced, and the facilit</w:t>
      </w:r>
      <w:r>
        <w:t>ies and cable</w:t>
      </w:r>
      <w:r w:rsidRPr="00753B8A">
        <w:t xml:space="preserve"> will continue to function. It is likely that the </w:t>
      </w:r>
      <w:r>
        <w:t>power back up</w:t>
      </w:r>
      <w:r w:rsidRPr="00753B8A">
        <w:t xml:space="preserve"> system, at least in part, will need to be replaced after </w:t>
      </w:r>
      <w:r>
        <w:t>between 5-8</w:t>
      </w:r>
      <w:r w:rsidRPr="00753B8A">
        <w:t xml:space="preserve"> years and this provision </w:t>
      </w:r>
      <w:r>
        <w:t>should be</w:t>
      </w:r>
      <w:r w:rsidRPr="00753B8A">
        <w:t xml:space="preserve"> made in the design of the facilit</w:t>
      </w:r>
      <w:r>
        <w:t>ies; and</w:t>
      </w:r>
      <w:r w:rsidRPr="00753B8A">
        <w:t xml:space="preserve"> </w:t>
      </w:r>
    </w:p>
    <w:p w14:paraId="5097565A" w14:textId="77777777" w:rsidR="00F72752" w:rsidRPr="0083796D" w:rsidRDefault="00F72752" w:rsidP="00180535">
      <w:pPr>
        <w:pStyle w:val="ListParagraph"/>
        <w:numPr>
          <w:ilvl w:val="0"/>
          <w:numId w:val="132"/>
        </w:numPr>
      </w:pPr>
      <w:r w:rsidRPr="0083796D">
        <w:t>On the basis that the facilit</w:t>
      </w:r>
      <w:r>
        <w:t>ies and cable</w:t>
      </w:r>
      <w:r w:rsidRPr="0083796D">
        <w:t xml:space="preserve"> is no longer required it will be dismantled and the </w:t>
      </w:r>
      <w:r>
        <w:t xml:space="preserve">subproject </w:t>
      </w:r>
      <w:r w:rsidRPr="0083796D">
        <w:t>site</w:t>
      </w:r>
      <w:r>
        <w:t>s</w:t>
      </w:r>
      <w:r w:rsidRPr="0083796D">
        <w:t xml:space="preserve"> returned to </w:t>
      </w:r>
      <w:r>
        <w:t>their</w:t>
      </w:r>
      <w:r w:rsidRPr="0083796D">
        <w:t xml:space="preserve"> original state</w:t>
      </w:r>
      <w:r>
        <w:t>.</w:t>
      </w:r>
    </w:p>
    <w:p w14:paraId="58D8883F" w14:textId="1423D1B7" w:rsidR="00F72752" w:rsidRDefault="00F72752" w:rsidP="00F72752">
      <w:r w:rsidRPr="0088382B">
        <w:t xml:space="preserve">Should option 2 materialise then the decommissioning phase will be </w:t>
      </w:r>
      <w:r w:rsidR="00C21E0B" w:rsidRPr="0088382B">
        <w:t>like</w:t>
      </w:r>
      <w:r w:rsidRPr="0088382B">
        <w:t xml:space="preserve"> the construction phase in terms of environmental and social impacts.</w:t>
      </w:r>
      <w:r>
        <w:t xml:space="preserve"> </w:t>
      </w:r>
      <w:r w:rsidRPr="0088382B">
        <w:t xml:space="preserve">Given that the lifespan is over </w:t>
      </w:r>
      <w:r>
        <w:t>3</w:t>
      </w:r>
      <w:r w:rsidRPr="0088382B">
        <w:t>0 years, the exact practical measures at the time of decommission cannot be ascertained</w:t>
      </w:r>
      <w:r>
        <w:t xml:space="preserve">, </w:t>
      </w:r>
      <w:r w:rsidRPr="0088382B">
        <w:t xml:space="preserve">therefore, the following general recommendation is made: </w:t>
      </w:r>
    </w:p>
    <w:p w14:paraId="57A57B5F" w14:textId="0B63C258" w:rsidR="00F72752" w:rsidRPr="00745AF6" w:rsidRDefault="00F72752" w:rsidP="00180535">
      <w:pPr>
        <w:pStyle w:val="ListParagraph"/>
        <w:numPr>
          <w:ilvl w:val="0"/>
          <w:numId w:val="133"/>
        </w:numPr>
      </w:pPr>
      <w:r w:rsidRPr="003334A9">
        <w:t>Prepare an appropriate decommissioning plan at least one year in advance. The decommissioning plan should put into consideration advances in technology and development</w:t>
      </w:r>
      <w:r>
        <w:t>.</w:t>
      </w:r>
    </w:p>
    <w:p w14:paraId="027AC907" w14:textId="77777777" w:rsidR="00F72752" w:rsidRPr="00745AF6" w:rsidRDefault="00F72752" w:rsidP="00F72752">
      <w:pPr>
        <w:pStyle w:val="Heading2"/>
      </w:pPr>
      <w:bookmarkStart w:id="322" w:name="_Toc61081992"/>
      <w:bookmarkStart w:id="323" w:name="_Toc72586186"/>
      <w:bookmarkStart w:id="324" w:name="_Toc141455670"/>
      <w:bookmarkEnd w:id="293"/>
      <w:r w:rsidRPr="00745AF6">
        <w:t>Summary of Impacts and Residual Impacts</w:t>
      </w:r>
      <w:bookmarkEnd w:id="322"/>
      <w:bookmarkEnd w:id="323"/>
      <w:bookmarkEnd w:id="324"/>
      <w:r w:rsidRPr="00745AF6">
        <w:t xml:space="preserve"> </w:t>
      </w:r>
    </w:p>
    <w:p w14:paraId="3B7EB908" w14:textId="77777777" w:rsidR="00F72752" w:rsidRPr="00745AF6" w:rsidRDefault="00F72752" w:rsidP="00F72752">
      <w:pPr>
        <w:pStyle w:val="Heading3"/>
      </w:pPr>
      <w:bookmarkStart w:id="325" w:name="_Toc61081993"/>
      <w:bookmarkStart w:id="326" w:name="_Toc72586187"/>
      <w:bookmarkStart w:id="327" w:name="_Toc141455671"/>
      <w:r w:rsidRPr="00745AF6">
        <w:t>Summary of Construction Impacts and Residual Impacts</w:t>
      </w:r>
      <w:bookmarkEnd w:id="325"/>
      <w:bookmarkEnd w:id="326"/>
      <w:bookmarkEnd w:id="327"/>
    </w:p>
    <w:p w14:paraId="078D3730" w14:textId="77ACAAA2" w:rsidR="00F72752" w:rsidRPr="00745AF6" w:rsidRDefault="00F72752" w:rsidP="00F72752">
      <w:pPr>
        <w:pStyle w:val="Caption"/>
        <w:keepNext/>
      </w:pPr>
      <w:bookmarkStart w:id="328" w:name="_Toc72586031"/>
      <w:bookmarkStart w:id="329" w:name="_Toc141453140"/>
      <w:r w:rsidRPr="00745AF6">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9</w:t>
      </w:r>
      <w:r w:rsidR="002E6D1B">
        <w:fldChar w:fldCharType="end"/>
      </w:r>
      <w:r w:rsidRPr="00745AF6">
        <w:t xml:space="preserve"> Summary of Construction/Installation Impacts and Residual Impacts</w:t>
      </w:r>
      <w:bookmarkEnd w:id="328"/>
      <w:bookmarkEnd w:id="329"/>
    </w:p>
    <w:tbl>
      <w:tblPr>
        <w:tblStyle w:val="GridTable1Light"/>
        <w:tblW w:w="0" w:type="auto"/>
        <w:tblLook w:val="04A0" w:firstRow="1" w:lastRow="0" w:firstColumn="1" w:lastColumn="0" w:noHBand="0" w:noVBand="1"/>
      </w:tblPr>
      <w:tblGrid>
        <w:gridCol w:w="4975"/>
        <w:gridCol w:w="2791"/>
        <w:gridCol w:w="1671"/>
      </w:tblGrid>
      <w:tr w:rsidR="00F72752" w:rsidRPr="00745AF6" w14:paraId="6D6863DA" w14:textId="77777777" w:rsidTr="003F79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F8AD74C" w14:textId="77777777" w:rsidR="00F72752" w:rsidRPr="00745AF6" w:rsidRDefault="00F72752" w:rsidP="003F791D">
            <w:r w:rsidRPr="00745AF6">
              <w:t>Impact</w:t>
            </w:r>
          </w:p>
        </w:tc>
        <w:tc>
          <w:tcPr>
            <w:tcW w:w="0" w:type="auto"/>
          </w:tcPr>
          <w:p w14:paraId="1C72548E" w14:textId="77777777" w:rsidR="00F72752" w:rsidRPr="00745AF6" w:rsidRDefault="00F72752" w:rsidP="003F791D">
            <w:pPr>
              <w:cnfStyle w:val="100000000000" w:firstRow="1" w:lastRow="0" w:firstColumn="0" w:lastColumn="0" w:oddVBand="0" w:evenVBand="0" w:oddHBand="0" w:evenHBand="0" w:firstRowFirstColumn="0" w:firstRowLastColumn="0" w:lastRowFirstColumn="0" w:lastRowLastColumn="0"/>
            </w:pPr>
            <w:r w:rsidRPr="00745AF6">
              <w:t>Significance (Pre-mitigation)</w:t>
            </w:r>
          </w:p>
        </w:tc>
        <w:tc>
          <w:tcPr>
            <w:tcW w:w="0" w:type="auto"/>
          </w:tcPr>
          <w:p w14:paraId="69228C2C" w14:textId="77777777" w:rsidR="00F72752" w:rsidRPr="00745AF6" w:rsidRDefault="00F72752" w:rsidP="003F791D">
            <w:pPr>
              <w:cnfStyle w:val="100000000000" w:firstRow="1" w:lastRow="0" w:firstColumn="0" w:lastColumn="0" w:oddVBand="0" w:evenVBand="0" w:oddHBand="0" w:evenHBand="0" w:firstRowFirstColumn="0" w:firstRowLastColumn="0" w:lastRowFirstColumn="0" w:lastRowLastColumn="0"/>
            </w:pPr>
            <w:r w:rsidRPr="00745AF6">
              <w:t>Residual Impact</w:t>
            </w:r>
          </w:p>
        </w:tc>
      </w:tr>
      <w:tr w:rsidR="00F72752" w:rsidRPr="00745AF6" w14:paraId="7263137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8CB834D" w14:textId="77777777" w:rsidR="00F72752" w:rsidRPr="001F46CF" w:rsidRDefault="00F72752" w:rsidP="003F791D">
            <w:pPr>
              <w:rPr>
                <w:b w:val="0"/>
                <w:bCs w:val="0"/>
              </w:rPr>
            </w:pPr>
            <w:r w:rsidRPr="001F46CF">
              <w:rPr>
                <w:b w:val="0"/>
                <w:bCs w:val="0"/>
              </w:rPr>
              <w:t>Terrestrial habitat alteration</w:t>
            </w:r>
          </w:p>
        </w:tc>
        <w:tc>
          <w:tcPr>
            <w:tcW w:w="0" w:type="auto"/>
            <w:shd w:val="clear" w:color="auto" w:fill="FFC000"/>
          </w:tcPr>
          <w:p w14:paraId="12790A66"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Moderate Negative</w:t>
            </w:r>
          </w:p>
        </w:tc>
        <w:tc>
          <w:tcPr>
            <w:tcW w:w="0" w:type="auto"/>
            <w:shd w:val="clear" w:color="auto" w:fill="FFFF00"/>
          </w:tcPr>
          <w:p w14:paraId="4890B456"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5458A6AF"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DEDCBD6" w14:textId="77777777" w:rsidR="00F72752" w:rsidRPr="001F46CF" w:rsidRDefault="00F72752" w:rsidP="003F791D">
            <w:pPr>
              <w:rPr>
                <w:b w:val="0"/>
                <w:bCs w:val="0"/>
              </w:rPr>
            </w:pPr>
            <w:r w:rsidRPr="001F46CF">
              <w:rPr>
                <w:b w:val="0"/>
                <w:bCs w:val="0"/>
              </w:rPr>
              <w:t>Aquatic habitat alteration</w:t>
            </w:r>
          </w:p>
        </w:tc>
        <w:tc>
          <w:tcPr>
            <w:tcW w:w="0" w:type="auto"/>
            <w:shd w:val="clear" w:color="auto" w:fill="FFC000"/>
          </w:tcPr>
          <w:p w14:paraId="06B1BF44"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Moderate Negative</w:t>
            </w:r>
          </w:p>
        </w:tc>
        <w:tc>
          <w:tcPr>
            <w:tcW w:w="0" w:type="auto"/>
            <w:shd w:val="clear" w:color="auto" w:fill="FFFF00"/>
          </w:tcPr>
          <w:p w14:paraId="6C03441B"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2CB4F52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7FF708C" w14:textId="77777777" w:rsidR="00F72752" w:rsidRPr="001F46CF" w:rsidRDefault="00F72752" w:rsidP="003F791D">
            <w:pPr>
              <w:rPr>
                <w:b w:val="0"/>
                <w:bCs w:val="0"/>
              </w:rPr>
            </w:pPr>
            <w:r w:rsidRPr="001F46CF">
              <w:rPr>
                <w:b w:val="0"/>
                <w:bCs w:val="0"/>
              </w:rPr>
              <w:t>Water pollution and soil contamination</w:t>
            </w:r>
          </w:p>
        </w:tc>
        <w:tc>
          <w:tcPr>
            <w:tcW w:w="0" w:type="auto"/>
            <w:shd w:val="clear" w:color="auto" w:fill="FFC000"/>
          </w:tcPr>
          <w:p w14:paraId="4D8D970E"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Moderate Negative</w:t>
            </w:r>
          </w:p>
        </w:tc>
        <w:tc>
          <w:tcPr>
            <w:tcW w:w="0" w:type="auto"/>
            <w:shd w:val="clear" w:color="auto" w:fill="FFFF00"/>
          </w:tcPr>
          <w:p w14:paraId="4BE8D904"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1A5153A5"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52E6CC6" w14:textId="77777777" w:rsidR="00F72752" w:rsidRPr="001F46CF" w:rsidRDefault="00F72752" w:rsidP="003F791D">
            <w:pPr>
              <w:rPr>
                <w:b w:val="0"/>
                <w:bCs w:val="0"/>
              </w:rPr>
            </w:pPr>
            <w:r w:rsidRPr="001F46CF">
              <w:rPr>
                <w:b w:val="0"/>
                <w:bCs w:val="0"/>
              </w:rPr>
              <w:t>Biosecurity risk</w:t>
            </w:r>
          </w:p>
        </w:tc>
        <w:tc>
          <w:tcPr>
            <w:tcW w:w="0" w:type="auto"/>
            <w:shd w:val="clear" w:color="auto" w:fill="auto"/>
          </w:tcPr>
          <w:p w14:paraId="710FC73C"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t>Negative</w:t>
            </w:r>
          </w:p>
        </w:tc>
        <w:tc>
          <w:tcPr>
            <w:tcW w:w="0" w:type="auto"/>
            <w:shd w:val="clear" w:color="auto" w:fill="auto"/>
          </w:tcPr>
          <w:p w14:paraId="055B4ACD"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t>Not rated</w:t>
            </w:r>
          </w:p>
        </w:tc>
      </w:tr>
      <w:tr w:rsidR="00F72752" w:rsidRPr="00745AF6" w14:paraId="4AB1A72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3D02AB1F" w14:textId="77777777" w:rsidR="00F72752" w:rsidRPr="001F46CF" w:rsidRDefault="00F72752" w:rsidP="003F791D">
            <w:pPr>
              <w:rPr>
                <w:b w:val="0"/>
                <w:bCs w:val="0"/>
              </w:rPr>
            </w:pPr>
            <w:r w:rsidRPr="00745AF6">
              <w:rPr>
                <w:b w:val="0"/>
                <w:bCs w:val="0"/>
              </w:rPr>
              <w:t>Impacts on local air quality</w:t>
            </w:r>
          </w:p>
        </w:tc>
        <w:tc>
          <w:tcPr>
            <w:tcW w:w="0" w:type="auto"/>
            <w:shd w:val="clear" w:color="auto" w:fill="FFC000"/>
          </w:tcPr>
          <w:p w14:paraId="2A6B975C" w14:textId="77777777" w:rsidR="00F72752" w:rsidRDefault="00F72752"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auto"/>
          </w:tcPr>
          <w:p w14:paraId="7C9A68C1" w14:textId="77777777" w:rsidR="00F72752" w:rsidRDefault="00F72752" w:rsidP="003F791D">
            <w:pPr>
              <w:cnfStyle w:val="000000000000" w:firstRow="0" w:lastRow="0" w:firstColumn="0" w:lastColumn="0" w:oddVBand="0" w:evenVBand="0" w:oddHBand="0" w:evenHBand="0" w:firstRowFirstColumn="0" w:firstRowLastColumn="0" w:lastRowFirstColumn="0" w:lastRowLastColumn="0"/>
            </w:pPr>
            <w:r w:rsidRPr="00745AF6">
              <w:t xml:space="preserve">Negligible </w:t>
            </w:r>
          </w:p>
        </w:tc>
      </w:tr>
      <w:tr w:rsidR="00F72752" w:rsidRPr="00745AF6" w14:paraId="5A4D5B29"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1C656FF0" w14:textId="77777777" w:rsidR="00F72752" w:rsidRPr="00B12784" w:rsidRDefault="00F72752" w:rsidP="003F791D">
            <w:pPr>
              <w:rPr>
                <w:b w:val="0"/>
                <w:bCs w:val="0"/>
              </w:rPr>
            </w:pPr>
            <w:r w:rsidRPr="00B12784">
              <w:rPr>
                <w:b w:val="0"/>
                <w:bCs w:val="0"/>
              </w:rPr>
              <w:lastRenderedPageBreak/>
              <w:t>Impact on SEA/SH &amp; GBV</w:t>
            </w:r>
          </w:p>
        </w:tc>
        <w:tc>
          <w:tcPr>
            <w:tcW w:w="0" w:type="auto"/>
            <w:shd w:val="clear" w:color="auto" w:fill="FFC000"/>
          </w:tcPr>
          <w:p w14:paraId="7A840095"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t>Moderate Negative</w:t>
            </w:r>
          </w:p>
        </w:tc>
        <w:tc>
          <w:tcPr>
            <w:tcW w:w="0" w:type="auto"/>
            <w:shd w:val="clear" w:color="auto" w:fill="FFFF00"/>
          </w:tcPr>
          <w:p w14:paraId="35174F63"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t>Minor</w:t>
            </w:r>
          </w:p>
        </w:tc>
      </w:tr>
      <w:tr w:rsidR="00F72752" w:rsidRPr="00745AF6" w14:paraId="68ED0B3D"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4AF17B2" w14:textId="77777777" w:rsidR="00F72752" w:rsidRPr="00745AF6" w:rsidRDefault="00F72752" w:rsidP="003F791D">
            <w:pPr>
              <w:rPr>
                <w:b w:val="0"/>
                <w:bCs w:val="0"/>
              </w:rPr>
            </w:pPr>
            <w:r w:rsidRPr="00745AF6">
              <w:rPr>
                <w:b w:val="0"/>
                <w:bCs w:val="0"/>
              </w:rPr>
              <w:t>Impacts on employment, procurement, and economy</w:t>
            </w:r>
          </w:p>
        </w:tc>
        <w:tc>
          <w:tcPr>
            <w:tcW w:w="0" w:type="auto"/>
            <w:shd w:val="clear" w:color="auto" w:fill="00B050"/>
          </w:tcPr>
          <w:p w14:paraId="2C2D05C5"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 xml:space="preserve">Positive </w:t>
            </w:r>
            <w:r>
              <w:t>Impact</w:t>
            </w:r>
          </w:p>
        </w:tc>
        <w:tc>
          <w:tcPr>
            <w:tcW w:w="0" w:type="auto"/>
            <w:shd w:val="clear" w:color="auto" w:fill="00B050"/>
          </w:tcPr>
          <w:p w14:paraId="564324F1"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Positive</w:t>
            </w:r>
            <w:r>
              <w:t xml:space="preserve"> Impact</w:t>
            </w:r>
          </w:p>
        </w:tc>
      </w:tr>
      <w:tr w:rsidR="00F72752" w:rsidRPr="00745AF6" w14:paraId="1AAE289A"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8D50D42" w14:textId="77777777" w:rsidR="00F72752" w:rsidRPr="00745AF6" w:rsidRDefault="00F72752" w:rsidP="003F791D">
            <w:pPr>
              <w:rPr>
                <w:b w:val="0"/>
                <w:bCs w:val="0"/>
              </w:rPr>
            </w:pPr>
            <w:r w:rsidRPr="00745AF6">
              <w:rPr>
                <w:b w:val="0"/>
                <w:bCs w:val="0"/>
              </w:rPr>
              <w:t>Impact on noise environment and vibration</w:t>
            </w:r>
          </w:p>
        </w:tc>
        <w:tc>
          <w:tcPr>
            <w:tcW w:w="0" w:type="auto"/>
            <w:shd w:val="clear" w:color="auto" w:fill="FFC000"/>
          </w:tcPr>
          <w:p w14:paraId="506A7E9C"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FFFF00"/>
          </w:tcPr>
          <w:p w14:paraId="2087F426"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4DC582B8"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6586AC6" w14:textId="77777777" w:rsidR="00F72752" w:rsidRPr="0016794F" w:rsidRDefault="00F72752" w:rsidP="003F791D">
            <w:pPr>
              <w:rPr>
                <w:b w:val="0"/>
                <w:bCs w:val="0"/>
              </w:rPr>
            </w:pPr>
            <w:r w:rsidRPr="0016794F">
              <w:rPr>
                <w:b w:val="0"/>
                <w:bCs w:val="0"/>
              </w:rPr>
              <w:t>Solid and e-waste generation</w:t>
            </w:r>
          </w:p>
        </w:tc>
        <w:tc>
          <w:tcPr>
            <w:tcW w:w="0" w:type="auto"/>
            <w:shd w:val="clear" w:color="auto" w:fill="FFC000"/>
          </w:tcPr>
          <w:p w14:paraId="2904E4B4"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FFFF00"/>
          </w:tcPr>
          <w:p w14:paraId="3BC69EC3"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470A9233"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D34AB8E" w14:textId="77777777" w:rsidR="00F72752" w:rsidRPr="00745AF6" w:rsidRDefault="00F72752" w:rsidP="003F791D">
            <w:pPr>
              <w:rPr>
                <w:b w:val="0"/>
                <w:bCs w:val="0"/>
              </w:rPr>
            </w:pPr>
            <w:r>
              <w:rPr>
                <w:b w:val="0"/>
                <w:bCs w:val="0"/>
              </w:rPr>
              <w:t>Labour and working conditions including OSH</w:t>
            </w:r>
          </w:p>
        </w:tc>
        <w:tc>
          <w:tcPr>
            <w:tcW w:w="0" w:type="auto"/>
            <w:shd w:val="clear" w:color="auto" w:fill="FFC000"/>
          </w:tcPr>
          <w:p w14:paraId="58A630D7"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FFFF00"/>
          </w:tcPr>
          <w:p w14:paraId="7AAC822B"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3F79130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7B977BA0" w14:textId="77777777" w:rsidR="00F72752" w:rsidRPr="00745AF6" w:rsidRDefault="00F72752" w:rsidP="003F791D">
            <w:r>
              <w:rPr>
                <w:b w:val="0"/>
                <w:bCs w:val="0"/>
              </w:rPr>
              <w:t>Traffic congestion impact</w:t>
            </w:r>
          </w:p>
        </w:tc>
        <w:tc>
          <w:tcPr>
            <w:tcW w:w="0" w:type="auto"/>
            <w:shd w:val="clear" w:color="auto" w:fill="FFC000"/>
          </w:tcPr>
          <w:p w14:paraId="7D6EA5CD"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Moderate Negative</w:t>
            </w:r>
          </w:p>
        </w:tc>
        <w:tc>
          <w:tcPr>
            <w:tcW w:w="0" w:type="auto"/>
            <w:shd w:val="clear" w:color="auto" w:fill="FFFF00"/>
          </w:tcPr>
          <w:p w14:paraId="18DBB345"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2BAB618F"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2DC5095" w14:textId="77777777" w:rsidR="00F72752" w:rsidRPr="00745AF6" w:rsidRDefault="00F72752" w:rsidP="003F791D">
            <w:pPr>
              <w:rPr>
                <w:b w:val="0"/>
                <w:bCs w:val="0"/>
              </w:rPr>
            </w:pPr>
            <w:r>
              <w:rPr>
                <w:b w:val="0"/>
                <w:bCs w:val="0"/>
              </w:rPr>
              <w:t>Loss of access to productive assets</w:t>
            </w:r>
          </w:p>
        </w:tc>
        <w:tc>
          <w:tcPr>
            <w:tcW w:w="0" w:type="auto"/>
            <w:shd w:val="clear" w:color="auto" w:fill="FFC000"/>
          </w:tcPr>
          <w:p w14:paraId="790C37D2"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FFFF00"/>
          </w:tcPr>
          <w:p w14:paraId="64C66F5E"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559108CC"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8CA80D1" w14:textId="77777777" w:rsidR="00F72752" w:rsidRPr="00745AF6" w:rsidRDefault="00F72752" w:rsidP="003F791D">
            <w:pPr>
              <w:rPr>
                <w:b w:val="0"/>
                <w:bCs w:val="0"/>
              </w:rPr>
            </w:pPr>
            <w:r>
              <w:rPr>
                <w:b w:val="0"/>
                <w:bCs w:val="0"/>
              </w:rPr>
              <w:t>Impact on disease transmission</w:t>
            </w:r>
          </w:p>
        </w:tc>
        <w:tc>
          <w:tcPr>
            <w:tcW w:w="0" w:type="auto"/>
            <w:shd w:val="clear" w:color="auto" w:fill="FFC000"/>
          </w:tcPr>
          <w:p w14:paraId="3BBCB1E9"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w:t>
            </w:r>
            <w:r>
              <w:t>oderate</w:t>
            </w:r>
            <w:r w:rsidRPr="00745AF6">
              <w:t xml:space="preserve"> Negative</w:t>
            </w:r>
          </w:p>
        </w:tc>
        <w:tc>
          <w:tcPr>
            <w:tcW w:w="0" w:type="auto"/>
            <w:shd w:val="clear" w:color="auto" w:fill="auto"/>
          </w:tcPr>
          <w:p w14:paraId="51020545"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Minor Negative</w:t>
            </w:r>
          </w:p>
        </w:tc>
      </w:tr>
      <w:tr w:rsidR="00F72752" w:rsidRPr="00745AF6" w14:paraId="26489B0E"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380B670E" w14:textId="77777777" w:rsidR="00F72752" w:rsidRPr="00745AF6" w:rsidRDefault="00F72752" w:rsidP="003F791D">
            <w:pPr>
              <w:rPr>
                <w:b w:val="0"/>
                <w:bCs w:val="0"/>
              </w:rPr>
            </w:pPr>
            <w:r>
              <w:rPr>
                <w:b w:val="0"/>
                <w:bCs w:val="0"/>
              </w:rPr>
              <w:t>Conflicts with local community</w:t>
            </w:r>
          </w:p>
        </w:tc>
        <w:tc>
          <w:tcPr>
            <w:tcW w:w="0" w:type="auto"/>
            <w:shd w:val="clear" w:color="auto" w:fill="auto"/>
          </w:tcPr>
          <w:p w14:paraId="287D61F9"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t>Negative</w:t>
            </w:r>
          </w:p>
        </w:tc>
        <w:tc>
          <w:tcPr>
            <w:tcW w:w="0" w:type="auto"/>
            <w:shd w:val="clear" w:color="auto" w:fill="auto"/>
          </w:tcPr>
          <w:p w14:paraId="6D2457C9"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t>Not rated</w:t>
            </w:r>
          </w:p>
        </w:tc>
      </w:tr>
      <w:tr w:rsidR="00F72752" w:rsidRPr="00745AF6" w14:paraId="1E2F9D03"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4A712441" w14:textId="77777777" w:rsidR="00F72752" w:rsidRPr="006B2C08" w:rsidRDefault="00F72752" w:rsidP="003F791D">
            <w:pPr>
              <w:rPr>
                <w:b w:val="0"/>
                <w:bCs w:val="0"/>
              </w:rPr>
            </w:pPr>
            <w:r>
              <w:rPr>
                <w:b w:val="0"/>
                <w:bCs w:val="0"/>
              </w:rPr>
              <w:t>Impact on local security</w:t>
            </w:r>
          </w:p>
        </w:tc>
        <w:tc>
          <w:tcPr>
            <w:tcW w:w="0" w:type="auto"/>
            <w:shd w:val="clear" w:color="auto" w:fill="auto"/>
          </w:tcPr>
          <w:p w14:paraId="7188A5FB"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t>Negative</w:t>
            </w:r>
          </w:p>
        </w:tc>
        <w:tc>
          <w:tcPr>
            <w:tcW w:w="0" w:type="auto"/>
            <w:shd w:val="clear" w:color="auto" w:fill="auto"/>
          </w:tcPr>
          <w:p w14:paraId="22547C41"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t>Not rated</w:t>
            </w:r>
          </w:p>
        </w:tc>
      </w:tr>
      <w:tr w:rsidR="00F72752" w:rsidRPr="00745AF6" w14:paraId="3E7412A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23A735F0" w14:textId="77777777" w:rsidR="00F72752" w:rsidRDefault="00F72752" w:rsidP="003F791D">
            <w:pPr>
              <w:rPr>
                <w:b w:val="0"/>
                <w:bCs w:val="0"/>
              </w:rPr>
            </w:pPr>
            <w:r>
              <w:rPr>
                <w:b w:val="0"/>
                <w:bCs w:val="0"/>
              </w:rPr>
              <w:t>Impact on cultural heritage</w:t>
            </w:r>
          </w:p>
        </w:tc>
        <w:tc>
          <w:tcPr>
            <w:tcW w:w="0" w:type="auto"/>
            <w:shd w:val="clear" w:color="auto" w:fill="auto"/>
          </w:tcPr>
          <w:p w14:paraId="60CCF45A" w14:textId="77777777" w:rsidR="00F72752" w:rsidRDefault="00F72752" w:rsidP="003F791D">
            <w:pPr>
              <w:cnfStyle w:val="000000000000" w:firstRow="0" w:lastRow="0" w:firstColumn="0" w:lastColumn="0" w:oddVBand="0" w:evenVBand="0" w:oddHBand="0" w:evenHBand="0" w:firstRowFirstColumn="0" w:firstRowLastColumn="0" w:lastRowFirstColumn="0" w:lastRowLastColumn="0"/>
            </w:pPr>
            <w:r>
              <w:t>Negative</w:t>
            </w:r>
          </w:p>
        </w:tc>
        <w:tc>
          <w:tcPr>
            <w:tcW w:w="0" w:type="auto"/>
            <w:shd w:val="clear" w:color="auto" w:fill="auto"/>
          </w:tcPr>
          <w:p w14:paraId="31C71B6E" w14:textId="77777777" w:rsidR="00F72752" w:rsidRDefault="00F72752" w:rsidP="003F791D">
            <w:pPr>
              <w:cnfStyle w:val="000000000000" w:firstRow="0" w:lastRow="0" w:firstColumn="0" w:lastColumn="0" w:oddVBand="0" w:evenVBand="0" w:oddHBand="0" w:evenHBand="0" w:firstRowFirstColumn="0" w:firstRowLastColumn="0" w:lastRowFirstColumn="0" w:lastRowLastColumn="0"/>
            </w:pPr>
            <w:r>
              <w:t>Not rated</w:t>
            </w:r>
          </w:p>
        </w:tc>
      </w:tr>
    </w:tbl>
    <w:p w14:paraId="5593B14A" w14:textId="74627F26" w:rsidR="00F72752" w:rsidRDefault="00F72752" w:rsidP="00F72752">
      <w:pPr>
        <w:spacing w:after="0" w:line="240" w:lineRule="auto"/>
        <w:jc w:val="left"/>
        <w:rPr>
          <w:rFonts w:eastAsiaTheme="majorEastAsia" w:cstheme="majorBidi"/>
          <w:b/>
          <w:i/>
          <w:color w:val="FF0000"/>
          <w:sz w:val="24"/>
          <w:szCs w:val="24"/>
        </w:rPr>
      </w:pPr>
      <w:bookmarkStart w:id="330" w:name="_Toc72586188"/>
    </w:p>
    <w:p w14:paraId="1E054A89" w14:textId="77777777" w:rsidR="00F72752" w:rsidRPr="00745AF6" w:rsidRDefault="00F72752" w:rsidP="00F72752">
      <w:pPr>
        <w:pStyle w:val="Heading3"/>
      </w:pPr>
      <w:bookmarkStart w:id="331" w:name="_Toc141455672"/>
      <w:r w:rsidRPr="00745AF6">
        <w:t xml:space="preserve">Summary </w:t>
      </w:r>
      <w:r w:rsidRPr="001E058A">
        <w:t>of</w:t>
      </w:r>
      <w:r w:rsidRPr="00745AF6">
        <w:t xml:space="preserve"> Operation Impacts</w:t>
      </w:r>
      <w:bookmarkEnd w:id="330"/>
      <w:bookmarkEnd w:id="331"/>
    </w:p>
    <w:p w14:paraId="4C093DC4" w14:textId="34A7DDB1" w:rsidR="00F72752" w:rsidRPr="00745AF6" w:rsidRDefault="00F72752" w:rsidP="00F72752">
      <w:pPr>
        <w:pStyle w:val="Caption"/>
        <w:keepNext/>
      </w:pPr>
      <w:bookmarkStart w:id="332" w:name="_Toc72586032"/>
      <w:bookmarkStart w:id="333" w:name="_Toc141453141"/>
      <w:r w:rsidRPr="00745AF6">
        <w:t xml:space="preserve">Table </w:t>
      </w:r>
      <w:r w:rsidR="002E6D1B">
        <w:fldChar w:fldCharType="begin"/>
      </w:r>
      <w:r w:rsidR="002E6D1B">
        <w:instrText xml:space="preserve"> STYLEREF 1 \s </w:instrText>
      </w:r>
      <w:r w:rsidR="002E6D1B">
        <w:fldChar w:fldCharType="separate"/>
      </w:r>
      <w:r w:rsidR="002E6D1B">
        <w:rPr>
          <w:noProof/>
        </w:rPr>
        <w:t>4</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10</w:t>
      </w:r>
      <w:r w:rsidR="002E6D1B">
        <w:fldChar w:fldCharType="end"/>
      </w:r>
      <w:r w:rsidRPr="00745AF6">
        <w:t xml:space="preserve"> Summary of Operation Impacts</w:t>
      </w:r>
      <w:bookmarkEnd w:id="332"/>
      <w:bookmarkEnd w:id="333"/>
    </w:p>
    <w:tbl>
      <w:tblPr>
        <w:tblStyle w:val="GridTable1Light"/>
        <w:tblW w:w="0" w:type="auto"/>
        <w:tblLook w:val="04A0" w:firstRow="1" w:lastRow="0" w:firstColumn="1" w:lastColumn="0" w:noHBand="0" w:noVBand="1"/>
      </w:tblPr>
      <w:tblGrid>
        <w:gridCol w:w="4974"/>
        <w:gridCol w:w="2792"/>
        <w:gridCol w:w="1671"/>
      </w:tblGrid>
      <w:tr w:rsidR="00F72752" w:rsidRPr="00745AF6" w14:paraId="4A96A646" w14:textId="77777777" w:rsidTr="00504E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1993536F" w14:textId="77777777" w:rsidR="00F72752" w:rsidRPr="00745AF6" w:rsidRDefault="00F72752" w:rsidP="003F791D">
            <w:r w:rsidRPr="00745AF6">
              <w:t>Impact</w:t>
            </w:r>
          </w:p>
        </w:tc>
        <w:tc>
          <w:tcPr>
            <w:tcW w:w="0" w:type="auto"/>
          </w:tcPr>
          <w:p w14:paraId="43F48AE3" w14:textId="77777777" w:rsidR="00F72752" w:rsidRPr="00745AF6" w:rsidRDefault="00F72752" w:rsidP="003F791D">
            <w:pPr>
              <w:cnfStyle w:val="100000000000" w:firstRow="1" w:lastRow="0" w:firstColumn="0" w:lastColumn="0" w:oddVBand="0" w:evenVBand="0" w:oddHBand="0" w:evenHBand="0" w:firstRowFirstColumn="0" w:firstRowLastColumn="0" w:lastRowFirstColumn="0" w:lastRowLastColumn="0"/>
            </w:pPr>
            <w:r w:rsidRPr="00745AF6">
              <w:t>Significance (Pre-mitigation)</w:t>
            </w:r>
          </w:p>
        </w:tc>
        <w:tc>
          <w:tcPr>
            <w:tcW w:w="0" w:type="auto"/>
          </w:tcPr>
          <w:p w14:paraId="1780FDD6" w14:textId="77777777" w:rsidR="00F72752" w:rsidRPr="00745AF6" w:rsidRDefault="00F72752" w:rsidP="003F791D">
            <w:pPr>
              <w:cnfStyle w:val="100000000000" w:firstRow="1" w:lastRow="0" w:firstColumn="0" w:lastColumn="0" w:oddVBand="0" w:evenVBand="0" w:oddHBand="0" w:evenHBand="0" w:firstRowFirstColumn="0" w:firstRowLastColumn="0" w:lastRowFirstColumn="0" w:lastRowLastColumn="0"/>
            </w:pPr>
            <w:r w:rsidRPr="00745AF6">
              <w:t>Residual Impact</w:t>
            </w:r>
          </w:p>
        </w:tc>
      </w:tr>
      <w:tr w:rsidR="00F72752" w:rsidRPr="00745AF6" w14:paraId="09D7E54F"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1075B9BA" w14:textId="77777777" w:rsidR="00F72752" w:rsidRPr="00745AF6" w:rsidRDefault="00F72752" w:rsidP="003F791D">
            <w:pPr>
              <w:rPr>
                <w:b w:val="0"/>
                <w:bCs w:val="0"/>
              </w:rPr>
            </w:pPr>
            <w:r w:rsidRPr="00745AF6">
              <w:rPr>
                <w:b w:val="0"/>
                <w:bCs w:val="0"/>
              </w:rPr>
              <w:t>Impacts on employment, procurement, and economy</w:t>
            </w:r>
          </w:p>
        </w:tc>
        <w:tc>
          <w:tcPr>
            <w:tcW w:w="0" w:type="auto"/>
            <w:shd w:val="clear" w:color="auto" w:fill="00B050"/>
          </w:tcPr>
          <w:p w14:paraId="0F62D670"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 xml:space="preserve">Positive </w:t>
            </w:r>
            <w:r>
              <w:t>Impact</w:t>
            </w:r>
          </w:p>
        </w:tc>
        <w:tc>
          <w:tcPr>
            <w:tcW w:w="0" w:type="auto"/>
            <w:shd w:val="clear" w:color="auto" w:fill="00B050"/>
          </w:tcPr>
          <w:p w14:paraId="5DC92D33"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Positive</w:t>
            </w:r>
            <w:r>
              <w:t xml:space="preserve"> Impact</w:t>
            </w:r>
          </w:p>
        </w:tc>
      </w:tr>
      <w:tr w:rsidR="00F72752" w:rsidRPr="00745AF6" w14:paraId="3CCE6F13"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3A84AAC4" w14:textId="77777777" w:rsidR="00F72752" w:rsidRPr="00745AF6" w:rsidRDefault="00F72752" w:rsidP="003F791D">
            <w:pPr>
              <w:rPr>
                <w:b w:val="0"/>
                <w:bCs w:val="0"/>
              </w:rPr>
            </w:pPr>
            <w:r w:rsidRPr="00745AF6">
              <w:rPr>
                <w:b w:val="0"/>
                <w:bCs w:val="0"/>
              </w:rPr>
              <w:t>Impacts on local air quality</w:t>
            </w:r>
          </w:p>
        </w:tc>
        <w:tc>
          <w:tcPr>
            <w:tcW w:w="0" w:type="auto"/>
            <w:shd w:val="clear" w:color="auto" w:fill="auto"/>
          </w:tcPr>
          <w:p w14:paraId="0E97FB58"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Negative</w:t>
            </w:r>
          </w:p>
        </w:tc>
        <w:tc>
          <w:tcPr>
            <w:tcW w:w="0" w:type="auto"/>
            <w:shd w:val="clear" w:color="auto" w:fill="auto"/>
          </w:tcPr>
          <w:p w14:paraId="77922626"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N</w:t>
            </w:r>
            <w:r>
              <w:t>ot rated</w:t>
            </w:r>
          </w:p>
        </w:tc>
      </w:tr>
      <w:tr w:rsidR="00F72752" w:rsidRPr="00745AF6" w14:paraId="34F9CD24"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687FBB3" w14:textId="77777777" w:rsidR="00F72752" w:rsidRPr="00745AF6" w:rsidRDefault="00F72752" w:rsidP="003F791D">
            <w:r w:rsidRPr="00745AF6">
              <w:rPr>
                <w:b w:val="0"/>
                <w:bCs w:val="0"/>
              </w:rPr>
              <w:t>Impact on noise environment and vibration</w:t>
            </w:r>
          </w:p>
        </w:tc>
        <w:tc>
          <w:tcPr>
            <w:tcW w:w="0" w:type="auto"/>
            <w:shd w:val="clear" w:color="auto" w:fill="auto"/>
          </w:tcPr>
          <w:p w14:paraId="39CFED07"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Negative</w:t>
            </w:r>
          </w:p>
        </w:tc>
        <w:tc>
          <w:tcPr>
            <w:tcW w:w="0" w:type="auto"/>
            <w:shd w:val="clear" w:color="auto" w:fill="auto"/>
          </w:tcPr>
          <w:p w14:paraId="78C4E7B4"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N</w:t>
            </w:r>
            <w:r>
              <w:t>ot rated</w:t>
            </w:r>
          </w:p>
        </w:tc>
      </w:tr>
      <w:tr w:rsidR="00F72752" w:rsidRPr="00745AF6" w14:paraId="6FA9C44B"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6E3FB55E" w14:textId="77777777" w:rsidR="00F72752" w:rsidRPr="001E058A" w:rsidRDefault="00F72752" w:rsidP="003F791D">
            <w:pPr>
              <w:rPr>
                <w:b w:val="0"/>
                <w:bCs w:val="0"/>
              </w:rPr>
            </w:pPr>
            <w:r w:rsidRPr="001E058A">
              <w:rPr>
                <w:b w:val="0"/>
                <w:bCs w:val="0"/>
              </w:rPr>
              <w:t xml:space="preserve">Hazardous Materials and Waste </w:t>
            </w:r>
          </w:p>
        </w:tc>
        <w:tc>
          <w:tcPr>
            <w:tcW w:w="0" w:type="auto"/>
            <w:shd w:val="clear" w:color="auto" w:fill="auto"/>
          </w:tcPr>
          <w:p w14:paraId="1D1DC871"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Negative</w:t>
            </w:r>
          </w:p>
        </w:tc>
        <w:tc>
          <w:tcPr>
            <w:tcW w:w="0" w:type="auto"/>
            <w:shd w:val="clear" w:color="auto" w:fill="auto"/>
          </w:tcPr>
          <w:p w14:paraId="1A9F631B"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N</w:t>
            </w:r>
            <w:r>
              <w:t>ot rated</w:t>
            </w:r>
          </w:p>
        </w:tc>
      </w:tr>
      <w:tr w:rsidR="00F72752" w:rsidRPr="00745AF6" w14:paraId="1D9D3B31" w14:textId="77777777" w:rsidTr="003F791D">
        <w:tc>
          <w:tcPr>
            <w:cnfStyle w:val="001000000000" w:firstRow="0" w:lastRow="0" w:firstColumn="1" w:lastColumn="0" w:oddVBand="0" w:evenVBand="0" w:oddHBand="0" w:evenHBand="0" w:firstRowFirstColumn="0" w:firstRowLastColumn="0" w:lastRowFirstColumn="0" w:lastRowLastColumn="0"/>
            <w:tcW w:w="0" w:type="auto"/>
          </w:tcPr>
          <w:p w14:paraId="5EDC6802" w14:textId="77777777" w:rsidR="00F72752" w:rsidRPr="001E058A" w:rsidRDefault="00F72752" w:rsidP="003F791D">
            <w:pPr>
              <w:rPr>
                <w:b w:val="0"/>
                <w:bCs w:val="0"/>
              </w:rPr>
            </w:pPr>
            <w:r>
              <w:rPr>
                <w:b w:val="0"/>
                <w:bCs w:val="0"/>
              </w:rPr>
              <w:t>Labour and working conditions including OSH</w:t>
            </w:r>
          </w:p>
        </w:tc>
        <w:tc>
          <w:tcPr>
            <w:tcW w:w="0" w:type="auto"/>
            <w:shd w:val="clear" w:color="auto" w:fill="auto"/>
          </w:tcPr>
          <w:p w14:paraId="488EEAD2"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Negative</w:t>
            </w:r>
          </w:p>
        </w:tc>
        <w:tc>
          <w:tcPr>
            <w:tcW w:w="0" w:type="auto"/>
            <w:shd w:val="clear" w:color="auto" w:fill="auto"/>
          </w:tcPr>
          <w:p w14:paraId="2DD348D1" w14:textId="77777777" w:rsidR="00F72752" w:rsidRPr="00745AF6" w:rsidRDefault="00F72752" w:rsidP="003F791D">
            <w:pPr>
              <w:cnfStyle w:val="000000000000" w:firstRow="0" w:lastRow="0" w:firstColumn="0" w:lastColumn="0" w:oddVBand="0" w:evenVBand="0" w:oddHBand="0" w:evenHBand="0" w:firstRowFirstColumn="0" w:firstRowLastColumn="0" w:lastRowFirstColumn="0" w:lastRowLastColumn="0"/>
            </w:pPr>
            <w:r w:rsidRPr="00745AF6">
              <w:t>N</w:t>
            </w:r>
            <w:r>
              <w:t>ot rated</w:t>
            </w:r>
          </w:p>
        </w:tc>
      </w:tr>
    </w:tbl>
    <w:p w14:paraId="4701701C" w14:textId="16208409" w:rsidR="00180106" w:rsidRDefault="00180106">
      <w:pPr>
        <w:spacing w:after="0" w:line="240" w:lineRule="auto"/>
        <w:jc w:val="left"/>
        <w:rPr>
          <w:rFonts w:eastAsiaTheme="minorEastAsia" w:cs="Times New Roman (Headings CS)"/>
          <w:b/>
          <w:caps/>
          <w:color w:val="FF0000"/>
          <w:sz w:val="24"/>
          <w:szCs w:val="32"/>
        </w:rPr>
      </w:pPr>
      <w:bookmarkStart w:id="334" w:name="_ANTICIPATED_Environmental_and"/>
      <w:bookmarkStart w:id="335" w:name="_Toc120527568"/>
      <w:bookmarkEnd w:id="334"/>
    </w:p>
    <w:p w14:paraId="2366C8D9" w14:textId="77777777" w:rsidR="000216B4" w:rsidRDefault="000216B4">
      <w:pPr>
        <w:spacing w:after="0" w:line="240" w:lineRule="auto"/>
        <w:jc w:val="left"/>
        <w:rPr>
          <w:rFonts w:eastAsiaTheme="minorEastAsia" w:cs="Times New Roman (Headings CS)"/>
          <w:b/>
          <w:caps/>
          <w:color w:val="FF0000"/>
          <w:sz w:val="24"/>
          <w:szCs w:val="32"/>
        </w:rPr>
      </w:pPr>
      <w:bookmarkStart w:id="336" w:name="_Toc138321122"/>
      <w:r>
        <w:rPr>
          <w:rFonts w:eastAsiaTheme="minorEastAsia"/>
        </w:rPr>
        <w:br w:type="page"/>
      </w:r>
    </w:p>
    <w:p w14:paraId="47F63B38" w14:textId="414BEB58" w:rsidR="00BC556E" w:rsidRPr="00995E8B" w:rsidRDefault="00BC556E" w:rsidP="004F1105">
      <w:pPr>
        <w:pStyle w:val="Heading1"/>
        <w:rPr>
          <w:rFonts w:eastAsiaTheme="minorEastAsia"/>
        </w:rPr>
      </w:pPr>
      <w:bookmarkStart w:id="337" w:name="_Environmental_and_Social_2"/>
      <w:bookmarkStart w:id="338" w:name="_Environment_and_Social"/>
      <w:bookmarkStart w:id="339" w:name="_Procedures_to_Address"/>
      <w:bookmarkStart w:id="340" w:name="_Toc120527583"/>
      <w:bookmarkStart w:id="341" w:name="_Toc138321125"/>
      <w:bookmarkStart w:id="342" w:name="_Toc141455673"/>
      <w:bookmarkStart w:id="343" w:name="_Toc120527580"/>
      <w:bookmarkEnd w:id="335"/>
      <w:bookmarkEnd w:id="336"/>
      <w:bookmarkEnd w:id="337"/>
      <w:bookmarkEnd w:id="338"/>
      <w:bookmarkEnd w:id="339"/>
      <w:r w:rsidRPr="00995E8B">
        <w:rPr>
          <w:rFonts w:eastAsiaTheme="minorEastAsia"/>
        </w:rPr>
        <w:lastRenderedPageBreak/>
        <w:t xml:space="preserve">Procedures </w:t>
      </w:r>
      <w:bookmarkEnd w:id="340"/>
      <w:r w:rsidR="00995E8B" w:rsidRPr="00995E8B">
        <w:rPr>
          <w:rFonts w:eastAsiaTheme="minorEastAsia"/>
        </w:rPr>
        <w:t>to Address Environmental and social Issues</w:t>
      </w:r>
      <w:bookmarkEnd w:id="341"/>
      <w:bookmarkEnd w:id="342"/>
    </w:p>
    <w:p w14:paraId="4C4AB281" w14:textId="77777777" w:rsidR="00BC556E" w:rsidRDefault="00BC556E" w:rsidP="004F1105">
      <w:pPr>
        <w:pStyle w:val="Heading2"/>
        <w:rPr>
          <w:rFonts w:eastAsiaTheme="minorEastAsia"/>
        </w:rPr>
      </w:pPr>
      <w:bookmarkStart w:id="344" w:name="_Toc120527584"/>
      <w:bookmarkStart w:id="345" w:name="_Toc138321126"/>
      <w:bookmarkStart w:id="346" w:name="_Toc141455674"/>
      <w:r>
        <w:rPr>
          <w:rFonts w:eastAsiaTheme="minorEastAsia"/>
        </w:rPr>
        <w:t>Overview</w:t>
      </w:r>
      <w:bookmarkEnd w:id="344"/>
      <w:bookmarkEnd w:id="345"/>
      <w:bookmarkEnd w:id="346"/>
    </w:p>
    <w:p w14:paraId="14EA9804" w14:textId="660564B7" w:rsidR="00BC556E" w:rsidRPr="000F1089" w:rsidRDefault="00DB5E4A" w:rsidP="00BC556E">
      <w:hyperlink w:anchor="_ANTICIPATED_Environmental_and" w:history="1">
        <w:r w:rsidR="00995E8B" w:rsidRPr="00995E8B">
          <w:rPr>
            <w:rStyle w:val="Hyperlink"/>
          </w:rPr>
          <w:t>Chapter Four</w:t>
        </w:r>
      </w:hyperlink>
      <w:r w:rsidR="00995E8B">
        <w:t xml:space="preserve"> </w:t>
      </w:r>
      <w:r w:rsidR="00BC556E" w:rsidRPr="000F1089">
        <w:t>show</w:t>
      </w:r>
      <w:r w:rsidR="00BC556E">
        <w:t>s KDEAP</w:t>
      </w:r>
      <w:r w:rsidR="001474A6">
        <w:t>’s</w:t>
      </w:r>
      <w:r w:rsidR="00BC556E" w:rsidRPr="000F1089">
        <w:t xml:space="preserve"> environmental and social </w:t>
      </w:r>
      <w:r w:rsidR="001474A6" w:rsidRPr="000F1089">
        <w:t xml:space="preserve">risks </w:t>
      </w:r>
      <w:r w:rsidR="001474A6">
        <w:t xml:space="preserve">and </w:t>
      </w:r>
      <w:r w:rsidR="00BC556E" w:rsidRPr="000F1089">
        <w:t xml:space="preserve">impacts. </w:t>
      </w:r>
      <w:r w:rsidR="00BC556E">
        <w:t>T</w:t>
      </w:r>
      <w:r w:rsidR="00BC556E" w:rsidRPr="000F1089">
        <w:t xml:space="preserve">his </w:t>
      </w:r>
      <w:r w:rsidR="00BC556E">
        <w:t>chapter</w:t>
      </w:r>
      <w:r w:rsidR="00BC556E" w:rsidRPr="000F1089">
        <w:t xml:space="preserve"> carries recommendations on systematic integration of environmental and social considerations in the planning, </w:t>
      </w:r>
      <w:r w:rsidR="00EE1B48" w:rsidRPr="000F1089">
        <w:t>approval,</w:t>
      </w:r>
      <w:r w:rsidR="00BC556E" w:rsidRPr="000F1089">
        <w:t xml:space="preserve"> and implementation of </w:t>
      </w:r>
      <w:r w:rsidR="00BC556E">
        <w:t>KDEAP’s sub-projects.</w:t>
      </w:r>
      <w:r w:rsidR="00BC556E" w:rsidRPr="000F1089">
        <w:t xml:space="preserve"> It includes all the actions to be undertaken to limit, reduce or eliminate the identified potential negative </w:t>
      </w:r>
      <w:r w:rsidR="00F11AEA" w:rsidRPr="000F1089">
        <w:t xml:space="preserve">risks </w:t>
      </w:r>
      <w:r w:rsidR="00F11AEA">
        <w:t xml:space="preserve">and </w:t>
      </w:r>
      <w:r w:rsidR="00F11AEA" w:rsidRPr="000F1089">
        <w:t>impacts</w:t>
      </w:r>
      <w:r w:rsidR="00BC556E" w:rsidRPr="000F1089">
        <w:t xml:space="preserve">. These actions concern the mitigation measures, </w:t>
      </w:r>
      <w:r w:rsidR="00EE1B48" w:rsidRPr="000F1089">
        <w:t>control,</w:t>
      </w:r>
      <w:r w:rsidR="00BC556E" w:rsidRPr="000F1089">
        <w:t xml:space="preserve"> and monitoring measures to be applied as well as the necessary support measures for awareness raising and capacity building.</w:t>
      </w:r>
    </w:p>
    <w:p w14:paraId="06D693EB" w14:textId="3EA12D5C" w:rsidR="00BC556E" w:rsidRDefault="00BC556E" w:rsidP="00BC556E">
      <w:r w:rsidRPr="000F1089">
        <w:t xml:space="preserve">It is anticipated that </w:t>
      </w:r>
      <w:r>
        <w:t xml:space="preserve">most </w:t>
      </w:r>
      <w:hyperlink w:anchor="_Project_Components,_Sub-components" w:history="1">
        <w:r w:rsidRPr="004C4BC0">
          <w:rPr>
            <w:rStyle w:val="Hyperlink"/>
          </w:rPr>
          <w:t>Component 1</w:t>
        </w:r>
      </w:hyperlink>
      <w:r>
        <w:t xml:space="preserve"> sub-projects </w:t>
      </w:r>
      <w:r w:rsidRPr="000F1089">
        <w:t xml:space="preserve">such as </w:t>
      </w:r>
      <w:r>
        <w:t xml:space="preserve">the expansion of broadband access (optic fiber cable laying) throughout the country </w:t>
      </w:r>
      <w:r w:rsidRPr="000F1089">
        <w:t xml:space="preserve">will be implemented through </w:t>
      </w:r>
      <w:r>
        <w:t xml:space="preserve">procured </w:t>
      </w:r>
      <w:r w:rsidRPr="000F1089">
        <w:t>contract</w:t>
      </w:r>
      <w:r>
        <w:t>ors but supervised by ICTA.</w:t>
      </w:r>
    </w:p>
    <w:p w14:paraId="70F55644" w14:textId="6C665757" w:rsidR="00BC556E" w:rsidRPr="00582DA4" w:rsidRDefault="00BC556E" w:rsidP="00BC556E">
      <w:r w:rsidRPr="000F1089">
        <w:t xml:space="preserve">The </w:t>
      </w:r>
      <w:r w:rsidR="00963B9C">
        <w:t>E&amp;S</w:t>
      </w:r>
      <w:r w:rsidRPr="000F1089">
        <w:t xml:space="preserve"> management process will involve the following steps and procedures</w:t>
      </w:r>
      <w:r>
        <w:t>:</w:t>
      </w:r>
    </w:p>
    <w:p w14:paraId="0EFB5BE1" w14:textId="476A7922" w:rsidR="00BC556E" w:rsidRDefault="004555D0" w:rsidP="004F1105">
      <w:pPr>
        <w:pStyle w:val="Heading2"/>
        <w:rPr>
          <w:rFonts w:eastAsiaTheme="minorEastAsia"/>
        </w:rPr>
      </w:pPr>
      <w:bookmarkStart w:id="347" w:name="_Toc120527585"/>
      <w:bookmarkStart w:id="348" w:name="_Toc138321127"/>
      <w:bookmarkStart w:id="349" w:name="_Toc141455675"/>
      <w:r>
        <w:rPr>
          <w:rFonts w:eastAsiaTheme="minorEastAsia"/>
        </w:rPr>
        <w:t xml:space="preserve">Step 1 – </w:t>
      </w:r>
      <w:r w:rsidR="00BC556E">
        <w:rPr>
          <w:rFonts w:eastAsiaTheme="minorEastAsia"/>
        </w:rPr>
        <w:t>Screening of Project Activities</w:t>
      </w:r>
      <w:bookmarkEnd w:id="347"/>
      <w:r w:rsidR="00ED620A">
        <w:rPr>
          <w:rFonts w:eastAsiaTheme="minorEastAsia"/>
        </w:rPr>
        <w:t xml:space="preserve"> / Sub-Projects</w:t>
      </w:r>
      <w:bookmarkEnd w:id="348"/>
      <w:bookmarkEnd w:id="349"/>
    </w:p>
    <w:p w14:paraId="620F4643" w14:textId="493F40C9" w:rsidR="00ED620A" w:rsidRPr="00ED620A" w:rsidRDefault="00ED620A" w:rsidP="00ED620A">
      <w:r w:rsidRPr="00ED620A">
        <w:t xml:space="preserve">The objectives of environmental and social screening are: i) determine whether activities are eligible to be financed; ii) to evaluate the environmental, social, occupational safety and health </w:t>
      </w:r>
      <w:r w:rsidR="00872464">
        <w:t xml:space="preserve">(OHS) </w:t>
      </w:r>
      <w:r w:rsidRPr="00ED620A">
        <w:t xml:space="preserve">risks associated with the proposed </w:t>
      </w:r>
      <w:r>
        <w:t>activity/subproject</w:t>
      </w:r>
      <w:r w:rsidRPr="00ED620A">
        <w:t xml:space="preserve">; iii) to determine the depth and breadth of Environmental Assessment (EA); and iv) to recommend an appropriate choice of EA instrument(s) suitable for a given </w:t>
      </w:r>
      <w:r>
        <w:t>sub</w:t>
      </w:r>
      <w:r w:rsidRPr="00ED620A">
        <w:t>project. Criteria for classification include type, location, sensitivity, and scale of the project, as well as the nature and magnitude of its potential environmental and social impacts. The initial screening for the selection of the sub-projects will be conducted based on the exclusion criteria in the ESCP</w:t>
      </w:r>
      <w:r w:rsidR="006B2BB0">
        <w:t xml:space="preserve"> and summarized below</w:t>
      </w:r>
      <w:r w:rsidRPr="00ED620A">
        <w:t xml:space="preserve">: </w:t>
      </w:r>
    </w:p>
    <w:p w14:paraId="5494F3C3" w14:textId="77777777" w:rsidR="009B0F67" w:rsidRDefault="00674E1B" w:rsidP="00180535">
      <w:pPr>
        <w:pStyle w:val="ListParagraph"/>
        <w:numPr>
          <w:ilvl w:val="0"/>
          <w:numId w:val="149"/>
        </w:numPr>
      </w:pPr>
      <w:r>
        <w:t>Activities/subprojects that are classified high and substantial risk according to WBG ESF;</w:t>
      </w:r>
    </w:p>
    <w:p w14:paraId="3124E5E2" w14:textId="5F622E3E" w:rsidR="00ED620A" w:rsidRDefault="00ED620A" w:rsidP="00180535">
      <w:pPr>
        <w:pStyle w:val="ListParagraph"/>
        <w:numPr>
          <w:ilvl w:val="0"/>
          <w:numId w:val="149"/>
        </w:numPr>
      </w:pPr>
      <w:r>
        <w:t>Activities that contravene Kenya’s obligations under its international agreements</w:t>
      </w:r>
      <w:r w:rsidR="00683EB2">
        <w:t>;</w:t>
      </w:r>
    </w:p>
    <w:p w14:paraId="6F93E770" w14:textId="5AFB7BB1" w:rsidR="00ED620A" w:rsidRDefault="00ED620A" w:rsidP="00180535">
      <w:pPr>
        <w:pStyle w:val="ListParagraph"/>
        <w:numPr>
          <w:ilvl w:val="0"/>
          <w:numId w:val="132"/>
        </w:numPr>
      </w:pPr>
      <w:r>
        <w:t>Activities that may cause long term, permanent and/or irreversible adverse impacts to natural, critical habitats and biodiversity</w:t>
      </w:r>
      <w:r w:rsidR="00683EB2">
        <w:t>;</w:t>
      </w:r>
    </w:p>
    <w:p w14:paraId="1822B9D0" w14:textId="31976A95" w:rsidR="00ED620A" w:rsidRDefault="00ED620A" w:rsidP="00180535">
      <w:pPr>
        <w:pStyle w:val="ListParagraph"/>
        <w:numPr>
          <w:ilvl w:val="0"/>
          <w:numId w:val="132"/>
        </w:numPr>
      </w:pPr>
      <w:r>
        <w:t>Activities that have a high probability of causing serious adverse effects to human health and/or the environment e.g., construction of major civil structure covering ecologically sensitive area</w:t>
      </w:r>
      <w:r w:rsidR="00683EB2">
        <w:t>;</w:t>
      </w:r>
    </w:p>
    <w:p w14:paraId="073F1970" w14:textId="7F610809" w:rsidR="00ED620A" w:rsidRDefault="00ED620A" w:rsidP="00180535">
      <w:pPr>
        <w:pStyle w:val="ListParagraph"/>
        <w:numPr>
          <w:ilvl w:val="0"/>
          <w:numId w:val="132"/>
        </w:numPr>
      </w:pPr>
      <w:r>
        <w:t>Activities that may reduce forest cover through loss of trees</w:t>
      </w:r>
      <w:r w:rsidR="00683EB2">
        <w:t>;</w:t>
      </w:r>
    </w:p>
    <w:p w14:paraId="1ABF8BFF" w14:textId="4A4F9D95" w:rsidR="00ED620A" w:rsidRDefault="00ED620A" w:rsidP="00180535">
      <w:pPr>
        <w:pStyle w:val="ListParagraph"/>
        <w:numPr>
          <w:ilvl w:val="0"/>
          <w:numId w:val="132"/>
        </w:numPr>
      </w:pPr>
      <w:r>
        <w:t>Activities that may involve generating large volume of e-waste causing significant irreversible adverse impacts to human health and natural resources</w:t>
      </w:r>
      <w:r w:rsidR="00D15D80">
        <w:t>;</w:t>
      </w:r>
    </w:p>
    <w:p w14:paraId="416A72DA" w14:textId="7437A110" w:rsidR="00ED620A" w:rsidRDefault="00ED620A" w:rsidP="00180535">
      <w:pPr>
        <w:pStyle w:val="ListParagraph"/>
        <w:numPr>
          <w:ilvl w:val="0"/>
          <w:numId w:val="132"/>
        </w:numPr>
      </w:pPr>
      <w:r>
        <w:t>Activities that may affect lands or rights of indigenous people or other vulnerable minorities</w:t>
      </w:r>
      <w:r w:rsidR="00D15D80">
        <w:t>;</w:t>
      </w:r>
    </w:p>
    <w:p w14:paraId="2BC4FE65" w14:textId="71D76B89" w:rsidR="00ED620A" w:rsidRDefault="00ED620A" w:rsidP="00180535">
      <w:pPr>
        <w:pStyle w:val="ListParagraph"/>
        <w:numPr>
          <w:ilvl w:val="0"/>
          <w:numId w:val="132"/>
        </w:numPr>
      </w:pPr>
      <w:r>
        <w:t>Activities that may involve significant permanent resettlement or large land acquisition or adverse impacts on cultural heritage</w:t>
      </w:r>
      <w:r w:rsidR="00D15D80">
        <w:t>;</w:t>
      </w:r>
    </w:p>
    <w:p w14:paraId="3F60436E" w14:textId="05AA5687" w:rsidR="00ED620A" w:rsidRDefault="00ED620A" w:rsidP="00180535">
      <w:pPr>
        <w:pStyle w:val="ListParagraph"/>
        <w:numPr>
          <w:ilvl w:val="0"/>
          <w:numId w:val="132"/>
        </w:numPr>
      </w:pPr>
      <w:r>
        <w:t>Activities in “disputed areas</w:t>
      </w:r>
      <w:r w:rsidR="00626F2B">
        <w:t>”; and</w:t>
      </w:r>
    </w:p>
    <w:p w14:paraId="393C09C1" w14:textId="4A3AD02B" w:rsidR="00626F2B" w:rsidRDefault="00626F2B" w:rsidP="00180535">
      <w:pPr>
        <w:pStyle w:val="ListParagraph"/>
        <w:numPr>
          <w:ilvl w:val="0"/>
          <w:numId w:val="132"/>
        </w:numPr>
      </w:pPr>
      <w:r>
        <w:t>Activities that limit</w:t>
      </w:r>
      <w:r w:rsidRPr="00870484">
        <w:t xml:space="preserve"> access for women and</w:t>
      </w:r>
      <w:r>
        <w:t xml:space="preserve"> </w:t>
      </w:r>
      <w:r w:rsidRPr="00870484">
        <w:t>PWDs</w:t>
      </w:r>
      <w:r>
        <w:t xml:space="preserve"> to project benefits</w:t>
      </w:r>
      <w:r w:rsidRPr="00870484">
        <w:t xml:space="preserve"> (</w:t>
      </w:r>
      <w:r>
        <w:t>e.g.</w:t>
      </w:r>
      <w:r w:rsidRPr="00870484">
        <w:t xml:space="preserve">, public offices </w:t>
      </w:r>
      <w:r>
        <w:t>with no</w:t>
      </w:r>
      <w:r w:rsidRPr="00870484">
        <w:t xml:space="preserve"> ramps to, </w:t>
      </w:r>
      <w:r>
        <w:t>in</w:t>
      </w:r>
      <w:r w:rsidRPr="00870484">
        <w:t>accessible websites</w:t>
      </w:r>
      <w:r>
        <w:t>,</w:t>
      </w:r>
      <w:r w:rsidRPr="00870484">
        <w:t xml:space="preserve"> etc.). </w:t>
      </w:r>
    </w:p>
    <w:p w14:paraId="555F9CE0" w14:textId="5A7B7B36" w:rsidR="0064322E" w:rsidRDefault="0064322E" w:rsidP="00BC556E">
      <w:r>
        <w:t xml:space="preserve">Additionally, screening would be done purposely for identification of other instruments that need preparation such as VMGP, </w:t>
      </w:r>
      <w:r w:rsidR="009850A2">
        <w:t>R</w:t>
      </w:r>
      <w:r w:rsidR="005107E3">
        <w:t>AP</w:t>
      </w:r>
      <w:r w:rsidR="009F7A91">
        <w:t>,</w:t>
      </w:r>
      <w:r>
        <w:t xml:space="preserve"> etc. </w:t>
      </w:r>
    </w:p>
    <w:p w14:paraId="32D645A6" w14:textId="59F9AE7F" w:rsidR="00BC556E" w:rsidRPr="005B3FFF" w:rsidRDefault="00BC556E" w:rsidP="00BC556E">
      <w:r w:rsidRPr="000F1089">
        <w:t>The screening will be guided by a</w:t>
      </w:r>
      <w:r>
        <w:t xml:space="preserve">n </w:t>
      </w:r>
      <w:hyperlink w:anchor="_Annex_A:_Sub-Project" w:history="1">
        <w:r w:rsidRPr="000A28D4">
          <w:rPr>
            <w:rStyle w:val="Hyperlink"/>
          </w:rPr>
          <w:t>environmental and social screening form (ESSF)</w:t>
        </w:r>
      </w:hyperlink>
      <w:r w:rsidRPr="000F1089">
        <w:t>. P</w:t>
      </w:r>
      <w:r>
        <w:t>I</w:t>
      </w:r>
      <w:r w:rsidRPr="000F1089">
        <w:t>U</w:t>
      </w:r>
      <w:r>
        <w:t xml:space="preserve">’s environmental and social safeguards </w:t>
      </w:r>
      <w:r w:rsidR="00ED620A">
        <w:t>specialists</w:t>
      </w:r>
      <w:r w:rsidRPr="000F1089">
        <w:t xml:space="preserve"> will perform this process when reviewing and evaluating </w:t>
      </w:r>
      <w:r>
        <w:t>sub-project</w:t>
      </w:r>
      <w:r w:rsidRPr="000F1089">
        <w:t xml:space="preserve">s, and inform </w:t>
      </w:r>
      <w:r>
        <w:t xml:space="preserve">the Unit </w:t>
      </w:r>
      <w:r w:rsidRPr="000F1089">
        <w:t xml:space="preserve">on </w:t>
      </w:r>
      <w:r w:rsidR="00624E86">
        <w:t>E&amp;S</w:t>
      </w:r>
      <w:r w:rsidRPr="000F1089">
        <w:t xml:space="preserve"> requirements, to </w:t>
      </w:r>
      <w:r>
        <w:t>en</w:t>
      </w:r>
      <w:r w:rsidRPr="000F1089">
        <w:t>able implement</w:t>
      </w:r>
      <w:r>
        <w:t>ation</w:t>
      </w:r>
      <w:r w:rsidRPr="000F1089">
        <w:t xml:space="preserve"> in </w:t>
      </w:r>
      <w:r>
        <w:t xml:space="preserve">an </w:t>
      </w:r>
      <w:r w:rsidRPr="000F1089">
        <w:t>environmentally</w:t>
      </w:r>
      <w:r>
        <w:t xml:space="preserve"> </w:t>
      </w:r>
      <w:r w:rsidRPr="000F1089">
        <w:t xml:space="preserve">and socially acceptable manner. </w:t>
      </w:r>
    </w:p>
    <w:p w14:paraId="613ABFC1" w14:textId="6686B23B" w:rsidR="00BC556E" w:rsidRDefault="00ED620A" w:rsidP="004F1105">
      <w:pPr>
        <w:pStyle w:val="Heading2"/>
        <w:rPr>
          <w:rFonts w:eastAsiaTheme="minorEastAsia"/>
        </w:rPr>
      </w:pPr>
      <w:bookmarkStart w:id="350" w:name="_Toc120527586"/>
      <w:bookmarkStart w:id="351" w:name="_Toc138321128"/>
      <w:bookmarkStart w:id="352" w:name="_Toc141455676"/>
      <w:r>
        <w:rPr>
          <w:rFonts w:eastAsiaTheme="minorEastAsia"/>
        </w:rPr>
        <w:lastRenderedPageBreak/>
        <w:t>Step 2 – Subp</w:t>
      </w:r>
      <w:r w:rsidR="00BC556E">
        <w:rPr>
          <w:rFonts w:eastAsiaTheme="minorEastAsia"/>
        </w:rPr>
        <w:t>roject Categorization</w:t>
      </w:r>
      <w:bookmarkEnd w:id="350"/>
      <w:bookmarkEnd w:id="351"/>
      <w:bookmarkEnd w:id="352"/>
    </w:p>
    <w:p w14:paraId="25DB2FC6" w14:textId="77777777" w:rsidR="00BC556E" w:rsidRDefault="00BC556E" w:rsidP="004F1105">
      <w:pPr>
        <w:pStyle w:val="Heading3"/>
      </w:pPr>
      <w:bookmarkStart w:id="353" w:name="_Toc120527587"/>
      <w:bookmarkStart w:id="354" w:name="_Toc138321129"/>
      <w:bookmarkStart w:id="355" w:name="_Toc141455677"/>
      <w:r>
        <w:t xml:space="preserve">WBG </w:t>
      </w:r>
      <w:r w:rsidRPr="006752BB">
        <w:t>Environmental and Social</w:t>
      </w:r>
      <w:r>
        <w:t xml:space="preserve"> Risk Classification</w:t>
      </w:r>
      <w:bookmarkEnd w:id="353"/>
      <w:bookmarkEnd w:id="354"/>
      <w:bookmarkEnd w:id="355"/>
    </w:p>
    <w:p w14:paraId="64C47E8B" w14:textId="4BEC9913" w:rsidR="00BC556E" w:rsidRDefault="00BC556E" w:rsidP="00BC556E">
      <w:r>
        <w:t xml:space="preserve">WBG’s ESF uses four classifications for </w:t>
      </w:r>
      <w:r w:rsidR="00EC73F6">
        <w:t>E&amp;S</w:t>
      </w:r>
      <w:r>
        <w:t xml:space="preserve"> risks</w:t>
      </w:r>
      <w:r w:rsidR="00EC73F6">
        <w:t xml:space="preserve">: </w:t>
      </w:r>
      <w:r w:rsidRPr="0006303C">
        <w:rPr>
          <w:i/>
          <w:iCs/>
        </w:rPr>
        <w:t>High Risk</w:t>
      </w:r>
      <w:r w:rsidR="00EC73F6">
        <w:t>;</w:t>
      </w:r>
      <w:r w:rsidRPr="0006303C">
        <w:t xml:space="preserve"> </w:t>
      </w:r>
      <w:r w:rsidRPr="0006303C">
        <w:rPr>
          <w:i/>
          <w:iCs/>
        </w:rPr>
        <w:t>Substantial Risk</w:t>
      </w:r>
      <w:r w:rsidR="00EC73F6">
        <w:t>;</w:t>
      </w:r>
      <w:r w:rsidRPr="0006303C">
        <w:t xml:space="preserve"> </w:t>
      </w:r>
      <w:r w:rsidRPr="0006303C">
        <w:rPr>
          <w:i/>
          <w:iCs/>
        </w:rPr>
        <w:t>Moderate Risk</w:t>
      </w:r>
      <w:r w:rsidR="00EC73F6">
        <w:rPr>
          <w:i/>
          <w:iCs/>
        </w:rPr>
        <w:t xml:space="preserve">; and </w:t>
      </w:r>
      <w:r w:rsidRPr="0006303C">
        <w:rPr>
          <w:i/>
          <w:iCs/>
        </w:rPr>
        <w:t xml:space="preserve">Low Risk. </w:t>
      </w:r>
    </w:p>
    <w:p w14:paraId="61377C80" w14:textId="14257750" w:rsidR="00BC556E" w:rsidRDefault="00BC556E" w:rsidP="00BC556E">
      <w:r w:rsidRPr="0006303C">
        <w:t>In determining the appropriate risk classification, the Bank take</w:t>
      </w:r>
      <w:r>
        <w:t>s</w:t>
      </w:r>
      <w:r w:rsidRPr="0006303C">
        <w:t xml:space="preserve"> into account relevant issues, such as the type, location, sensitivity, and scale of the project; the nature and magnitude of the potential </w:t>
      </w:r>
      <w:r w:rsidR="00EC791E">
        <w:t xml:space="preserve">E&amp;S </w:t>
      </w:r>
      <w:r w:rsidRPr="0006303C">
        <w:t xml:space="preserve">risks and impacts; and the capacity and commitment of the Borrower (including any other entity responsible for the implementation of the project) to manage the </w:t>
      </w:r>
      <w:r w:rsidR="00EC791E">
        <w:t xml:space="preserve">E&amp;S </w:t>
      </w:r>
      <w:r w:rsidRPr="0006303C">
        <w:t xml:space="preserve">risks and impacts in a manner consistent with the ESSs. Other areas of risk may also be relevant to the delivery of </w:t>
      </w:r>
      <w:r w:rsidR="00857F3D">
        <w:t xml:space="preserve">E&amp;S </w:t>
      </w:r>
      <w:r w:rsidRPr="0006303C">
        <w:t xml:space="preserve">mitigation measures and outcomes, depending on the specific project and the context in which it is being developed. These could include legal and institutional considerations; the nature of the mitigation and technology being proposed; governance structures and legislation; and considerations relating to stability, </w:t>
      </w:r>
      <w:r w:rsidR="000804BC" w:rsidRPr="0006303C">
        <w:t>conflict,</w:t>
      </w:r>
      <w:r w:rsidRPr="0006303C">
        <w:t xml:space="preserve"> or security. </w:t>
      </w:r>
    </w:p>
    <w:p w14:paraId="2776320D" w14:textId="363AC99C" w:rsidR="00A5623C" w:rsidRDefault="00BC556E" w:rsidP="00A5623C">
      <w:pPr>
        <w:rPr>
          <w:rFonts w:ascii="Calibri" w:eastAsia="Calibri" w:hAnsi="Calibri" w:cs="Calibri"/>
        </w:rPr>
      </w:pPr>
      <w:r w:rsidRPr="0006303C">
        <w:t>The Bank disclose</w:t>
      </w:r>
      <w:r>
        <w:t>s</w:t>
      </w:r>
      <w:r w:rsidRPr="0006303C">
        <w:t xml:space="preserve"> the project’s classification and the basis for that classification on </w:t>
      </w:r>
      <w:r w:rsidR="000804BC" w:rsidRPr="0006303C">
        <w:t>its</w:t>
      </w:r>
      <w:r w:rsidRPr="0006303C">
        <w:t xml:space="preserve"> website and in project </w:t>
      </w:r>
      <w:r w:rsidR="00857F3D">
        <w:t xml:space="preserve">appraisal </w:t>
      </w:r>
      <w:r w:rsidRPr="0006303C">
        <w:t>documen</w:t>
      </w:r>
      <w:r>
        <w:t>t.</w:t>
      </w:r>
      <w:r w:rsidR="00A5623C" w:rsidRPr="00A5623C">
        <w:rPr>
          <w:rFonts w:ascii="Calibri" w:eastAsia="Calibri" w:hAnsi="Calibri" w:cs="Calibri"/>
        </w:rPr>
        <w:t xml:space="preserve"> </w:t>
      </w:r>
      <w:r w:rsidR="00A5623C" w:rsidRPr="009D5648">
        <w:rPr>
          <w:rFonts w:ascii="Calibri" w:eastAsia="Calibri" w:hAnsi="Calibri" w:cs="Calibri"/>
        </w:rPr>
        <w:t>The Bank require</w:t>
      </w:r>
      <w:r w:rsidR="00A5623C">
        <w:rPr>
          <w:rFonts w:ascii="Calibri" w:eastAsia="Calibri" w:hAnsi="Calibri" w:cs="Calibri"/>
        </w:rPr>
        <w:t>s</w:t>
      </w:r>
      <w:r w:rsidR="00A5623C" w:rsidRPr="009D5648">
        <w:rPr>
          <w:rFonts w:ascii="Calibri" w:eastAsia="Calibri" w:hAnsi="Calibri" w:cs="Calibri"/>
        </w:rPr>
        <w:t xml:space="preserve"> the Borrower to carry out appropriate </w:t>
      </w:r>
      <w:r w:rsidR="00D90704">
        <w:t xml:space="preserve">E&amp;S </w:t>
      </w:r>
      <w:r w:rsidR="00A5623C" w:rsidRPr="009D5648">
        <w:rPr>
          <w:rFonts w:ascii="Calibri" w:eastAsia="Calibri" w:hAnsi="Calibri" w:cs="Calibri"/>
        </w:rPr>
        <w:t xml:space="preserve">assessment of </w:t>
      </w:r>
      <w:r w:rsidR="00A5623C">
        <w:rPr>
          <w:rFonts w:ascii="Calibri" w:eastAsia="Calibri" w:hAnsi="Calibri" w:cs="Calibri"/>
        </w:rPr>
        <w:t>P</w:t>
      </w:r>
      <w:r w:rsidR="00A5623C" w:rsidRPr="009D5648">
        <w:rPr>
          <w:rFonts w:ascii="Calibri" w:eastAsia="Calibri" w:hAnsi="Calibri" w:cs="Calibri"/>
        </w:rPr>
        <w:t xml:space="preserve">rojects, and prepare and implement such </w:t>
      </w:r>
      <w:r w:rsidR="00A5623C">
        <w:rPr>
          <w:rFonts w:ascii="Calibri" w:eastAsia="Calibri" w:hAnsi="Calibri" w:cs="Calibri"/>
        </w:rPr>
        <w:t>P</w:t>
      </w:r>
      <w:r w:rsidR="00A5623C" w:rsidRPr="009D5648">
        <w:rPr>
          <w:rFonts w:ascii="Calibri" w:eastAsia="Calibri" w:hAnsi="Calibri" w:cs="Calibri"/>
        </w:rPr>
        <w:t xml:space="preserve">rojects, as follows: </w:t>
      </w:r>
    </w:p>
    <w:p w14:paraId="7C6AE2DA" w14:textId="0E468101" w:rsidR="00A5623C" w:rsidRPr="00A87469" w:rsidRDefault="00A5623C" w:rsidP="005353A7">
      <w:pPr>
        <w:pStyle w:val="ListParagraph"/>
        <w:numPr>
          <w:ilvl w:val="0"/>
          <w:numId w:val="16"/>
        </w:numPr>
        <w:rPr>
          <w:rFonts w:ascii="Calibri" w:eastAsia="Calibri" w:hAnsi="Calibri" w:cs="Calibri"/>
        </w:rPr>
      </w:pPr>
      <w:r w:rsidRPr="00A87469">
        <w:rPr>
          <w:rFonts w:ascii="Calibri" w:eastAsia="Calibri" w:hAnsi="Calibri" w:cs="Calibri"/>
          <w:i/>
          <w:iCs/>
        </w:rPr>
        <w:t xml:space="preserve">High Risk </w:t>
      </w:r>
      <w:r w:rsidRPr="00A87469">
        <w:rPr>
          <w:rFonts w:ascii="Calibri" w:eastAsia="Calibri" w:hAnsi="Calibri" w:cs="Calibri"/>
        </w:rPr>
        <w:t xml:space="preserve">projects, in accordance with the ESSs; </w:t>
      </w:r>
    </w:p>
    <w:p w14:paraId="2EC4A1FF" w14:textId="32757796" w:rsidR="000804BC" w:rsidRPr="00A87469" w:rsidRDefault="00A5623C" w:rsidP="005353A7">
      <w:pPr>
        <w:pStyle w:val="ListParagraph"/>
        <w:numPr>
          <w:ilvl w:val="0"/>
          <w:numId w:val="16"/>
        </w:numPr>
        <w:rPr>
          <w:rFonts w:ascii="Calibri" w:eastAsia="Calibri" w:hAnsi="Calibri" w:cs="Calibri"/>
        </w:rPr>
      </w:pPr>
      <w:r w:rsidRPr="00A87469">
        <w:rPr>
          <w:rFonts w:ascii="Calibri" w:eastAsia="Calibri" w:hAnsi="Calibri" w:cs="Calibri"/>
          <w:i/>
          <w:iCs/>
        </w:rPr>
        <w:t xml:space="preserve">Substantial Risk, Moderate Risk </w:t>
      </w:r>
      <w:r w:rsidRPr="00A87469">
        <w:rPr>
          <w:rFonts w:ascii="Calibri" w:eastAsia="Calibri" w:hAnsi="Calibri" w:cs="Calibri"/>
        </w:rPr>
        <w:t xml:space="preserve">and </w:t>
      </w:r>
      <w:r w:rsidRPr="00A87469">
        <w:rPr>
          <w:rFonts w:ascii="Calibri" w:eastAsia="Calibri" w:hAnsi="Calibri" w:cs="Calibri"/>
          <w:i/>
          <w:iCs/>
        </w:rPr>
        <w:t xml:space="preserve">Low Risk </w:t>
      </w:r>
      <w:r w:rsidRPr="00A87469">
        <w:rPr>
          <w:rFonts w:ascii="Calibri" w:eastAsia="Calibri" w:hAnsi="Calibri" w:cs="Calibri"/>
        </w:rPr>
        <w:t>projects, in accordance with national law and any requirement of the ESSs that the Bank deems relevant to such projects.</w:t>
      </w:r>
      <w:r w:rsidRPr="00A87469">
        <w:rPr>
          <w:rStyle w:val="FootnoteReference"/>
          <w:rFonts w:ascii="Calibri" w:eastAsia="Calibri" w:hAnsi="Calibri" w:cs="Calibri"/>
        </w:rPr>
        <w:footnoteReference w:id="89"/>
      </w:r>
      <w:r w:rsidRPr="00A87469">
        <w:rPr>
          <w:rFonts w:ascii="Calibri" w:eastAsia="Calibri" w:hAnsi="Calibri" w:cs="Calibri"/>
        </w:rPr>
        <w:t xml:space="preserve"> </w:t>
      </w:r>
      <w:r w:rsidR="002E2C29">
        <w:rPr>
          <w:rFonts w:ascii="Calibri" w:eastAsia="Calibri" w:hAnsi="Calibri" w:cs="Calibri"/>
        </w:rPr>
        <w:t>As indicated in Section5.2, all subprojects classified high and substantial risk will not be supported by KDEAP.</w:t>
      </w:r>
    </w:p>
    <w:p w14:paraId="4F82E66D" w14:textId="0EBBD277" w:rsidR="00A5623C" w:rsidRDefault="00866F46" w:rsidP="00BC556E">
      <w:r>
        <w:t>The</w:t>
      </w:r>
      <w:r w:rsidR="000804BC" w:rsidRPr="00A87469">
        <w:t xml:space="preserve"> overall </w:t>
      </w:r>
      <w:r w:rsidR="00C130CD" w:rsidRPr="00A87469">
        <w:t xml:space="preserve">E&amp;S </w:t>
      </w:r>
      <w:r w:rsidR="000804BC" w:rsidRPr="00A87469">
        <w:t xml:space="preserve">risks classification </w:t>
      </w:r>
      <w:r w:rsidR="005B324A" w:rsidRPr="00A87469">
        <w:t>for</w:t>
      </w:r>
      <w:r>
        <w:t xml:space="preserve"> KDEAP</w:t>
      </w:r>
      <w:r w:rsidR="005B324A" w:rsidRPr="00A87469">
        <w:t xml:space="preserve"> is</w:t>
      </w:r>
      <w:r w:rsidR="000804BC" w:rsidRPr="00A87469">
        <w:t xml:space="preserve"> </w:t>
      </w:r>
      <w:r w:rsidR="000804BC" w:rsidRPr="00A87469">
        <w:rPr>
          <w:b/>
          <w:bCs/>
          <w:i/>
          <w:iCs/>
        </w:rPr>
        <w:t>Moderate</w:t>
      </w:r>
      <w:r w:rsidR="00A5623C" w:rsidRPr="00A87469">
        <w:rPr>
          <w:i/>
          <w:iCs/>
        </w:rPr>
        <w:t>, therefore,</w:t>
      </w:r>
      <w:r w:rsidR="000804BC" w:rsidRPr="00A87469">
        <w:t xml:space="preserve"> </w:t>
      </w:r>
      <w:r w:rsidR="00A5623C" w:rsidRPr="00A87469">
        <w:rPr>
          <w:rFonts w:ascii="Calibri" w:eastAsia="Calibri" w:hAnsi="Calibri" w:cs="Calibri"/>
        </w:rPr>
        <w:t xml:space="preserve">appropriate </w:t>
      </w:r>
      <w:r w:rsidR="00C130CD" w:rsidRPr="00A87469">
        <w:t xml:space="preserve">E&amp;S </w:t>
      </w:r>
      <w:r w:rsidR="00A5623C" w:rsidRPr="00A87469">
        <w:rPr>
          <w:rFonts w:ascii="Calibri" w:eastAsia="Calibri" w:hAnsi="Calibri" w:cs="Calibri"/>
        </w:rPr>
        <w:t xml:space="preserve">assessment </w:t>
      </w:r>
      <w:r w:rsidR="005B324A" w:rsidRPr="00A87469">
        <w:rPr>
          <w:rFonts w:ascii="Calibri" w:eastAsia="Calibri" w:hAnsi="Calibri" w:cs="Calibri"/>
        </w:rPr>
        <w:t xml:space="preserve">for </w:t>
      </w:r>
      <w:r w:rsidR="00C130CD" w:rsidRPr="00A87469">
        <w:rPr>
          <w:rFonts w:ascii="Calibri" w:eastAsia="Calibri" w:hAnsi="Calibri" w:cs="Calibri"/>
        </w:rPr>
        <w:t xml:space="preserve">the </w:t>
      </w:r>
      <w:r w:rsidR="005B324A" w:rsidRPr="00A87469">
        <w:rPr>
          <w:rFonts w:ascii="Calibri" w:eastAsia="Calibri" w:hAnsi="Calibri" w:cs="Calibri"/>
        </w:rPr>
        <w:t xml:space="preserve">project </w:t>
      </w:r>
      <w:r w:rsidR="00C130CD" w:rsidRPr="00A87469">
        <w:rPr>
          <w:rFonts w:ascii="Calibri" w:eastAsia="Calibri" w:hAnsi="Calibri" w:cs="Calibri"/>
        </w:rPr>
        <w:t>should</w:t>
      </w:r>
      <w:r w:rsidR="005605B5" w:rsidRPr="00A87469">
        <w:rPr>
          <w:rFonts w:ascii="Calibri" w:eastAsia="Calibri" w:hAnsi="Calibri" w:cs="Calibri"/>
        </w:rPr>
        <w:t xml:space="preserve"> </w:t>
      </w:r>
      <w:r w:rsidR="00A5623C" w:rsidRPr="00A87469">
        <w:rPr>
          <w:rFonts w:ascii="Calibri" w:eastAsia="Calibri" w:hAnsi="Calibri" w:cs="Calibri"/>
        </w:rPr>
        <w:t xml:space="preserve">be carried in accordance with </w:t>
      </w:r>
      <w:r w:rsidR="005B324A" w:rsidRPr="00A87469">
        <w:rPr>
          <w:rFonts w:ascii="Calibri" w:eastAsia="Calibri" w:hAnsi="Calibri" w:cs="Calibri"/>
        </w:rPr>
        <w:t>GOK</w:t>
      </w:r>
      <w:r w:rsidR="00A5623C" w:rsidRPr="00A87469">
        <w:rPr>
          <w:rFonts w:ascii="Calibri" w:eastAsia="Calibri" w:hAnsi="Calibri" w:cs="Calibri"/>
        </w:rPr>
        <w:t xml:space="preserve"> l</w:t>
      </w:r>
      <w:r w:rsidR="00903F96" w:rsidRPr="00A87469">
        <w:rPr>
          <w:rFonts w:ascii="Calibri" w:eastAsia="Calibri" w:hAnsi="Calibri" w:cs="Calibri"/>
        </w:rPr>
        <w:t>egal frameworks</w:t>
      </w:r>
      <w:r w:rsidR="002E2C29">
        <w:rPr>
          <w:rFonts w:ascii="Calibri" w:eastAsia="Calibri" w:hAnsi="Calibri" w:cs="Calibri"/>
        </w:rPr>
        <w:t xml:space="preserve"> and WBG ESF</w:t>
      </w:r>
      <w:r w:rsidR="00A5623C" w:rsidRPr="00A87469">
        <w:rPr>
          <w:rFonts w:ascii="Calibri" w:eastAsia="Calibri" w:hAnsi="Calibri" w:cs="Calibri"/>
        </w:rPr>
        <w:t>.</w:t>
      </w:r>
      <w:r w:rsidR="00A5623C">
        <w:rPr>
          <w:rFonts w:ascii="Calibri" w:eastAsia="Calibri" w:hAnsi="Calibri" w:cs="Calibri"/>
        </w:rPr>
        <w:t xml:space="preserve"> </w:t>
      </w:r>
    </w:p>
    <w:p w14:paraId="570FE314" w14:textId="77777777" w:rsidR="00BC556E" w:rsidRPr="000F1089" w:rsidRDefault="00BC556E" w:rsidP="004F1105">
      <w:pPr>
        <w:pStyle w:val="Heading3"/>
      </w:pPr>
      <w:bookmarkStart w:id="356" w:name="_Toc71971453"/>
      <w:bookmarkStart w:id="357" w:name="_Toc120527588"/>
      <w:bookmarkStart w:id="358" w:name="_Toc138321130"/>
      <w:bookmarkStart w:id="359" w:name="_Toc141455678"/>
      <w:r w:rsidRPr="000F1089">
        <w:t xml:space="preserve">GoK </w:t>
      </w:r>
      <w:bookmarkEnd w:id="356"/>
      <w:r w:rsidRPr="00B737E7">
        <w:t>Environmental and Social Risk Classification</w:t>
      </w:r>
      <w:bookmarkEnd w:id="357"/>
      <w:bookmarkEnd w:id="358"/>
      <w:bookmarkEnd w:id="359"/>
    </w:p>
    <w:p w14:paraId="3E0D427D" w14:textId="37ECFF1C" w:rsidR="00BC556E" w:rsidRPr="000F1089" w:rsidRDefault="00BC556E" w:rsidP="00BC556E">
      <w:r w:rsidRPr="000F1089">
        <w:t xml:space="preserve">Environmental Management and Coordination Act (EMCA) No. 8 of 1999 defines </w:t>
      </w:r>
      <w:r>
        <w:t>Environment Impact Assessment (</w:t>
      </w:r>
      <w:r w:rsidRPr="000F1089">
        <w:t>EIA</w:t>
      </w:r>
      <w:r>
        <w:t>)</w:t>
      </w:r>
      <w:r w:rsidRPr="000F1089">
        <w:t xml:space="preserve"> as “a systematic examination conducted to determine whether or not a program, activity or project will have any adverse impacts on the environment”. As such, any project that is likely to have a significant negative impact on the environment requires an EIA study. </w:t>
      </w:r>
    </w:p>
    <w:p w14:paraId="1DBC89C8" w14:textId="4F2B4378" w:rsidR="00BC556E" w:rsidRDefault="00BC556E" w:rsidP="00BC556E">
      <w:r w:rsidRPr="000F1089">
        <w:t xml:space="preserve">The Second Schedule of EMCA amended in 2019 by a regulation (Legal Notice No. 31) </w:t>
      </w:r>
      <w:r>
        <w:t xml:space="preserve">adopts a risk-based reclassification of projects and facilities. </w:t>
      </w:r>
      <w:r>
        <w:rPr>
          <w:i/>
          <w:iCs/>
        </w:rPr>
        <w:t>L</w:t>
      </w:r>
      <w:r w:rsidRPr="00FD3185">
        <w:rPr>
          <w:i/>
          <w:iCs/>
        </w:rPr>
        <w:t xml:space="preserve">ow, </w:t>
      </w:r>
      <w:r w:rsidR="009C11CB" w:rsidRPr="00FD3185">
        <w:rPr>
          <w:i/>
          <w:iCs/>
        </w:rPr>
        <w:t>medium,</w:t>
      </w:r>
      <w:r w:rsidRPr="000F1089">
        <w:t xml:space="preserve"> and </w:t>
      </w:r>
      <w:r w:rsidR="009C11CB" w:rsidRPr="00FD3185">
        <w:rPr>
          <w:i/>
          <w:iCs/>
        </w:rPr>
        <w:t>high-risk</w:t>
      </w:r>
      <w:r>
        <w:t xml:space="preserve"> categories are adopted.</w:t>
      </w:r>
      <w:r w:rsidRPr="000F1089">
        <w:t xml:space="preserve"> </w:t>
      </w:r>
      <w:r>
        <w:t xml:space="preserve">For </w:t>
      </w:r>
      <w:r w:rsidR="009C11CB">
        <w:t xml:space="preserve">instance, </w:t>
      </w:r>
      <w:r w:rsidR="009C11CB" w:rsidRPr="000F1089">
        <w:t>an</w:t>
      </w:r>
      <w:r w:rsidRPr="00EA4604">
        <w:rPr>
          <w:i/>
          <w:iCs/>
        </w:rPr>
        <w:t xml:space="preserve"> activity out of character with its surrounding; and Any structure of a scale not in keeping with its surrounding</w:t>
      </w:r>
      <w:r>
        <w:rPr>
          <w:i/>
          <w:iCs/>
        </w:rPr>
        <w:t xml:space="preserve"> </w:t>
      </w:r>
      <w:r>
        <w:t xml:space="preserve">are categorized </w:t>
      </w:r>
      <w:r w:rsidRPr="004B15DF">
        <w:rPr>
          <w:b/>
          <w:bCs/>
        </w:rPr>
        <w:t>High Risk</w:t>
      </w:r>
      <w:r>
        <w:rPr>
          <w:b/>
          <w:bCs/>
        </w:rPr>
        <w:t xml:space="preserve">. </w:t>
      </w:r>
      <w:r>
        <w:t xml:space="preserve">Limited scale projects such as </w:t>
      </w:r>
      <w:r w:rsidRPr="00047E40">
        <w:rPr>
          <w:i/>
          <w:iCs/>
        </w:rPr>
        <w:t>Business premises including shops, stores, urban market sheds</w:t>
      </w:r>
      <w:r>
        <w:t xml:space="preserve"> are categorized </w:t>
      </w:r>
      <w:r w:rsidRPr="00171545">
        <w:rPr>
          <w:b/>
          <w:bCs/>
        </w:rPr>
        <w:t>Low Risk</w:t>
      </w:r>
      <w:r>
        <w:t>.</w:t>
      </w:r>
    </w:p>
    <w:p w14:paraId="47AFCB5E" w14:textId="6B7B938E" w:rsidR="004C3417" w:rsidRPr="004C3417" w:rsidRDefault="004C3417" w:rsidP="004C3417">
      <w:r w:rsidRPr="004C3417">
        <w:t xml:space="preserve">The </w:t>
      </w:r>
      <w:r>
        <w:t>Act and its subsidiary regulations</w:t>
      </w:r>
      <w:r w:rsidRPr="004C3417">
        <w:t xml:space="preserve"> </w:t>
      </w:r>
      <w:r w:rsidR="006D7DCC" w:rsidRPr="004C3417">
        <w:t>require</w:t>
      </w:r>
      <w:r w:rsidRPr="004C3417">
        <w:t xml:space="preserve"> </w:t>
      </w:r>
      <w:r>
        <w:t>project proponents</w:t>
      </w:r>
      <w:r w:rsidRPr="004C3417">
        <w:t xml:space="preserve"> to carry out </w:t>
      </w:r>
      <w:r w:rsidR="00744C06">
        <w:t xml:space="preserve">tiered </w:t>
      </w:r>
      <w:r w:rsidR="0070218F">
        <w:t xml:space="preserve">E&amp;S </w:t>
      </w:r>
      <w:r w:rsidRPr="004C3417">
        <w:t>assessment</w:t>
      </w:r>
      <w:r w:rsidR="0070218F">
        <w:t>s</w:t>
      </w:r>
      <w:r w:rsidRPr="004C3417">
        <w:t xml:space="preserve">: </w:t>
      </w:r>
    </w:p>
    <w:p w14:paraId="3E19B5CE" w14:textId="244CEE22" w:rsidR="004C3417" w:rsidRDefault="004C3417" w:rsidP="00180535">
      <w:pPr>
        <w:pStyle w:val="ListParagraph"/>
        <w:numPr>
          <w:ilvl w:val="0"/>
          <w:numId w:val="75"/>
        </w:numPr>
      </w:pPr>
      <w:r w:rsidRPr="004C3417">
        <w:rPr>
          <w:i/>
          <w:iCs/>
        </w:rPr>
        <w:t xml:space="preserve">High Risk </w:t>
      </w:r>
      <w:r w:rsidR="00EE774E" w:rsidRPr="00EE774E">
        <w:t>sub</w:t>
      </w:r>
      <w:r w:rsidRPr="004C3417">
        <w:t>projects</w:t>
      </w:r>
      <w:r>
        <w:t xml:space="preserve"> – prepare and submit to NEMA headquarters, an ESIA full study report</w:t>
      </w:r>
      <w:r w:rsidR="00BD0CF1">
        <w:t xml:space="preserve"> – takes approximately 45 days to be approved or rejected</w:t>
      </w:r>
      <w:r w:rsidRPr="004C3417">
        <w:t xml:space="preserve">; </w:t>
      </w:r>
    </w:p>
    <w:p w14:paraId="6D627474" w14:textId="22FF2EBD" w:rsidR="004C3417" w:rsidRDefault="004C3417" w:rsidP="00180535">
      <w:pPr>
        <w:pStyle w:val="ListParagraph"/>
        <w:numPr>
          <w:ilvl w:val="0"/>
          <w:numId w:val="75"/>
        </w:numPr>
      </w:pPr>
      <w:r w:rsidRPr="004C3417">
        <w:rPr>
          <w:i/>
          <w:iCs/>
        </w:rPr>
        <w:t xml:space="preserve">Medium Risk </w:t>
      </w:r>
      <w:r w:rsidR="00EE774E" w:rsidRPr="00EE774E">
        <w:t>sub</w:t>
      </w:r>
      <w:r>
        <w:t>projects – prepare and submit to NEMA county offices, a comprehensive ESIA project report (CPR)</w:t>
      </w:r>
      <w:r w:rsidR="00BD0CF1">
        <w:t xml:space="preserve"> – takes approximately 21 days to be approved or rejected</w:t>
      </w:r>
      <w:r>
        <w:t>; and</w:t>
      </w:r>
    </w:p>
    <w:p w14:paraId="67DDEBE6" w14:textId="06DF69AD" w:rsidR="004C3417" w:rsidRPr="00047E40" w:rsidRDefault="004C3417" w:rsidP="00180535">
      <w:pPr>
        <w:pStyle w:val="ListParagraph"/>
        <w:numPr>
          <w:ilvl w:val="0"/>
          <w:numId w:val="75"/>
        </w:numPr>
      </w:pPr>
      <w:r w:rsidRPr="004C3417">
        <w:rPr>
          <w:i/>
          <w:iCs/>
        </w:rPr>
        <w:t xml:space="preserve">Low Risk </w:t>
      </w:r>
      <w:r w:rsidR="00EE774E" w:rsidRPr="00EE774E">
        <w:t>sub</w:t>
      </w:r>
      <w:r>
        <w:t>projects – prepare and submit to NEMA county offices, a summary ESIA project report (</w:t>
      </w:r>
      <w:r w:rsidR="00697721">
        <w:t>S</w:t>
      </w:r>
      <w:r>
        <w:t>PR)</w:t>
      </w:r>
      <w:r w:rsidR="00543DB0">
        <w:t xml:space="preserve"> – records of decision (ROD) issued within 7 days (approved or upgrade to CPR</w:t>
      </w:r>
      <w:r>
        <w:t>).</w:t>
      </w:r>
    </w:p>
    <w:p w14:paraId="5DC48D4E" w14:textId="40CF9C57" w:rsidR="009C11CB" w:rsidRDefault="003F1F2A" w:rsidP="00BC556E">
      <w:r w:rsidRPr="003F1F2A">
        <w:rPr>
          <w:b/>
          <w:bCs/>
        </w:rPr>
        <w:t>All telecommunication infrastructure</w:t>
      </w:r>
      <w:r w:rsidR="00BC556E" w:rsidRPr="003F1F2A">
        <w:t xml:space="preserve"> </w:t>
      </w:r>
      <w:r>
        <w:t xml:space="preserve">projects are </w:t>
      </w:r>
      <w:r w:rsidR="00115FF3">
        <w:t xml:space="preserve">automatically </w:t>
      </w:r>
      <w:r>
        <w:t>classified</w:t>
      </w:r>
      <w:r w:rsidR="00BC556E" w:rsidRPr="003F1F2A">
        <w:t xml:space="preserve"> </w:t>
      </w:r>
      <w:r w:rsidR="00BC556E" w:rsidRPr="003F1F2A">
        <w:rPr>
          <w:b/>
          <w:bCs/>
        </w:rPr>
        <w:t>‘Medium Risk’</w:t>
      </w:r>
      <w:r w:rsidR="00115FF3">
        <w:t>, therefore, require CPR.</w:t>
      </w:r>
    </w:p>
    <w:p w14:paraId="3340B27D" w14:textId="77777777" w:rsidR="00602C4A" w:rsidRDefault="00602C4A">
      <w:pPr>
        <w:spacing w:after="0" w:line="240" w:lineRule="auto"/>
        <w:jc w:val="left"/>
        <w:rPr>
          <w:rFonts w:eastAsiaTheme="majorEastAsia" w:cstheme="majorBidi"/>
          <w:b/>
          <w:color w:val="57B347"/>
          <w:sz w:val="24"/>
          <w:szCs w:val="26"/>
        </w:rPr>
      </w:pPr>
      <w:bookmarkStart w:id="360" w:name="_Step_3_–"/>
      <w:bookmarkStart w:id="361" w:name="_Toc135044474"/>
      <w:bookmarkEnd w:id="360"/>
      <w:r>
        <w:br w:type="page"/>
      </w:r>
    </w:p>
    <w:p w14:paraId="2C88D41C" w14:textId="3F68D1AD" w:rsidR="00CE3045" w:rsidRPr="00A64F7D" w:rsidRDefault="00CE3045" w:rsidP="004F1105">
      <w:pPr>
        <w:pStyle w:val="Heading2"/>
      </w:pPr>
      <w:bookmarkStart w:id="362" w:name="_Toc138321131"/>
      <w:bookmarkStart w:id="363" w:name="_Toc141455679"/>
      <w:r w:rsidRPr="00A64F7D">
        <w:lastRenderedPageBreak/>
        <w:t>Step 3</w:t>
      </w:r>
      <w:r w:rsidR="00A46628" w:rsidRPr="00A64F7D">
        <w:t xml:space="preserve"> – </w:t>
      </w:r>
      <w:r w:rsidRPr="00A64F7D">
        <w:t>Carrying out Environmental and Social Assessment</w:t>
      </w:r>
      <w:bookmarkEnd w:id="361"/>
      <w:bookmarkEnd w:id="362"/>
      <w:bookmarkEnd w:id="363"/>
      <w:r w:rsidRPr="00A64F7D">
        <w:t xml:space="preserve"> </w:t>
      </w:r>
    </w:p>
    <w:p w14:paraId="183E1363" w14:textId="42FA7C75" w:rsidR="00CE3045" w:rsidRPr="00A54EB0" w:rsidRDefault="00CE3045" w:rsidP="00CE3045">
      <w:r w:rsidRPr="00A54EB0">
        <w:t>After analyzing data contained in the sub-project</w:t>
      </w:r>
      <w:r w:rsidR="00972481">
        <w:t xml:space="preserve"> Environmental and Social Screening Form (</w:t>
      </w:r>
      <w:r w:rsidR="00602C4A" w:rsidRPr="00895278">
        <w:t>ESSF</w:t>
      </w:r>
      <w:r w:rsidR="00972481">
        <w:t>)</w:t>
      </w:r>
      <w:r w:rsidRPr="00A54EB0">
        <w:t xml:space="preserve"> and having identified the right environmental and social risk rating and hence scope of the environmental assessment required, the </w:t>
      </w:r>
      <w:r w:rsidR="006B52F9">
        <w:t>PIU</w:t>
      </w:r>
      <w:r w:rsidRPr="00A54EB0">
        <w:t xml:space="preserve"> </w:t>
      </w:r>
      <w:r w:rsidR="004E0840">
        <w:t>E&amp;S</w:t>
      </w:r>
      <w:r w:rsidRPr="00A54EB0">
        <w:t xml:space="preserve"> specialist</w:t>
      </w:r>
      <w:r>
        <w:t>s</w:t>
      </w:r>
      <w:r w:rsidRPr="00A54EB0">
        <w:t xml:space="preserve"> will make a recommendation to the </w:t>
      </w:r>
      <w:r w:rsidR="006B52F9">
        <w:t>PIU</w:t>
      </w:r>
      <w:r w:rsidRPr="00A54EB0">
        <w:t xml:space="preserve"> as to whether: (a) no </w:t>
      </w:r>
      <w:r w:rsidR="00FA48D0">
        <w:t>e</w:t>
      </w:r>
      <w:r w:rsidRPr="00A54EB0">
        <w:t xml:space="preserve">nvironmental </w:t>
      </w:r>
      <w:r w:rsidR="00FA48D0">
        <w:t>a</w:t>
      </w:r>
      <w:r w:rsidRPr="00A54EB0">
        <w:t xml:space="preserve">ssessment will be required; </w:t>
      </w:r>
      <w:r w:rsidR="00077904">
        <w:t xml:space="preserve">or </w:t>
      </w:r>
      <w:r w:rsidRPr="00A54EB0">
        <w:t>(b) a</w:t>
      </w:r>
      <w:r w:rsidR="008408E7">
        <w:t xml:space="preserve">n </w:t>
      </w:r>
      <w:r w:rsidRPr="00A54EB0">
        <w:t>ESIA</w:t>
      </w:r>
      <w:r w:rsidR="00666428">
        <w:t>/ESMP</w:t>
      </w:r>
      <w:r w:rsidRPr="00A54EB0">
        <w:t xml:space="preserve"> will be carried out.</w:t>
      </w:r>
    </w:p>
    <w:p w14:paraId="1AB99E4A" w14:textId="68F1A1EE" w:rsidR="00B87745" w:rsidRDefault="00CE3045" w:rsidP="00CE3045">
      <w:r w:rsidRPr="00A54EB0">
        <w:t xml:space="preserve">The ESIA </w:t>
      </w:r>
      <w:r w:rsidR="00EB6601">
        <w:t xml:space="preserve">CPR </w:t>
      </w:r>
      <w:r w:rsidRPr="00A54EB0">
        <w:t xml:space="preserve">will be </w:t>
      </w:r>
      <w:r w:rsidR="00EB6601">
        <w:t>conducted</w:t>
      </w:r>
      <w:r w:rsidRPr="00A54EB0">
        <w:t xml:space="preserve"> by </w:t>
      </w:r>
      <w:r>
        <w:t xml:space="preserve">a </w:t>
      </w:r>
      <w:r w:rsidRPr="00A54EB0">
        <w:t>NEMA licensed Lead Expert</w:t>
      </w:r>
      <w:r w:rsidR="00F6494C">
        <w:t>/Firm of Experts</w:t>
      </w:r>
      <w:r w:rsidRPr="00A54EB0">
        <w:t xml:space="preserve"> hired by </w:t>
      </w:r>
      <w:r w:rsidR="00F6494C">
        <w:t>the PIU</w:t>
      </w:r>
      <w:r w:rsidRPr="00A54EB0">
        <w:t xml:space="preserve">. The </w:t>
      </w:r>
      <w:r w:rsidR="00D92CC4">
        <w:t xml:space="preserve">ESIA’s </w:t>
      </w:r>
      <w:r w:rsidRPr="00A54EB0">
        <w:t xml:space="preserve">ESMP will constitute an integral part of the bidding documents for contractors carrying out civil works under the project, in addition some </w:t>
      </w:r>
      <w:r w:rsidR="00A010C3">
        <w:t>Environmental, Social and Health and Safety (</w:t>
      </w:r>
      <w:r w:rsidRPr="00A54EB0">
        <w:t>ESHS</w:t>
      </w:r>
      <w:r w:rsidR="00A010C3">
        <w:t>)</w:t>
      </w:r>
      <w:r w:rsidRPr="00A54EB0">
        <w:t xml:space="preserve"> clauses will be included in the project bid/contract documents</w:t>
      </w:r>
      <w:r w:rsidR="00824C3D">
        <w:t xml:space="preserve">. </w:t>
      </w:r>
      <w:r w:rsidR="008604FD">
        <w:t xml:space="preserve">Kenya ESIA procedures are summarized in </w:t>
      </w:r>
      <w:r w:rsidR="008604FD">
        <w:fldChar w:fldCharType="begin"/>
      </w:r>
      <w:r w:rsidR="008604FD">
        <w:instrText xml:space="preserve"> REF _Ref136249080 \h </w:instrText>
      </w:r>
      <w:r w:rsidR="008604FD">
        <w:fldChar w:fldCharType="separate"/>
      </w:r>
      <w:r w:rsidR="008604FD">
        <w:t xml:space="preserve">Figure </w:t>
      </w:r>
      <w:r w:rsidR="008604FD">
        <w:rPr>
          <w:noProof/>
        </w:rPr>
        <w:t>0</w:t>
      </w:r>
      <w:r w:rsidR="008604FD">
        <w:noBreakHyphen/>
      </w:r>
      <w:r w:rsidR="008604FD">
        <w:rPr>
          <w:noProof/>
        </w:rPr>
        <w:t>1</w:t>
      </w:r>
      <w:r w:rsidR="008604FD">
        <w:t xml:space="preserve"> ESIA Procedures in Kenya</w:t>
      </w:r>
      <w:r w:rsidR="008604FD">
        <w:fldChar w:fldCharType="end"/>
      </w:r>
      <w:r w:rsidR="008604FD">
        <w:t xml:space="preserve">, </w:t>
      </w:r>
      <w:hyperlink w:anchor="_Annex_B:_ESIA_1" w:history="1">
        <w:r w:rsidR="008604FD" w:rsidRPr="008604FD">
          <w:rPr>
            <w:rStyle w:val="Hyperlink"/>
          </w:rPr>
          <w:t>Annex B</w:t>
        </w:r>
      </w:hyperlink>
      <w:r w:rsidR="008604FD">
        <w:t xml:space="preserve"> of this ESMF.</w:t>
      </w:r>
      <w:r w:rsidR="002074BC">
        <w:t xml:space="preserve"> A generic ESMP for subprojects involving civil works is provided in </w:t>
      </w:r>
      <w:hyperlink w:anchor="_Annex_G:_Generic" w:history="1">
        <w:r w:rsidR="002074BC" w:rsidRPr="002074BC">
          <w:rPr>
            <w:rStyle w:val="Hyperlink"/>
          </w:rPr>
          <w:t>Annex G</w:t>
        </w:r>
      </w:hyperlink>
      <w:r w:rsidR="00972481">
        <w:rPr>
          <w:rStyle w:val="Hyperlink"/>
        </w:rPr>
        <w:t>1 &amp; Annex G2</w:t>
      </w:r>
      <w:r w:rsidR="002074BC">
        <w:t xml:space="preserve"> of this ESMF</w:t>
      </w:r>
      <w:r w:rsidR="00795ACA">
        <w:t>.</w:t>
      </w:r>
      <w:r w:rsidR="00180106">
        <w:t xml:space="preserve"> </w:t>
      </w:r>
      <w:r w:rsidR="00180106">
        <w:rPr>
          <w:lang w:val="en-GB"/>
        </w:rPr>
        <w:t>T</w:t>
      </w:r>
      <w:r w:rsidR="00180106" w:rsidRPr="00180106">
        <w:rPr>
          <w:lang w:val="en-GB"/>
        </w:rPr>
        <w:t>he ESMP</w:t>
      </w:r>
      <w:r w:rsidR="00180106">
        <w:rPr>
          <w:lang w:val="en-GB"/>
        </w:rPr>
        <w:t>, however,</w:t>
      </w:r>
      <w:r w:rsidR="00180106" w:rsidRPr="00180106">
        <w:rPr>
          <w:lang w:val="en-GB"/>
        </w:rPr>
        <w:t xml:space="preserve"> is a guideline, and actual aspects to be considered may be in addition to th</w:t>
      </w:r>
      <w:r w:rsidR="00180106">
        <w:rPr>
          <w:lang w:val="en-GB"/>
        </w:rPr>
        <w:t>ose highlighted</w:t>
      </w:r>
      <w:r w:rsidR="00180106" w:rsidRPr="00180106">
        <w:rPr>
          <w:lang w:val="en-GB"/>
        </w:rPr>
        <w:t>, and dependent on the nature of works and baseline conditions</w:t>
      </w:r>
      <w:r w:rsidR="00180106">
        <w:rPr>
          <w:lang w:val="en-GB"/>
        </w:rPr>
        <w:t>.</w:t>
      </w:r>
    </w:p>
    <w:p w14:paraId="207A6EF2" w14:textId="3E33491C" w:rsidR="00CE3045" w:rsidRPr="00A54EB0" w:rsidRDefault="00B87745" w:rsidP="00CE3045">
      <w:r>
        <w:t xml:space="preserve">Other required safeguard instruments e.g., VMGP, </w:t>
      </w:r>
      <w:r w:rsidR="004D14E7">
        <w:t>R</w:t>
      </w:r>
      <w:r w:rsidR="00DE1C1E">
        <w:t>AP</w:t>
      </w:r>
      <w:r w:rsidR="001E775E">
        <w:t xml:space="preserve">, SEP, GBVAP, </w:t>
      </w:r>
      <w:r w:rsidR="00A64F7D">
        <w:t>etc.</w:t>
      </w:r>
      <w:r w:rsidR="001E775E">
        <w:t xml:space="preserve">, will also be prepared by qualified personnel as part of the ESIA. </w:t>
      </w:r>
      <w:r w:rsidR="00A64F7D">
        <w:t>However, their preparation will be guided by Step 1, screening outcomes.</w:t>
      </w:r>
      <w:r w:rsidR="00CE3045">
        <w:t xml:space="preserve"> </w:t>
      </w:r>
    </w:p>
    <w:p w14:paraId="13FEF350" w14:textId="14934A76" w:rsidR="00CE3045" w:rsidRPr="00A54EB0" w:rsidRDefault="00CE3045" w:rsidP="004F1105">
      <w:pPr>
        <w:pStyle w:val="Heading2"/>
      </w:pPr>
      <w:bookmarkStart w:id="364" w:name="_Toc135044475"/>
      <w:bookmarkStart w:id="365" w:name="_Toc138321132"/>
      <w:bookmarkStart w:id="366" w:name="_Toc141455680"/>
      <w:r w:rsidRPr="00A54EB0">
        <w:t>Step 4</w:t>
      </w:r>
      <w:r w:rsidR="00A46628">
        <w:t xml:space="preserve"> – </w:t>
      </w:r>
      <w:r w:rsidRPr="00A54EB0">
        <w:t>Review and Approval</w:t>
      </w:r>
      <w:bookmarkEnd w:id="364"/>
      <w:bookmarkEnd w:id="365"/>
      <w:bookmarkEnd w:id="366"/>
      <w:r w:rsidRPr="00A54EB0">
        <w:t xml:space="preserve"> </w:t>
      </w:r>
    </w:p>
    <w:p w14:paraId="33EE7EB8" w14:textId="174C2D24" w:rsidR="00B42A44" w:rsidRDefault="00CE3045" w:rsidP="00CE3045">
      <w:pPr>
        <w:rPr>
          <w:lang w:val="en-GB"/>
        </w:rPr>
      </w:pPr>
      <w:r w:rsidRPr="00A54EB0">
        <w:t xml:space="preserve">The prepared </w:t>
      </w:r>
      <w:r w:rsidR="000F21D3">
        <w:t xml:space="preserve">E&amp;S </w:t>
      </w:r>
      <w:r w:rsidRPr="00A54EB0">
        <w:t>instruments</w:t>
      </w:r>
      <w:r>
        <w:t xml:space="preserve"> e.g., ESSFs</w:t>
      </w:r>
      <w:r w:rsidRPr="00A54EB0">
        <w:t>, ESIA</w:t>
      </w:r>
      <w:r w:rsidR="00276456">
        <w:t xml:space="preserve">s, </w:t>
      </w:r>
      <w:r>
        <w:t>etc.,</w:t>
      </w:r>
      <w:r w:rsidRPr="00A54EB0">
        <w:t xml:space="preserve"> </w:t>
      </w:r>
      <w:r w:rsidRPr="00DF4ABB">
        <w:rPr>
          <w:lang w:val="en-GB"/>
        </w:rPr>
        <w:t xml:space="preserve">will be submitted to the World Bank for prior review and no objection. </w:t>
      </w:r>
      <w:r w:rsidR="00B42A44" w:rsidRPr="00B42A44">
        <w:rPr>
          <w:lang w:val="en-GB"/>
        </w:rPr>
        <w:t>To streamline the review/approval process, and depending on the number of subprojects, the Bank could review a representative sample of instruments. Sampling techniques should be risk-based and adaptive so that, if sampling reviews identify any issues in the quality/compliance of instruments, it would be possible to increase sampling in the relevant areas/regions, type of projects</w:t>
      </w:r>
      <w:r w:rsidR="00B42A44">
        <w:rPr>
          <w:lang w:val="en-GB"/>
        </w:rPr>
        <w:t>,</w:t>
      </w:r>
      <w:r w:rsidR="00B42A44" w:rsidRPr="00B42A44">
        <w:rPr>
          <w:lang w:val="en-GB"/>
        </w:rPr>
        <w:t xml:space="preserve"> etc.</w:t>
      </w:r>
    </w:p>
    <w:p w14:paraId="36C8FCC9" w14:textId="5F24184A" w:rsidR="00CE3045" w:rsidRDefault="00CE3045" w:rsidP="00CE3045">
      <w:r w:rsidRPr="00DF4ABB">
        <w:rPr>
          <w:lang w:val="en-GB"/>
        </w:rPr>
        <w:t>Thereafter the World Bank and the</w:t>
      </w:r>
      <w:r>
        <w:rPr>
          <w:lang w:val="en-GB"/>
        </w:rPr>
        <w:t xml:space="preserve"> implementing </w:t>
      </w:r>
      <w:r w:rsidR="00717968">
        <w:rPr>
          <w:lang w:val="en-GB"/>
        </w:rPr>
        <w:t>ICTA’s PIU</w:t>
      </w:r>
      <w:r w:rsidRPr="00DF4ABB">
        <w:rPr>
          <w:lang w:val="en-GB"/>
        </w:rPr>
        <w:t xml:space="preserve"> will reassess whether prior review is needed for activities exceeding a certain budget, </w:t>
      </w:r>
      <w:r w:rsidR="003F5051">
        <w:rPr>
          <w:lang w:val="en-GB"/>
        </w:rPr>
        <w:t xml:space="preserve">or </w:t>
      </w:r>
      <w:r w:rsidRPr="00DF4ABB">
        <w:rPr>
          <w:lang w:val="en-GB"/>
        </w:rPr>
        <w:t>for certain types of activities).</w:t>
      </w:r>
      <w:r w:rsidRPr="00A54EB0">
        <w:t xml:space="preserve"> </w:t>
      </w:r>
      <w:r>
        <w:t>For an ESIA, o</w:t>
      </w:r>
      <w:r w:rsidRPr="00A54EB0">
        <w:t xml:space="preserve">nce World Bank has cleared, it will be submitted to NEMA for approval and licensing. </w:t>
      </w:r>
    </w:p>
    <w:p w14:paraId="579671C0" w14:textId="66D3B684" w:rsidR="00CE3045" w:rsidRPr="00364291" w:rsidRDefault="00692066" w:rsidP="00CE3045">
      <w:r>
        <w:t>ICTA</w:t>
      </w:r>
      <w:r w:rsidR="00CE3045" w:rsidRPr="00364291">
        <w:t xml:space="preserve"> will also complete the documentation, permits and clearances required under the government’s environmental regulation before any project activities begin.</w:t>
      </w:r>
    </w:p>
    <w:p w14:paraId="4196BE92" w14:textId="437DBC60" w:rsidR="00CE3045" w:rsidRPr="00364291" w:rsidRDefault="00CE3045" w:rsidP="00CE3045">
      <w:r w:rsidRPr="00364291">
        <w:t xml:space="preserve">At this stage, staff who will be working on the various subproject activities should be trained in the environmental and social management plans relevant to the activities they work on. </w:t>
      </w:r>
      <w:r w:rsidR="0087181F">
        <w:t xml:space="preserve">PIU’s </w:t>
      </w:r>
      <w:r w:rsidR="000F21D3">
        <w:t>E&amp;S</w:t>
      </w:r>
      <w:r w:rsidR="0087181F">
        <w:t xml:space="preserve"> safeguards specialists </w:t>
      </w:r>
      <w:r w:rsidRPr="00364291">
        <w:t xml:space="preserve">should provide such training to field staff. </w:t>
      </w:r>
    </w:p>
    <w:p w14:paraId="4F19CF7D" w14:textId="1A4AA434" w:rsidR="00CE3045" w:rsidRPr="00C957A0" w:rsidRDefault="00CE3045" w:rsidP="00CE3045">
      <w:r w:rsidRPr="00364291">
        <w:t xml:space="preserve">The </w:t>
      </w:r>
      <w:r w:rsidR="00842466">
        <w:t>PIU</w:t>
      </w:r>
      <w:r w:rsidRPr="00364291">
        <w:t xml:space="preserve"> should also ensure that all selected contractors, subcontractors, and vendors understand and incorporate </w:t>
      </w:r>
      <w:r w:rsidR="000F21D3">
        <w:t xml:space="preserve">E&amp;S </w:t>
      </w:r>
      <w:r w:rsidRPr="00364291">
        <w:t xml:space="preserve">mitigation measures relevant to them as standard operating procedures </w:t>
      </w:r>
      <w:r w:rsidR="004150AF">
        <w:t xml:space="preserve">(SOPs) </w:t>
      </w:r>
      <w:r w:rsidRPr="00364291">
        <w:t xml:space="preserve">for civil works. The </w:t>
      </w:r>
      <w:r w:rsidR="0046660E">
        <w:t>PIU</w:t>
      </w:r>
      <w:r>
        <w:t xml:space="preserve"> </w:t>
      </w:r>
      <w:r w:rsidRPr="00364291">
        <w:t xml:space="preserve">should provide training to selected contractors to ensure that they understand and incorporate </w:t>
      </w:r>
      <w:r w:rsidR="000F21D3">
        <w:t xml:space="preserve">E&amp;S </w:t>
      </w:r>
      <w:r w:rsidRPr="00364291">
        <w:t xml:space="preserve">mitigation measures; and plan for cascading training to be delivered by contractors to subcontractors and vendors. The </w:t>
      </w:r>
      <w:r w:rsidR="00BB760E">
        <w:t>PIU</w:t>
      </w:r>
      <w:r w:rsidRPr="00364291">
        <w:t xml:space="preserve"> should further ensure that the entities or communities responsible for ongoing operation and maintenance of the </w:t>
      </w:r>
      <w:r w:rsidR="00273F7F">
        <w:t xml:space="preserve">project </w:t>
      </w:r>
      <w:r w:rsidRPr="00364291">
        <w:t>investment</w:t>
      </w:r>
      <w:r w:rsidR="00273F7F">
        <w:t>s</w:t>
      </w:r>
      <w:r w:rsidRPr="00364291">
        <w:t xml:space="preserve"> have received training on operations stage </w:t>
      </w:r>
      <w:r w:rsidR="000F21D3">
        <w:t xml:space="preserve">E&amp;S </w:t>
      </w:r>
      <w:r w:rsidRPr="00364291">
        <w:t>management measures as applicable.</w:t>
      </w:r>
    </w:p>
    <w:p w14:paraId="2C39D031" w14:textId="15C9798B" w:rsidR="00CE3045" w:rsidRPr="00A54EB0" w:rsidRDefault="00CE3045" w:rsidP="004F1105">
      <w:pPr>
        <w:pStyle w:val="Heading2"/>
      </w:pPr>
      <w:bookmarkStart w:id="367" w:name="_Toc135044476"/>
      <w:bookmarkStart w:id="368" w:name="_Toc138321133"/>
      <w:bookmarkStart w:id="369" w:name="_Toc141455681"/>
      <w:r w:rsidRPr="00A54EB0">
        <w:t>Step 5</w:t>
      </w:r>
      <w:r w:rsidR="00A46628">
        <w:t xml:space="preserve"> – </w:t>
      </w:r>
      <w:r w:rsidRPr="00A54EB0">
        <w:t>Public Consultations and Disclosure</w:t>
      </w:r>
      <w:bookmarkEnd w:id="367"/>
      <w:bookmarkEnd w:id="368"/>
      <w:bookmarkEnd w:id="369"/>
      <w:r w:rsidRPr="00A54EB0">
        <w:t xml:space="preserve"> </w:t>
      </w:r>
    </w:p>
    <w:p w14:paraId="40F4C337" w14:textId="323F6F16" w:rsidR="00CE3045" w:rsidRPr="00A54EB0" w:rsidRDefault="00CE3045" w:rsidP="00CE3045">
      <w:r w:rsidRPr="00A54EB0">
        <w:t>In carrying out ESIA</w:t>
      </w:r>
      <w:r w:rsidR="00356C33">
        <w:t>,</w:t>
      </w:r>
      <w:r w:rsidRPr="00A54EB0">
        <w:t xml:space="preserve"> evidence of comprehensive public consultation including duly signed minutes of consultation meetings with project affected persons and key stakeholders, attendance lists and filled </w:t>
      </w:r>
      <w:r w:rsidRPr="00A54EB0">
        <w:lastRenderedPageBreak/>
        <w:t>questionnaires are required</w:t>
      </w:r>
      <w:r>
        <w:rPr>
          <w:rStyle w:val="FootnoteReference"/>
        </w:rPr>
        <w:footnoteReference w:id="90"/>
      </w:r>
      <w:r w:rsidRPr="00A54EB0">
        <w:t xml:space="preserve">. These public consultations will take place during the </w:t>
      </w:r>
      <w:r w:rsidR="00356C33">
        <w:t xml:space="preserve">E&amp;S </w:t>
      </w:r>
      <w:r w:rsidRPr="00A54EB0">
        <w:t xml:space="preserve">screening process and during validation of the draft ESIA report, with </w:t>
      </w:r>
      <w:r w:rsidR="00D342C1">
        <w:t>outcomes</w:t>
      </w:r>
      <w:r w:rsidRPr="00A54EB0">
        <w:t xml:space="preserve"> from the public consultations reflected in the design of the mitigation and monitoring measures. </w:t>
      </w:r>
    </w:p>
    <w:p w14:paraId="08F1DF8A" w14:textId="10F85E04" w:rsidR="00CE3045" w:rsidRPr="00A54EB0" w:rsidRDefault="00CE3045" w:rsidP="00CE3045">
      <w:r w:rsidRPr="00A54EB0">
        <w:t>World Bank requires disclosure of the environmental assessment report both in-country by the client (</w:t>
      </w:r>
      <w:r w:rsidR="00DF7B09">
        <w:t>ICTA</w:t>
      </w:r>
      <w:r w:rsidRPr="00A54EB0">
        <w:t xml:space="preserve">), in a manner accessible to all project stakeholders, and at World Bank website. </w:t>
      </w:r>
    </w:p>
    <w:p w14:paraId="42195A58" w14:textId="3217F5EE" w:rsidR="00CE3045" w:rsidRPr="00A72C4B" w:rsidRDefault="00CE3045" w:rsidP="004F1105">
      <w:pPr>
        <w:pStyle w:val="Heading2"/>
      </w:pPr>
      <w:bookmarkStart w:id="370" w:name="_Toc135044477"/>
      <w:bookmarkStart w:id="371" w:name="_Toc138321134"/>
      <w:bookmarkStart w:id="372" w:name="_Toc141455682"/>
      <w:r w:rsidRPr="00A72C4B">
        <w:t>Step 6</w:t>
      </w:r>
      <w:r w:rsidR="00A72C4B" w:rsidRPr="00A72C4B">
        <w:t xml:space="preserve"> – </w:t>
      </w:r>
      <w:r w:rsidRPr="00A72C4B">
        <w:t>Monitoring, Supervision and Reporting</w:t>
      </w:r>
      <w:bookmarkEnd w:id="370"/>
      <w:bookmarkEnd w:id="371"/>
      <w:bookmarkEnd w:id="372"/>
      <w:r w:rsidRPr="00A72C4B">
        <w:t xml:space="preserve"> </w:t>
      </w:r>
    </w:p>
    <w:p w14:paraId="61ABB80F" w14:textId="754ECE0C" w:rsidR="00CE3045" w:rsidRPr="002F47C8" w:rsidRDefault="00CE3045" w:rsidP="00CE3045">
      <w:r w:rsidRPr="002F47C8">
        <w:t xml:space="preserve">During implementation, the </w:t>
      </w:r>
      <w:r>
        <w:t>P</w:t>
      </w:r>
      <w:r w:rsidR="003A1704">
        <w:t>IU</w:t>
      </w:r>
      <w:r w:rsidRPr="002F47C8">
        <w:t xml:space="preserve"> will conduct regular monitoring visits. </w:t>
      </w:r>
      <w:r>
        <w:t>Subproject c</w:t>
      </w:r>
      <w:r w:rsidRPr="002F47C8">
        <w:t xml:space="preserve">ontractors will be responsible for implementing the mitigation measures in the E&amp;S </w:t>
      </w:r>
      <w:r w:rsidR="00724D8C">
        <w:t xml:space="preserve">safeguard instruments </w:t>
      </w:r>
      <w:r w:rsidRPr="002F47C8">
        <w:t xml:space="preserve">with </w:t>
      </w:r>
      <w:r>
        <w:t>P</w:t>
      </w:r>
      <w:r w:rsidR="00724D8C">
        <w:t>IU</w:t>
      </w:r>
      <w:r w:rsidRPr="002F47C8">
        <w:t xml:space="preserve"> oversight.</w:t>
      </w:r>
    </w:p>
    <w:p w14:paraId="13C10C57" w14:textId="2C406DA8" w:rsidR="00CE3045" w:rsidRPr="002F47C8" w:rsidRDefault="00CE3045" w:rsidP="00CE3045">
      <w:r w:rsidRPr="002F47C8">
        <w:t xml:space="preserve">The </w:t>
      </w:r>
      <w:r>
        <w:t>P</w:t>
      </w:r>
      <w:r w:rsidR="00B93FF8">
        <w:t>IU</w:t>
      </w:r>
      <w:r w:rsidRPr="002F47C8">
        <w:t xml:space="preserve"> working to implement the project will ensure that monitoring practices include the </w:t>
      </w:r>
      <w:r w:rsidR="00871657">
        <w:t>E&amp;S</w:t>
      </w:r>
      <w:r w:rsidRPr="002F47C8">
        <w:t xml:space="preserve"> risks identified in the ESMF and will monitor the implementation of E&amp;S risk management mitigation plans as part of regular project monitoring.</w:t>
      </w:r>
    </w:p>
    <w:p w14:paraId="700326DE" w14:textId="7BA95CA4" w:rsidR="00CE3045" w:rsidRPr="002F47C8" w:rsidRDefault="00CE3045" w:rsidP="00CE3045">
      <w:r w:rsidRPr="002F47C8">
        <w:t xml:space="preserve">At a minimum, the reporting will include (i) the overall implementation of E&amp;S </w:t>
      </w:r>
      <w:r w:rsidR="006F1C0D">
        <w:t>safeguard</w:t>
      </w:r>
      <w:r w:rsidRPr="002F47C8">
        <w:t xml:space="preserve"> instruments and measures, (ii) any </w:t>
      </w:r>
      <w:r w:rsidR="00BE6162" w:rsidRPr="002F47C8">
        <w:t xml:space="preserve">E&amp;S </w:t>
      </w:r>
      <w:r w:rsidRPr="002F47C8">
        <w:t xml:space="preserve">issues arising as a result of project activities and how these issues will be remedied or mitigated, including timelines, (iii) Occupational Health and Safety </w:t>
      </w:r>
      <w:r w:rsidR="00BE6162">
        <w:t xml:space="preserve">(OHS) </w:t>
      </w:r>
      <w:r w:rsidRPr="002F47C8">
        <w:t>performance (including incidents and accidents), (iv) community health and safety</w:t>
      </w:r>
      <w:r w:rsidR="009D6C6C">
        <w:t xml:space="preserve"> (CHS)</w:t>
      </w:r>
      <w:r w:rsidRPr="002F47C8">
        <w:t>, (v) stakeholder engagement updates, in line with the SEP, (vi) public notification and communications, (vii) progress on the implementation and completion of project works,</w:t>
      </w:r>
      <w:r w:rsidR="00451D7F">
        <w:t xml:space="preserve"> (viii) preparation and implementation of RAPs, where required, (ix) progress on LMP implementation,</w:t>
      </w:r>
      <w:r w:rsidRPr="002F47C8">
        <w:t xml:space="preserve"> and (</w:t>
      </w:r>
      <w:r w:rsidR="00451D7F">
        <w:t>x</w:t>
      </w:r>
      <w:r w:rsidRPr="002F47C8">
        <w:t xml:space="preserve">) summary of grievances/feedback received, actions taken, and complaints closed out, in line with the SEP. </w:t>
      </w:r>
      <w:r w:rsidR="005668D6">
        <w:t>Monitoring r</w:t>
      </w:r>
      <w:r w:rsidRPr="002F47C8">
        <w:t xml:space="preserve">eports from </w:t>
      </w:r>
      <w:r w:rsidR="00354FC7">
        <w:t>all subprojects</w:t>
      </w:r>
      <w:r w:rsidRPr="002F47C8">
        <w:t xml:space="preserve"> will be submitted to the </w:t>
      </w:r>
      <w:r>
        <w:t>P</w:t>
      </w:r>
      <w:r w:rsidR="00786EA6">
        <w:t xml:space="preserve">IU </w:t>
      </w:r>
      <w:r w:rsidRPr="002F47C8">
        <w:t>at the national level</w:t>
      </w:r>
      <w:r w:rsidR="00B42A44">
        <w:t xml:space="preserve"> on a monthly basis</w:t>
      </w:r>
      <w:r w:rsidRPr="002F47C8">
        <w:t>, where they will be aggregated and submitted to the World Bank on a quarterly</w:t>
      </w:r>
      <w:r>
        <w:t xml:space="preserve"> </w:t>
      </w:r>
      <w:r w:rsidRPr="002F47C8">
        <w:t>basis.</w:t>
      </w:r>
    </w:p>
    <w:p w14:paraId="43F6F481" w14:textId="02E94815" w:rsidR="00CE3045" w:rsidRPr="002F47C8" w:rsidRDefault="00CE3045" w:rsidP="00CE3045">
      <w:r w:rsidRPr="002F47C8">
        <w:t xml:space="preserve">Throughout the Project implementation stage, the </w:t>
      </w:r>
      <w:r>
        <w:t>P</w:t>
      </w:r>
      <w:r w:rsidR="004E1A1C">
        <w:t>IU</w:t>
      </w:r>
      <w:r w:rsidRPr="002F47C8">
        <w:t xml:space="preserve"> will continue to provide training and awareness raising to relevant stakeholders, such as staff, selected contractors, and communities, to support the implementation of the </w:t>
      </w:r>
      <w:r w:rsidR="004E1A1C" w:rsidRPr="002F47C8">
        <w:t xml:space="preserve">E&amp;S </w:t>
      </w:r>
      <w:r w:rsidRPr="002F47C8">
        <w:t>risk management mitigation measures. An initial list of training needs is prop</w:t>
      </w:r>
      <w:r w:rsidR="00E0528C">
        <w:t xml:space="preserve">osed in </w:t>
      </w:r>
      <w:hyperlink w:anchor="_Capacity_Building_and" w:history="1">
        <w:r w:rsidR="00E0528C" w:rsidRPr="00E0528C">
          <w:rPr>
            <w:rStyle w:val="Hyperlink"/>
          </w:rPr>
          <w:t>Section 7.3</w:t>
        </w:r>
      </w:hyperlink>
      <w:r w:rsidRPr="002F47C8">
        <w:t xml:space="preserve">. </w:t>
      </w:r>
    </w:p>
    <w:p w14:paraId="740EDB64" w14:textId="63C8B73A" w:rsidR="00CE3045" w:rsidRPr="002F47C8" w:rsidRDefault="00CE3045" w:rsidP="00CE3045">
      <w:r w:rsidRPr="002F47C8">
        <w:t xml:space="preserve">The </w:t>
      </w:r>
      <w:r>
        <w:t>P</w:t>
      </w:r>
      <w:r w:rsidR="00420C9A">
        <w:t>IU</w:t>
      </w:r>
      <w:r>
        <w:t xml:space="preserve"> </w:t>
      </w:r>
      <w:r w:rsidRPr="002F47C8">
        <w:t>will also track grievances/feedback (in line with the SEP) during project implementation to use as a monitoring tool for implementation of project activities and environmental and social mitigation measures.</w:t>
      </w:r>
    </w:p>
    <w:p w14:paraId="390451CA" w14:textId="291A2D5E" w:rsidR="0055727B" w:rsidRPr="003A147D" w:rsidRDefault="00CE3045" w:rsidP="003A147D">
      <w:r w:rsidRPr="002F47C8">
        <w:t xml:space="preserve">Last, if the </w:t>
      </w:r>
      <w:r>
        <w:t>P</w:t>
      </w:r>
      <w:r w:rsidR="00D66A4E">
        <w:t>IU</w:t>
      </w:r>
      <w:r w:rsidRPr="002F47C8">
        <w:t xml:space="preserve"> becomes aware of a serious incident in connection with the project, which may have significant adverse effects on the environment, the affected communities, the public, or workers, it should notify the World Bank within 48 hours of becoming aware of such incident. A fatality is automatically classified as a serious incident, as are incidents of forced or child labor, abuses of community members by project workers (including gender-based violence incidents), violent community protests, or kidnappings.</w:t>
      </w:r>
      <w:r w:rsidR="007F3AB7">
        <w:t xml:space="preserve"> </w:t>
      </w:r>
      <w:r w:rsidR="00894520">
        <w:t xml:space="preserve">PIU should ensure that the incident report is in line with the Bank’s Environmental and Social Incident Reporting Toolkit (ESIRT). </w:t>
      </w:r>
      <w:r w:rsidR="005668D6">
        <w:t xml:space="preserve">The Bank should </w:t>
      </w:r>
      <w:r w:rsidR="00894520">
        <w:t xml:space="preserve">then </w:t>
      </w:r>
      <w:r w:rsidR="005668D6">
        <w:t xml:space="preserve">process the incident report in accordance with </w:t>
      </w:r>
      <w:r w:rsidR="00ED110C">
        <w:t>the</w:t>
      </w:r>
      <w:r w:rsidR="00894520">
        <w:t xml:space="preserve"> ESIRT</w:t>
      </w:r>
      <w:r w:rsidR="005668D6">
        <w:t xml:space="preserve">. </w:t>
      </w:r>
      <w:r w:rsidR="007F3AB7">
        <w:t>Moreover, a fatality should be reported to DOSHS within 24 hours of occurrence.</w:t>
      </w:r>
      <w:bookmarkStart w:id="373" w:name="_Toc135044478"/>
    </w:p>
    <w:p w14:paraId="1645BCCD" w14:textId="7ED9EC0C" w:rsidR="00CE3045" w:rsidRPr="003B0900" w:rsidRDefault="00F539F5" w:rsidP="004F1105">
      <w:pPr>
        <w:pStyle w:val="Heading2"/>
        <w:rPr>
          <w:rFonts w:eastAsiaTheme="minorEastAsia"/>
        </w:rPr>
      </w:pPr>
      <w:bookmarkStart w:id="374" w:name="_Toc135044479"/>
      <w:bookmarkStart w:id="375" w:name="_Toc138321135"/>
      <w:bookmarkStart w:id="376" w:name="_Toc141455683"/>
      <w:bookmarkEnd w:id="373"/>
      <w:r>
        <w:rPr>
          <w:rFonts w:eastAsiaTheme="minorEastAsia"/>
        </w:rPr>
        <w:lastRenderedPageBreak/>
        <w:t>Step 7 – </w:t>
      </w:r>
      <w:r w:rsidR="00CE3045" w:rsidRPr="003B0900">
        <w:rPr>
          <w:rFonts w:eastAsiaTheme="minorEastAsia"/>
        </w:rPr>
        <w:t>Review and Evaluation – E&amp;S Completion</w:t>
      </w:r>
      <w:bookmarkEnd w:id="374"/>
      <w:bookmarkEnd w:id="375"/>
      <w:bookmarkEnd w:id="376"/>
    </w:p>
    <w:p w14:paraId="0C68D0C1" w14:textId="0BB0F219" w:rsidR="00CE3045" w:rsidRDefault="00CE3045" w:rsidP="00CE3045">
      <w:pPr>
        <w:rPr>
          <w:rFonts w:eastAsiaTheme="minorEastAsia"/>
        </w:rPr>
      </w:pPr>
      <w:r w:rsidRPr="002F47C8">
        <w:t xml:space="preserve">Upon completion of Project activities, the </w:t>
      </w:r>
      <w:r>
        <w:t>P</w:t>
      </w:r>
      <w:r w:rsidR="00E659CA">
        <w:t>IU</w:t>
      </w:r>
      <w:r w:rsidRPr="002F47C8">
        <w:t xml:space="preserve"> will review and evaluate progress and completion of project activities, and all required environmental and social mitigation measures. Especially for civil works, the </w:t>
      </w:r>
      <w:r>
        <w:t>P</w:t>
      </w:r>
      <w:r w:rsidR="00AB45C6">
        <w:t>IU</w:t>
      </w:r>
      <w:r w:rsidRPr="002F47C8">
        <w:t xml:space="preserve"> will monitor activities regard</w:t>
      </w:r>
      <w:r>
        <w:t>ing</w:t>
      </w:r>
      <w:r w:rsidRPr="002F47C8">
        <w:t xml:space="preserve"> site restoration and landscaping in the affected areas to ensure that the activities are done to an appropriate and acceptable standard before closing the contracts, in accordance with measures identified in the </w:t>
      </w:r>
      <w:r w:rsidR="00EA4EE1">
        <w:t>C-</w:t>
      </w:r>
      <w:r w:rsidRPr="002F47C8">
        <w:t xml:space="preserve">ESMPs and other plans. The sites must be restored to at least the same condition and standard that existed prior to commencement of works. Any pending issues must be resolved before a subproject is considered fully completed. The </w:t>
      </w:r>
      <w:r>
        <w:t>P</w:t>
      </w:r>
      <w:r w:rsidR="001B4C5F">
        <w:t>IU</w:t>
      </w:r>
      <w:r>
        <w:t xml:space="preserve"> </w:t>
      </w:r>
      <w:r w:rsidRPr="002F47C8">
        <w:t>will prepare the completion report describing the final status of compliance with the E&amp;S risk management measures and submit it to the World Bank.</w:t>
      </w:r>
    </w:p>
    <w:p w14:paraId="2C1D2C25" w14:textId="77777777" w:rsidR="00CE3045" w:rsidRPr="003B0900" w:rsidRDefault="00CE3045" w:rsidP="004F1105">
      <w:pPr>
        <w:pStyle w:val="Heading2"/>
        <w:rPr>
          <w:rFonts w:eastAsiaTheme="minorEastAsia"/>
          <w:i/>
          <w:iCs/>
        </w:rPr>
      </w:pPr>
      <w:bookmarkStart w:id="377" w:name="_Toc135044480"/>
      <w:bookmarkStart w:id="378" w:name="_Toc138321136"/>
      <w:bookmarkStart w:id="379" w:name="_Toc141455684"/>
      <w:r w:rsidRPr="003B0900">
        <w:rPr>
          <w:rFonts w:eastAsiaTheme="minorEastAsia"/>
        </w:rPr>
        <w:t>Technical Assistance Activities</w:t>
      </w:r>
      <w:bookmarkEnd w:id="377"/>
      <w:bookmarkEnd w:id="378"/>
      <w:bookmarkEnd w:id="379"/>
    </w:p>
    <w:p w14:paraId="76334B79" w14:textId="5345E7F1" w:rsidR="00CE3045" w:rsidRPr="002F47C8" w:rsidRDefault="00CE3045" w:rsidP="00CE3045">
      <w:pPr>
        <w:rPr>
          <w:rFonts w:eastAsiaTheme="minorEastAsia"/>
        </w:rPr>
      </w:pPr>
      <w:r w:rsidRPr="002F47C8">
        <w:t xml:space="preserve">The </w:t>
      </w:r>
      <w:r>
        <w:t>P</w:t>
      </w:r>
      <w:r w:rsidR="00B110AA">
        <w:t>IU</w:t>
      </w:r>
      <w:r w:rsidRPr="002F47C8">
        <w:t xml:space="preserve"> will ensure that the consultancies, studies (including feasibility studies, if applicable), capacity building, training, and any other technical assistance activities under the Project are carried out in accordance with Terms of Reference acceptable to the Bank, that are consistent with the ESSs.</w:t>
      </w:r>
    </w:p>
    <w:p w14:paraId="28E35E77" w14:textId="77777777" w:rsidR="00CE3045" w:rsidRPr="003B0900" w:rsidRDefault="00CE3045" w:rsidP="004F1105">
      <w:pPr>
        <w:pStyle w:val="Heading2"/>
        <w:rPr>
          <w:rFonts w:eastAsiaTheme="minorEastAsia"/>
          <w:i/>
          <w:iCs/>
        </w:rPr>
      </w:pPr>
      <w:bookmarkStart w:id="380" w:name="_Toc135044481"/>
      <w:bookmarkStart w:id="381" w:name="_Toc138321137"/>
      <w:bookmarkStart w:id="382" w:name="_Toc141455685"/>
      <w:r w:rsidRPr="003B0900">
        <w:rPr>
          <w:rFonts w:eastAsiaTheme="minorEastAsia"/>
        </w:rPr>
        <w:t>Contingency Emergency Response Component</w:t>
      </w:r>
      <w:bookmarkEnd w:id="380"/>
      <w:bookmarkEnd w:id="381"/>
      <w:bookmarkEnd w:id="382"/>
    </w:p>
    <w:p w14:paraId="35ABB84C" w14:textId="17291CEA" w:rsidR="00CE3045" w:rsidRPr="002F47C8" w:rsidRDefault="00CE3045" w:rsidP="00CE3045">
      <w:r w:rsidRPr="002F47C8">
        <w:t xml:space="preserve">The Contingency Emergency Response Components (CERC) Manual to be prepared for the Project will include a description of the </w:t>
      </w:r>
      <w:r w:rsidR="004A377C">
        <w:t>E&amp;S</w:t>
      </w:r>
      <w:r w:rsidRPr="002F47C8">
        <w:t xml:space="preserve"> risk assessment and management arrangements if the CERC component becomes activated. This may include a CERC ESMF or an Addendum to this ESMF based on the subproject activities that will be funded under the CERC component. If such additional documentation or revision to documentation is needed, the </w:t>
      </w:r>
      <w:r>
        <w:t>P</w:t>
      </w:r>
      <w:r w:rsidR="004A377C">
        <w:t>IU</w:t>
      </w:r>
      <w:r>
        <w:t xml:space="preserve"> </w:t>
      </w:r>
      <w:r w:rsidRPr="002F47C8">
        <w:t xml:space="preserve">will prepare, consult, adopt, and disclose these in accordance with the CERC Manual, and implement the measures and actions </w:t>
      </w:r>
      <w:r w:rsidR="004A377C">
        <w:t xml:space="preserve">as </w:t>
      </w:r>
      <w:r w:rsidRPr="002F47C8">
        <w:t>necessary.</w:t>
      </w:r>
    </w:p>
    <w:p w14:paraId="0014041B" w14:textId="4B6EC87A" w:rsidR="00301F2E" w:rsidRDefault="00301F2E">
      <w:pPr>
        <w:spacing w:after="0" w:line="240" w:lineRule="auto"/>
        <w:jc w:val="left"/>
      </w:pPr>
      <w:r>
        <w:br w:type="page"/>
      </w:r>
    </w:p>
    <w:p w14:paraId="4E53CC9D" w14:textId="77777777" w:rsidR="00301F2E" w:rsidRPr="006214F0" w:rsidRDefault="00301F2E" w:rsidP="004F1105">
      <w:pPr>
        <w:pStyle w:val="Heading1"/>
        <w:rPr>
          <w:rFonts w:eastAsiaTheme="minorEastAsia"/>
        </w:rPr>
      </w:pPr>
      <w:bookmarkStart w:id="383" w:name="_Stakeholder_Consultation_and_1"/>
      <w:bookmarkStart w:id="384" w:name="_Toc138321138"/>
      <w:bookmarkStart w:id="385" w:name="_Toc141455686"/>
      <w:bookmarkEnd w:id="383"/>
      <w:r w:rsidRPr="006214F0">
        <w:rPr>
          <w:rFonts w:eastAsiaTheme="minorEastAsia"/>
          <w:caps w:val="0"/>
        </w:rPr>
        <w:lastRenderedPageBreak/>
        <w:t>S</w:t>
      </w:r>
      <w:r w:rsidRPr="006214F0">
        <w:t>takeholder</w:t>
      </w:r>
      <w:r w:rsidRPr="006214F0">
        <w:rPr>
          <w:rFonts w:eastAsiaTheme="minorEastAsia"/>
        </w:rPr>
        <w:t xml:space="preserve"> Consultation and Disclosure</w:t>
      </w:r>
      <w:bookmarkEnd w:id="384"/>
      <w:bookmarkEnd w:id="385"/>
    </w:p>
    <w:p w14:paraId="7FDD6F15" w14:textId="7909134B" w:rsidR="00301F2E" w:rsidRPr="00236AEF" w:rsidRDefault="00301F2E" w:rsidP="00301F2E">
      <w:pPr>
        <w:rPr>
          <w:szCs w:val="24"/>
        </w:rPr>
      </w:pPr>
      <w:bookmarkStart w:id="386" w:name="_Toc120527605"/>
      <w:r w:rsidRPr="00411AB7">
        <w:t>This Chapter presents a summary of the stakeholder engagement undertaken as part of the ES</w:t>
      </w:r>
      <w:r w:rsidR="00612D92">
        <w:t>MF</w:t>
      </w:r>
      <w:r w:rsidRPr="00411AB7">
        <w:t xml:space="preserve"> </w:t>
      </w:r>
      <w:r w:rsidR="00576CC6">
        <w:t>and other safeguard instruments preparation process</w:t>
      </w:r>
      <w:r w:rsidRPr="00411AB7">
        <w:t xml:space="preserve">. It also serves as a summary of a more detailed Stakeholder Engagement Plan (SEP), which presents the engagement approach and identifies stakeholders and the mechanisms through which stakeholders have been engaged. The complete SEP is </w:t>
      </w:r>
      <w:hyperlink w:anchor="_Annex_I:_Stakeholder" w:history="1">
        <w:r w:rsidRPr="00224A33">
          <w:rPr>
            <w:rStyle w:val="Hyperlink"/>
            <w:szCs w:val="24"/>
          </w:rPr>
          <w:t>Annexed I</w:t>
        </w:r>
      </w:hyperlink>
      <w:r w:rsidRPr="00224A33">
        <w:rPr>
          <w:szCs w:val="24"/>
        </w:rPr>
        <w:t>.</w:t>
      </w:r>
      <w:r>
        <w:rPr>
          <w:szCs w:val="24"/>
        </w:rPr>
        <w:t xml:space="preserve"> </w:t>
      </w:r>
      <w:r w:rsidRPr="004A36EF">
        <w:rPr>
          <w:szCs w:val="24"/>
        </w:rPr>
        <w:t>Th</w:t>
      </w:r>
      <w:r>
        <w:rPr>
          <w:szCs w:val="24"/>
        </w:rPr>
        <w:t>e</w:t>
      </w:r>
      <w:r w:rsidRPr="004A36EF">
        <w:rPr>
          <w:szCs w:val="24"/>
        </w:rPr>
        <w:t xml:space="preserve"> SEP </w:t>
      </w:r>
      <w:r>
        <w:rPr>
          <w:szCs w:val="24"/>
        </w:rPr>
        <w:t>is</w:t>
      </w:r>
      <w:r w:rsidRPr="004A36EF">
        <w:rPr>
          <w:szCs w:val="24"/>
        </w:rPr>
        <w:t xml:space="preserve"> a living document which can be updated through the course of the project to incorporate changes and updates in the stakeholders.</w:t>
      </w:r>
    </w:p>
    <w:p w14:paraId="6CFB86D7" w14:textId="7719EF4A" w:rsidR="00301F2E" w:rsidRDefault="00301F2E" w:rsidP="00301F2E">
      <w:r w:rsidRPr="00BE408E">
        <w:t xml:space="preserve">The engagement process has been designed to meet both Kenyan legal requirements for public participation, and international requirements for engagement as outlined in the </w:t>
      </w:r>
      <w:r>
        <w:t>WBG ESS</w:t>
      </w:r>
      <w:r w:rsidR="0023159E">
        <w:t xml:space="preserve"> 10</w:t>
      </w:r>
      <w:r w:rsidRPr="00BE408E">
        <w:t xml:space="preserve">. </w:t>
      </w:r>
    </w:p>
    <w:p w14:paraId="0870DD05" w14:textId="77777777" w:rsidR="00301F2E" w:rsidRPr="00236AEF" w:rsidRDefault="00301F2E" w:rsidP="004F1105">
      <w:pPr>
        <w:pStyle w:val="Heading2"/>
      </w:pPr>
      <w:bookmarkStart w:id="387" w:name="_Toc138321139"/>
      <w:bookmarkStart w:id="388" w:name="_Toc141455687"/>
      <w:r w:rsidRPr="00236AEF">
        <w:t xml:space="preserve">Objectives of Stakeholder </w:t>
      </w:r>
      <w:r>
        <w:t>Consultation</w:t>
      </w:r>
      <w:bookmarkEnd w:id="387"/>
      <w:bookmarkEnd w:id="388"/>
    </w:p>
    <w:p w14:paraId="6CDBC67B" w14:textId="18F843CF" w:rsidR="00301F2E" w:rsidRPr="00236AEF" w:rsidRDefault="00301F2E" w:rsidP="00301F2E">
      <w:r w:rsidRPr="00236AEF">
        <w:t xml:space="preserve">The objectives of engaging </w:t>
      </w:r>
      <w:r>
        <w:t xml:space="preserve">key </w:t>
      </w:r>
      <w:r w:rsidRPr="00236AEF">
        <w:t>stakeholders during the ES</w:t>
      </w:r>
      <w:r>
        <w:t>MF</w:t>
      </w:r>
      <w:r w:rsidRPr="00236AEF">
        <w:t xml:space="preserve"> </w:t>
      </w:r>
      <w:r w:rsidR="00576CC6">
        <w:t>and other safeguard instruments preparation process</w:t>
      </w:r>
      <w:r w:rsidRPr="00236AEF">
        <w:t xml:space="preserve"> include</w:t>
      </w:r>
      <w:r w:rsidR="00576CC6">
        <w:t>d</w:t>
      </w:r>
      <w:r w:rsidRPr="00236AEF">
        <w:t xml:space="preserve">: </w:t>
      </w:r>
    </w:p>
    <w:bookmarkEnd w:id="386"/>
    <w:p w14:paraId="465A4954" w14:textId="31CEC10E" w:rsidR="00301F2E" w:rsidRDefault="00301F2E" w:rsidP="005353A7">
      <w:pPr>
        <w:pStyle w:val="ListParagraph"/>
        <w:numPr>
          <w:ilvl w:val="0"/>
          <w:numId w:val="37"/>
        </w:numPr>
      </w:pPr>
      <w:r w:rsidRPr="00D94ADE">
        <w:rPr>
          <w:b/>
          <w:bCs/>
        </w:rPr>
        <w:t>Ensure understanding</w:t>
      </w:r>
      <w:r w:rsidRPr="00E20744">
        <w:t xml:space="preserve"> – </w:t>
      </w:r>
      <w:r>
        <w:t xml:space="preserve">inform </w:t>
      </w:r>
      <w:r w:rsidRPr="00E20744">
        <w:t>stakeholders about the project through disclosure of pertinent information (</w:t>
      </w:r>
      <w:r w:rsidR="00822218">
        <w:t>e.g.,</w:t>
      </w:r>
      <w:r>
        <w:t xml:space="preserve"> components, </w:t>
      </w:r>
      <w:r w:rsidRPr="00E20744">
        <w:t>activities,</w:t>
      </w:r>
      <w:r>
        <w:t xml:space="preserve"> beneficiaries,</w:t>
      </w:r>
      <w:r w:rsidRPr="00E20744">
        <w:t xml:space="preserve"> inputs, outputs, </w:t>
      </w:r>
      <w:r>
        <w:t xml:space="preserve">outcomes, </w:t>
      </w:r>
      <w:r w:rsidRPr="00E20744">
        <w:t>etc.);</w:t>
      </w:r>
    </w:p>
    <w:p w14:paraId="10BC040B" w14:textId="77777777" w:rsidR="00301F2E" w:rsidRPr="00E20744" w:rsidRDefault="00301F2E" w:rsidP="005353A7">
      <w:pPr>
        <w:pStyle w:val="ListParagraph"/>
        <w:numPr>
          <w:ilvl w:val="0"/>
          <w:numId w:val="37"/>
        </w:numPr>
      </w:pPr>
      <w:r w:rsidRPr="00D94ADE">
        <w:rPr>
          <w:b/>
          <w:bCs/>
        </w:rPr>
        <w:t>Involve stakeholders in the assessment</w:t>
      </w:r>
      <w:r w:rsidRPr="00E20744">
        <w:t xml:space="preserve"> – </w:t>
      </w:r>
      <w:r>
        <w:t>include</w:t>
      </w:r>
      <w:r w:rsidRPr="00E20744">
        <w:t xml:space="preserve"> stakeholders </w:t>
      </w:r>
      <w:r>
        <w:t xml:space="preserve">in the scoping of issues, the assessment of impacts, the generation of mitigation measures and the finalization of the ESMF. </w:t>
      </w:r>
      <w:r w:rsidRPr="00D94ADE">
        <w:t>They also play an important role in providing local knowledge and information for the baseline to inform the impact assessment</w:t>
      </w:r>
      <w:r>
        <w:t>;</w:t>
      </w:r>
    </w:p>
    <w:p w14:paraId="17F3DC63" w14:textId="77777777" w:rsidR="00301F2E" w:rsidRPr="00E20744" w:rsidRDefault="00301F2E" w:rsidP="005353A7">
      <w:pPr>
        <w:pStyle w:val="ListParagraph"/>
        <w:numPr>
          <w:ilvl w:val="0"/>
          <w:numId w:val="37"/>
        </w:numPr>
      </w:pPr>
      <w:r w:rsidRPr="00D94ADE">
        <w:rPr>
          <w:b/>
          <w:bCs/>
        </w:rPr>
        <w:t>Build relationships</w:t>
      </w:r>
      <w:r w:rsidRPr="00E20744">
        <w:t xml:space="preserve"> – </w:t>
      </w:r>
      <w:r w:rsidRPr="00D94ADE">
        <w:t>Through supporting open dialogue, engagements help establish and maintain a productive relationship between the Project and stakeholders. This supports not only an effective ES</w:t>
      </w:r>
      <w:r>
        <w:t>MF</w:t>
      </w:r>
      <w:r w:rsidRPr="00D94ADE">
        <w:t xml:space="preserve">, </w:t>
      </w:r>
      <w:r>
        <w:t xml:space="preserve">subsequent ESMPs/ESIAs, </w:t>
      </w:r>
      <w:r w:rsidRPr="00D94ADE">
        <w:t xml:space="preserve">but also strengthens the existing relationships and build new relationships between the </w:t>
      </w:r>
      <w:r>
        <w:t>ICTA</w:t>
      </w:r>
      <w:r w:rsidRPr="00D94ADE">
        <w:t xml:space="preserve"> and stakeholders</w:t>
      </w:r>
      <w:r>
        <w:t>;</w:t>
      </w:r>
    </w:p>
    <w:p w14:paraId="015A72E6" w14:textId="77777777" w:rsidR="00301F2E" w:rsidRDefault="00301F2E" w:rsidP="005353A7">
      <w:pPr>
        <w:pStyle w:val="ListParagraph"/>
        <w:numPr>
          <w:ilvl w:val="0"/>
          <w:numId w:val="37"/>
        </w:numPr>
      </w:pPr>
      <w:r w:rsidRPr="00D94ADE">
        <w:rPr>
          <w:b/>
          <w:bCs/>
        </w:rPr>
        <w:t>Engage vulnerable people</w:t>
      </w:r>
      <w:r w:rsidRPr="00E20744">
        <w:t xml:space="preserve"> – </w:t>
      </w:r>
      <w:r w:rsidRPr="00D94ADE">
        <w:t xml:space="preserve">An open and inclusive approach to consultation increases the opportunity of stakeholders to provide comment on the Project and to voice their concerns. Some stakeholders, however, need special attention in such a process due to their vulnerability. Special measures are </w:t>
      </w:r>
      <w:r>
        <w:t>to be</w:t>
      </w:r>
      <w:r w:rsidRPr="00D94ADE">
        <w:t xml:space="preserve"> considered to ensure that the perspectives of </w:t>
      </w:r>
      <w:r>
        <w:t>Vulnerable and Marginalized Groups (VMGs)</w:t>
      </w:r>
      <w:r w:rsidRPr="00D94ADE">
        <w:t xml:space="preserve"> are heard and considered</w:t>
      </w:r>
      <w:r>
        <w:t>;</w:t>
      </w:r>
    </w:p>
    <w:p w14:paraId="05F68620" w14:textId="77777777" w:rsidR="00301F2E" w:rsidRPr="001D57C0" w:rsidRDefault="00301F2E" w:rsidP="005353A7">
      <w:pPr>
        <w:pStyle w:val="ListParagraph"/>
        <w:numPr>
          <w:ilvl w:val="0"/>
          <w:numId w:val="37"/>
        </w:numPr>
      </w:pPr>
      <w:r w:rsidRPr="00D94ADE">
        <w:rPr>
          <w:b/>
          <w:bCs/>
        </w:rPr>
        <w:t>Manage expectations</w:t>
      </w:r>
      <w:r w:rsidRPr="00E20744">
        <w:t xml:space="preserve"> – </w:t>
      </w:r>
      <w:r w:rsidRPr="00D94ADE">
        <w:t>It is important to ensure that the Project does not create or allow unrealistic expectations to develop amongst stakeholders about Project benefits. The engagement process serves as one of the mechanisms for understanding and then managing stakeholder and community expectations, where the latter is achieved by disseminating accurate information in an accessible way</w:t>
      </w:r>
      <w:r>
        <w:t>; and</w:t>
      </w:r>
    </w:p>
    <w:p w14:paraId="5D841F50" w14:textId="77777777" w:rsidR="00301F2E" w:rsidRDefault="00301F2E" w:rsidP="005353A7">
      <w:pPr>
        <w:pStyle w:val="ListParagraph"/>
        <w:numPr>
          <w:ilvl w:val="0"/>
          <w:numId w:val="37"/>
        </w:numPr>
      </w:pPr>
      <w:r w:rsidRPr="00D94ADE">
        <w:rPr>
          <w:b/>
          <w:bCs/>
        </w:rPr>
        <w:t>Ensure compliance</w:t>
      </w:r>
      <w:r w:rsidRPr="00E20744">
        <w:t xml:space="preserve"> – engagement process </w:t>
      </w:r>
      <w:r>
        <w:t>was</w:t>
      </w:r>
      <w:r w:rsidRPr="00E20744">
        <w:t xml:space="preserve"> designed to ensure compliance with both local regulatory requirements </w:t>
      </w:r>
      <w:r>
        <w:t xml:space="preserve">(EMCA) </w:t>
      </w:r>
      <w:r w:rsidRPr="00E20744">
        <w:t>and international best practice</w:t>
      </w:r>
      <w:r>
        <w:t xml:space="preserve"> (WBG ESS 10)</w:t>
      </w:r>
      <w:r w:rsidRPr="00E20744">
        <w:t xml:space="preserve">. </w:t>
      </w:r>
    </w:p>
    <w:p w14:paraId="30B23369" w14:textId="77777777" w:rsidR="00301F2E" w:rsidRPr="00236AEF" w:rsidRDefault="00301F2E" w:rsidP="004F1105">
      <w:pPr>
        <w:pStyle w:val="Heading2"/>
      </w:pPr>
      <w:bookmarkStart w:id="389" w:name="_Toc138321140"/>
      <w:bookmarkStart w:id="390" w:name="_Toc141455688"/>
      <w:r>
        <w:t>Project Stakeholders</w:t>
      </w:r>
      <w:bookmarkEnd w:id="389"/>
      <w:bookmarkEnd w:id="390"/>
    </w:p>
    <w:p w14:paraId="3F6B1A96" w14:textId="6223F965" w:rsidR="00301F2E" w:rsidRPr="007B206B" w:rsidRDefault="00301F2E" w:rsidP="00301F2E">
      <w:r w:rsidRPr="007B206B">
        <w:t xml:space="preserve">A stakeholder is defined as any </w:t>
      </w:r>
      <w:r w:rsidRPr="00836C55">
        <w:rPr>
          <w:b/>
          <w:bCs/>
        </w:rPr>
        <w:t>individual or group</w:t>
      </w:r>
      <w:r w:rsidRPr="007B206B">
        <w:t xml:space="preserve"> which is </w:t>
      </w:r>
      <w:r w:rsidRPr="00836C55">
        <w:rPr>
          <w:b/>
          <w:bCs/>
        </w:rPr>
        <w:t>potentially affected by the Project</w:t>
      </w:r>
      <w:r w:rsidRPr="007B206B">
        <w:t xml:space="preserve"> or </w:t>
      </w:r>
      <w:r w:rsidRPr="00836C55">
        <w:rPr>
          <w:b/>
          <w:bCs/>
        </w:rPr>
        <w:t>who has an interest in the Project and its potential impacts</w:t>
      </w:r>
      <w:r w:rsidRPr="007B206B">
        <w:t xml:space="preserve">. Different issues are likely to concern different </w:t>
      </w:r>
      <w:r w:rsidR="00822218" w:rsidRPr="007B206B">
        <w:t>stakeholders</w:t>
      </w:r>
      <w:r w:rsidRPr="007B206B">
        <w:t xml:space="preserve"> as such stakeholders have been grouped based on their connections to the Project. </w:t>
      </w:r>
    </w:p>
    <w:p w14:paraId="0AE7C55C" w14:textId="77777777" w:rsidR="00301F2E" w:rsidRDefault="00301F2E" w:rsidP="00822218">
      <w:r>
        <w:t>Below is a</w:t>
      </w:r>
      <w:r w:rsidRPr="007B206B">
        <w:t xml:space="preserve"> range of stakeholder groups that have been identified and included within the stakeholder engagement process to date</w:t>
      </w:r>
      <w:r>
        <w:t>:</w:t>
      </w:r>
    </w:p>
    <w:p w14:paraId="0C13A609" w14:textId="77777777" w:rsidR="00301F2E" w:rsidRPr="002F507F" w:rsidRDefault="00301F2E" w:rsidP="005353A7">
      <w:pPr>
        <w:pStyle w:val="ListParagraph"/>
        <w:numPr>
          <w:ilvl w:val="0"/>
          <w:numId w:val="38"/>
        </w:numPr>
        <w:rPr>
          <w:lang w:val="en-GB"/>
        </w:rPr>
      </w:pPr>
      <w:r>
        <w:rPr>
          <w:lang w:val="en-GB"/>
        </w:rPr>
        <w:t>Ministry of Information communication and the Digital Economy</w:t>
      </w:r>
    </w:p>
    <w:p w14:paraId="68D5709F" w14:textId="77777777" w:rsidR="00301F2E" w:rsidRPr="002F507F" w:rsidRDefault="00301F2E" w:rsidP="005353A7">
      <w:pPr>
        <w:pStyle w:val="ListParagraph"/>
        <w:numPr>
          <w:ilvl w:val="0"/>
          <w:numId w:val="38"/>
        </w:numPr>
        <w:rPr>
          <w:lang w:val="en-GB"/>
        </w:rPr>
      </w:pPr>
      <w:r w:rsidRPr="002F507F">
        <w:rPr>
          <w:lang w:val="en-GB"/>
        </w:rPr>
        <w:t>Ministry of Education</w:t>
      </w:r>
    </w:p>
    <w:p w14:paraId="5F4E7D4B" w14:textId="77777777" w:rsidR="00301F2E" w:rsidRPr="002F507F" w:rsidRDefault="00301F2E" w:rsidP="005353A7">
      <w:pPr>
        <w:pStyle w:val="ListParagraph"/>
        <w:numPr>
          <w:ilvl w:val="0"/>
          <w:numId w:val="38"/>
        </w:numPr>
        <w:rPr>
          <w:lang w:val="en-GB"/>
        </w:rPr>
      </w:pPr>
      <w:r w:rsidRPr="002F507F">
        <w:rPr>
          <w:lang w:val="en-GB"/>
        </w:rPr>
        <w:t>Ministry of Health</w:t>
      </w:r>
    </w:p>
    <w:p w14:paraId="612997E9" w14:textId="77777777" w:rsidR="00301F2E" w:rsidRDefault="00301F2E" w:rsidP="005353A7">
      <w:pPr>
        <w:pStyle w:val="ListParagraph"/>
        <w:numPr>
          <w:ilvl w:val="0"/>
          <w:numId w:val="38"/>
        </w:numPr>
        <w:rPr>
          <w:lang w:val="en-GB"/>
        </w:rPr>
      </w:pPr>
      <w:r w:rsidRPr="002F507F">
        <w:rPr>
          <w:lang w:val="en-GB"/>
        </w:rPr>
        <w:t>Communications Authority (CA)</w:t>
      </w:r>
    </w:p>
    <w:p w14:paraId="13B5B48B" w14:textId="77777777" w:rsidR="00301F2E" w:rsidRPr="002F507F" w:rsidRDefault="00301F2E" w:rsidP="005353A7">
      <w:pPr>
        <w:pStyle w:val="ListParagraph"/>
        <w:numPr>
          <w:ilvl w:val="0"/>
          <w:numId w:val="38"/>
        </w:numPr>
        <w:rPr>
          <w:lang w:val="en-GB"/>
        </w:rPr>
      </w:pPr>
      <w:r w:rsidRPr="002F507F">
        <w:rPr>
          <w:lang w:val="en-GB"/>
        </w:rPr>
        <w:lastRenderedPageBreak/>
        <w:t>Ministry of Youth and Sports</w:t>
      </w:r>
    </w:p>
    <w:p w14:paraId="3CDBE561" w14:textId="00DB58CD" w:rsidR="00301F2E" w:rsidRPr="002F507F" w:rsidRDefault="00301F2E" w:rsidP="005353A7">
      <w:pPr>
        <w:pStyle w:val="ListParagraph"/>
        <w:numPr>
          <w:ilvl w:val="0"/>
          <w:numId w:val="38"/>
        </w:numPr>
        <w:rPr>
          <w:lang w:val="en-GB"/>
        </w:rPr>
      </w:pPr>
      <w:r w:rsidRPr="002F507F">
        <w:rPr>
          <w:lang w:val="en-GB"/>
        </w:rPr>
        <w:t xml:space="preserve">National Gender Equality </w:t>
      </w:r>
      <w:r w:rsidR="00836C55">
        <w:rPr>
          <w:lang w:val="en-GB"/>
        </w:rPr>
        <w:t>C</w:t>
      </w:r>
      <w:r w:rsidRPr="002F507F">
        <w:rPr>
          <w:lang w:val="en-GB"/>
        </w:rPr>
        <w:t>ommission (NGEC)</w:t>
      </w:r>
    </w:p>
    <w:p w14:paraId="5AFB8C82" w14:textId="77777777" w:rsidR="00301F2E" w:rsidRPr="00030803" w:rsidRDefault="00301F2E" w:rsidP="005353A7">
      <w:pPr>
        <w:pStyle w:val="ListParagraph"/>
        <w:numPr>
          <w:ilvl w:val="0"/>
          <w:numId w:val="38"/>
        </w:numPr>
        <w:rPr>
          <w:lang w:val="en-GB"/>
        </w:rPr>
      </w:pPr>
      <w:r w:rsidRPr="002F507F">
        <w:rPr>
          <w:lang w:val="en-GB"/>
        </w:rPr>
        <w:t>Ministry of Roads and Transport</w:t>
      </w:r>
    </w:p>
    <w:p w14:paraId="7F4A41FF" w14:textId="77777777" w:rsidR="00301F2E" w:rsidRPr="002F507F" w:rsidRDefault="00301F2E" w:rsidP="005353A7">
      <w:pPr>
        <w:pStyle w:val="ListParagraph"/>
        <w:numPr>
          <w:ilvl w:val="0"/>
          <w:numId w:val="38"/>
        </w:numPr>
        <w:rPr>
          <w:lang w:val="en-GB"/>
        </w:rPr>
      </w:pPr>
      <w:r w:rsidRPr="002F507F">
        <w:rPr>
          <w:lang w:val="en-GB"/>
        </w:rPr>
        <w:t>National Environment Management Authority (NEMA)</w:t>
      </w:r>
    </w:p>
    <w:p w14:paraId="5ED2CD9E" w14:textId="77777777" w:rsidR="00301F2E" w:rsidRDefault="00301F2E" w:rsidP="005353A7">
      <w:pPr>
        <w:pStyle w:val="ListParagraph"/>
        <w:numPr>
          <w:ilvl w:val="0"/>
          <w:numId w:val="38"/>
        </w:numPr>
        <w:rPr>
          <w:lang w:val="en-GB"/>
        </w:rPr>
      </w:pPr>
      <w:r w:rsidRPr="002F507F">
        <w:rPr>
          <w:lang w:val="en-GB"/>
        </w:rPr>
        <w:t xml:space="preserve">Directorate of </w:t>
      </w:r>
      <w:r>
        <w:rPr>
          <w:lang w:val="en-GB"/>
        </w:rPr>
        <w:t xml:space="preserve">Occupational </w:t>
      </w:r>
      <w:r w:rsidRPr="002F507F">
        <w:rPr>
          <w:lang w:val="en-GB"/>
        </w:rPr>
        <w:t>Safety and Health Services (DOSHS)</w:t>
      </w:r>
    </w:p>
    <w:p w14:paraId="58271B83" w14:textId="77777777" w:rsidR="00301F2E" w:rsidRDefault="00301F2E" w:rsidP="005353A7">
      <w:pPr>
        <w:pStyle w:val="ListParagraph"/>
        <w:numPr>
          <w:ilvl w:val="0"/>
          <w:numId w:val="38"/>
        </w:numPr>
        <w:rPr>
          <w:lang w:val="en-GB"/>
        </w:rPr>
      </w:pPr>
      <w:r>
        <w:rPr>
          <w:lang w:val="en-GB"/>
        </w:rPr>
        <w:t>Kenya Power and Lighting Company (KPLC)</w:t>
      </w:r>
    </w:p>
    <w:p w14:paraId="6F5746C1" w14:textId="77777777" w:rsidR="00301F2E" w:rsidRDefault="00301F2E" w:rsidP="005353A7">
      <w:pPr>
        <w:pStyle w:val="ListParagraph"/>
        <w:numPr>
          <w:ilvl w:val="0"/>
          <w:numId w:val="38"/>
        </w:numPr>
        <w:rPr>
          <w:lang w:val="en-GB"/>
        </w:rPr>
      </w:pPr>
      <w:r>
        <w:rPr>
          <w:lang w:val="en-GB"/>
        </w:rPr>
        <w:t>Kenya Electricity Transmission Company (KETRACO)</w:t>
      </w:r>
    </w:p>
    <w:p w14:paraId="024255F9" w14:textId="77777777" w:rsidR="00301F2E" w:rsidRDefault="00301F2E" w:rsidP="005353A7">
      <w:pPr>
        <w:pStyle w:val="ListParagraph"/>
        <w:numPr>
          <w:ilvl w:val="0"/>
          <w:numId w:val="38"/>
        </w:numPr>
        <w:rPr>
          <w:lang w:val="en-GB"/>
        </w:rPr>
      </w:pPr>
      <w:r>
        <w:rPr>
          <w:lang w:val="en-GB"/>
        </w:rPr>
        <w:t>Kenya Urban Roads Authority (KURA)</w:t>
      </w:r>
    </w:p>
    <w:p w14:paraId="45E8EEAC" w14:textId="77777777" w:rsidR="00301F2E" w:rsidRDefault="00301F2E" w:rsidP="005353A7">
      <w:pPr>
        <w:pStyle w:val="ListParagraph"/>
        <w:numPr>
          <w:ilvl w:val="0"/>
          <w:numId w:val="38"/>
        </w:numPr>
        <w:rPr>
          <w:lang w:val="en-GB"/>
        </w:rPr>
      </w:pPr>
      <w:r>
        <w:rPr>
          <w:lang w:val="en-GB"/>
        </w:rPr>
        <w:t>Kenya National Highways Authority (KeNHA)</w:t>
      </w:r>
    </w:p>
    <w:p w14:paraId="0130F785" w14:textId="3A7B32D2" w:rsidR="00822218" w:rsidRPr="00836C55" w:rsidRDefault="00822218" w:rsidP="005353A7">
      <w:pPr>
        <w:pStyle w:val="ListParagraph"/>
        <w:numPr>
          <w:ilvl w:val="0"/>
          <w:numId w:val="38"/>
        </w:numPr>
        <w:rPr>
          <w:lang w:val="en-GB"/>
        </w:rPr>
      </w:pPr>
      <w:r w:rsidRPr="00836C55">
        <w:rPr>
          <w:lang w:val="en-GB"/>
        </w:rPr>
        <w:t>Kenya Rural Roads Authority (KeRRA)</w:t>
      </w:r>
    </w:p>
    <w:p w14:paraId="23C79C51" w14:textId="0AAF4684" w:rsidR="00301F2E" w:rsidRPr="002F507F" w:rsidRDefault="00301F2E" w:rsidP="005353A7">
      <w:pPr>
        <w:pStyle w:val="ListParagraph"/>
        <w:numPr>
          <w:ilvl w:val="0"/>
          <w:numId w:val="38"/>
        </w:numPr>
        <w:rPr>
          <w:lang w:val="en-GB"/>
        </w:rPr>
      </w:pPr>
      <w:r>
        <w:rPr>
          <w:lang w:val="en-GB"/>
        </w:rPr>
        <w:t>Postal Corporation of Kenya (PCK)</w:t>
      </w:r>
    </w:p>
    <w:p w14:paraId="3BC49EED" w14:textId="77777777" w:rsidR="00301F2E" w:rsidRPr="002F507F" w:rsidRDefault="00301F2E" w:rsidP="005353A7">
      <w:pPr>
        <w:pStyle w:val="ListParagraph"/>
        <w:numPr>
          <w:ilvl w:val="0"/>
          <w:numId w:val="38"/>
        </w:numPr>
        <w:rPr>
          <w:lang w:val="en-GB"/>
        </w:rPr>
      </w:pPr>
      <w:r>
        <w:rPr>
          <w:lang w:val="en-GB"/>
        </w:rPr>
        <w:t xml:space="preserve">All 47 county governments and </w:t>
      </w:r>
      <w:r w:rsidRPr="002F507F">
        <w:rPr>
          <w:lang w:val="en-GB"/>
        </w:rPr>
        <w:t>Council of Governors’ ICT &amp; Knowledge Committee</w:t>
      </w:r>
    </w:p>
    <w:p w14:paraId="0111B93A" w14:textId="77777777" w:rsidR="00301F2E" w:rsidRPr="002F507F" w:rsidRDefault="00301F2E" w:rsidP="005353A7">
      <w:pPr>
        <w:pStyle w:val="ListParagraph"/>
        <w:numPr>
          <w:ilvl w:val="0"/>
          <w:numId w:val="38"/>
        </w:numPr>
        <w:rPr>
          <w:lang w:val="en-GB"/>
        </w:rPr>
      </w:pPr>
      <w:r w:rsidRPr="002F507F">
        <w:rPr>
          <w:lang w:val="en-GB"/>
        </w:rPr>
        <w:t>Tel</w:t>
      </w:r>
      <w:r>
        <w:rPr>
          <w:lang w:val="en-GB"/>
        </w:rPr>
        <w:t>ecommunication companies</w:t>
      </w:r>
      <w:r w:rsidRPr="002F507F">
        <w:rPr>
          <w:lang w:val="en-GB"/>
        </w:rPr>
        <w:t xml:space="preserve"> – Safaricom, Airtel and Telkom</w:t>
      </w:r>
    </w:p>
    <w:p w14:paraId="1FFB925B" w14:textId="77777777" w:rsidR="00301F2E" w:rsidRPr="002F507F" w:rsidRDefault="00301F2E" w:rsidP="005353A7">
      <w:pPr>
        <w:pStyle w:val="ListParagraph"/>
        <w:numPr>
          <w:ilvl w:val="0"/>
          <w:numId w:val="38"/>
        </w:numPr>
        <w:rPr>
          <w:lang w:val="en-GB"/>
        </w:rPr>
      </w:pPr>
      <w:r w:rsidRPr="002F507F">
        <w:rPr>
          <w:lang w:val="en-GB"/>
        </w:rPr>
        <w:t xml:space="preserve">ICT Service Providers such as ZUKU, Liquid Telkom, Huawei, </w:t>
      </w:r>
      <w:r>
        <w:rPr>
          <w:lang w:val="en-GB"/>
        </w:rPr>
        <w:t xml:space="preserve">Sapashe Group, </w:t>
      </w:r>
      <w:r w:rsidRPr="002F507F">
        <w:rPr>
          <w:lang w:val="en-GB"/>
        </w:rPr>
        <w:t>and Jamii Telecom among others</w:t>
      </w:r>
    </w:p>
    <w:p w14:paraId="112A6DF3" w14:textId="0B05C50D" w:rsidR="00301F2E" w:rsidRDefault="00301F2E" w:rsidP="005353A7">
      <w:pPr>
        <w:pStyle w:val="ListParagraph"/>
        <w:numPr>
          <w:ilvl w:val="0"/>
          <w:numId w:val="38"/>
        </w:numPr>
        <w:rPr>
          <w:lang w:val="en-GB"/>
        </w:rPr>
      </w:pPr>
      <w:r>
        <w:rPr>
          <w:lang w:val="en-GB"/>
        </w:rPr>
        <w:t xml:space="preserve">Academia </w:t>
      </w:r>
      <w:r w:rsidR="00822218">
        <w:rPr>
          <w:lang w:val="en-GB"/>
        </w:rPr>
        <w:t>e.g.,</w:t>
      </w:r>
      <w:r>
        <w:rPr>
          <w:lang w:val="en-GB"/>
        </w:rPr>
        <w:t xml:space="preserve"> Moi University, JKUAT, etc.</w:t>
      </w:r>
    </w:p>
    <w:p w14:paraId="23C8CDCC" w14:textId="77777777" w:rsidR="00301F2E" w:rsidRPr="002F507F" w:rsidRDefault="00301F2E" w:rsidP="005353A7">
      <w:pPr>
        <w:pStyle w:val="ListParagraph"/>
        <w:numPr>
          <w:ilvl w:val="0"/>
          <w:numId w:val="38"/>
        </w:numPr>
        <w:rPr>
          <w:lang w:val="en-GB"/>
        </w:rPr>
      </w:pPr>
      <w:r w:rsidRPr="002F507F">
        <w:rPr>
          <w:lang w:val="en-GB"/>
        </w:rPr>
        <w:t>Sub-Saharan Africa Historically Underserved Traditional Local Communities in Kenya (Ogiek, Masai, Samburu, Turkana, etc</w:t>
      </w:r>
      <w:r>
        <w:rPr>
          <w:lang w:val="en-GB"/>
        </w:rPr>
        <w:t>.</w:t>
      </w:r>
      <w:r w:rsidRPr="002F507F">
        <w:rPr>
          <w:lang w:val="en-GB"/>
        </w:rPr>
        <w:t>)</w:t>
      </w:r>
    </w:p>
    <w:p w14:paraId="698BC404" w14:textId="77777777" w:rsidR="00301F2E" w:rsidRPr="00DF156E" w:rsidRDefault="00301F2E" w:rsidP="005353A7">
      <w:pPr>
        <w:pStyle w:val="ListParagraph"/>
        <w:numPr>
          <w:ilvl w:val="0"/>
          <w:numId w:val="38"/>
        </w:numPr>
        <w:rPr>
          <w:lang w:val="es-419"/>
        </w:rPr>
      </w:pPr>
      <w:r w:rsidRPr="00DF156E">
        <w:rPr>
          <w:lang w:val="es-419"/>
        </w:rPr>
        <w:t>Relevant NGOs &amp; CSOs e.g., KENET, Digital Humanitarian, etc.</w:t>
      </w:r>
    </w:p>
    <w:p w14:paraId="31EBB8CA" w14:textId="77777777" w:rsidR="00301F2E" w:rsidRPr="002F507F" w:rsidRDefault="00301F2E" w:rsidP="005353A7">
      <w:pPr>
        <w:pStyle w:val="ListParagraph"/>
        <w:numPr>
          <w:ilvl w:val="0"/>
          <w:numId w:val="38"/>
        </w:numPr>
        <w:rPr>
          <w:lang w:val="en-GB"/>
        </w:rPr>
      </w:pPr>
      <w:r w:rsidRPr="002F507F">
        <w:rPr>
          <w:lang w:val="en-GB"/>
        </w:rPr>
        <w:t>National Government Administration Officers (NGAO) across the project footprint</w:t>
      </w:r>
    </w:p>
    <w:p w14:paraId="3B1CEBC2" w14:textId="77777777" w:rsidR="00301F2E" w:rsidRPr="002F507F" w:rsidRDefault="00301F2E" w:rsidP="005353A7">
      <w:pPr>
        <w:pStyle w:val="ListParagraph"/>
        <w:numPr>
          <w:ilvl w:val="0"/>
          <w:numId w:val="38"/>
        </w:numPr>
        <w:rPr>
          <w:lang w:val="en-GB"/>
        </w:rPr>
      </w:pPr>
      <w:r w:rsidRPr="002F507F">
        <w:rPr>
          <w:lang w:val="en-GB"/>
        </w:rPr>
        <w:t>Women’s groups</w:t>
      </w:r>
    </w:p>
    <w:p w14:paraId="5F8D4B2A" w14:textId="77777777" w:rsidR="00301F2E" w:rsidRPr="002F507F" w:rsidRDefault="00301F2E" w:rsidP="005353A7">
      <w:pPr>
        <w:pStyle w:val="ListParagraph"/>
        <w:numPr>
          <w:ilvl w:val="0"/>
          <w:numId w:val="38"/>
        </w:numPr>
        <w:rPr>
          <w:lang w:val="en-GB"/>
        </w:rPr>
      </w:pPr>
      <w:r w:rsidRPr="002F507F">
        <w:rPr>
          <w:lang w:val="en-GB"/>
        </w:rPr>
        <w:t>Youth Groups (National Youth Council at the national level)</w:t>
      </w:r>
    </w:p>
    <w:p w14:paraId="4A89745B" w14:textId="77777777" w:rsidR="00301F2E" w:rsidRPr="002F507F" w:rsidRDefault="00301F2E" w:rsidP="005353A7">
      <w:pPr>
        <w:pStyle w:val="ListParagraph"/>
        <w:numPr>
          <w:ilvl w:val="0"/>
          <w:numId w:val="38"/>
        </w:numPr>
        <w:rPr>
          <w:lang w:val="en-GB"/>
        </w:rPr>
      </w:pPr>
      <w:r w:rsidRPr="002F507F">
        <w:rPr>
          <w:lang w:val="en-GB"/>
        </w:rPr>
        <w:t xml:space="preserve">National </w:t>
      </w:r>
      <w:r>
        <w:rPr>
          <w:lang w:val="en-GB"/>
        </w:rPr>
        <w:t>smart</w:t>
      </w:r>
      <w:r w:rsidRPr="002F507F">
        <w:rPr>
          <w:lang w:val="en-GB"/>
        </w:rPr>
        <w:t xml:space="preserve"> agriculture initiatives e.g., KAAA, KCEP-CRAL, KCSAP, etc.</w:t>
      </w:r>
    </w:p>
    <w:p w14:paraId="1641A8B1" w14:textId="77777777" w:rsidR="00301F2E" w:rsidRPr="002F507F" w:rsidRDefault="00301F2E" w:rsidP="005353A7">
      <w:pPr>
        <w:pStyle w:val="ListParagraph"/>
        <w:numPr>
          <w:ilvl w:val="0"/>
          <w:numId w:val="38"/>
        </w:numPr>
        <w:rPr>
          <w:lang w:val="en-GB"/>
        </w:rPr>
      </w:pPr>
      <w:r w:rsidRPr="002F507F">
        <w:rPr>
          <w:lang w:val="en-GB"/>
        </w:rPr>
        <w:t>Pastoralists in relevant areas</w:t>
      </w:r>
    </w:p>
    <w:p w14:paraId="6FF15BC6" w14:textId="77777777" w:rsidR="00301F2E" w:rsidRPr="002F507F" w:rsidRDefault="00301F2E" w:rsidP="005353A7">
      <w:pPr>
        <w:pStyle w:val="ListParagraph"/>
        <w:numPr>
          <w:ilvl w:val="0"/>
          <w:numId w:val="38"/>
        </w:numPr>
        <w:rPr>
          <w:lang w:val="en-GB"/>
        </w:rPr>
      </w:pPr>
      <w:r w:rsidRPr="002F507F">
        <w:rPr>
          <w:lang w:val="en-GB"/>
        </w:rPr>
        <w:t>Business organizations e.g., KNCCI, KEPSA, KMA, etc.</w:t>
      </w:r>
    </w:p>
    <w:p w14:paraId="195AB417" w14:textId="77777777" w:rsidR="00301F2E" w:rsidRPr="002F507F" w:rsidRDefault="00301F2E" w:rsidP="005353A7">
      <w:pPr>
        <w:pStyle w:val="ListParagraph"/>
        <w:numPr>
          <w:ilvl w:val="0"/>
          <w:numId w:val="38"/>
        </w:numPr>
        <w:rPr>
          <w:lang w:val="en-GB"/>
        </w:rPr>
      </w:pPr>
      <w:r w:rsidRPr="002F507F">
        <w:rPr>
          <w:lang w:val="en-GB"/>
        </w:rPr>
        <w:t>Refugees and refugee groups</w:t>
      </w:r>
    </w:p>
    <w:p w14:paraId="47BBA541" w14:textId="77777777" w:rsidR="00301F2E" w:rsidRPr="002F507F" w:rsidRDefault="00301F2E" w:rsidP="005353A7">
      <w:pPr>
        <w:pStyle w:val="ListParagraph"/>
        <w:numPr>
          <w:ilvl w:val="0"/>
          <w:numId w:val="38"/>
        </w:numPr>
        <w:rPr>
          <w:lang w:val="en-GB"/>
        </w:rPr>
      </w:pPr>
      <w:r w:rsidRPr="002F507F">
        <w:rPr>
          <w:lang w:val="en-GB"/>
        </w:rPr>
        <w:t>Religious Organizations</w:t>
      </w:r>
    </w:p>
    <w:p w14:paraId="04BF92B9" w14:textId="77777777" w:rsidR="00301F2E" w:rsidRDefault="00301F2E" w:rsidP="005353A7">
      <w:pPr>
        <w:pStyle w:val="ListParagraph"/>
        <w:numPr>
          <w:ilvl w:val="0"/>
          <w:numId w:val="38"/>
        </w:numPr>
        <w:rPr>
          <w:lang w:val="en-GB"/>
        </w:rPr>
      </w:pPr>
      <w:r w:rsidRPr="002F507F">
        <w:rPr>
          <w:lang w:val="en-GB"/>
        </w:rPr>
        <w:t>People Living with Disabilities (PWDs)</w:t>
      </w:r>
    </w:p>
    <w:p w14:paraId="446C6A18" w14:textId="6CA53031" w:rsidR="00301F2E" w:rsidRPr="00335945" w:rsidRDefault="00301F2E" w:rsidP="005353A7">
      <w:pPr>
        <w:pStyle w:val="ListParagraph"/>
        <w:numPr>
          <w:ilvl w:val="0"/>
          <w:numId w:val="38"/>
        </w:numPr>
        <w:rPr>
          <w:lang w:val="en-GB"/>
        </w:rPr>
      </w:pPr>
      <w:r>
        <w:rPr>
          <w:lang w:val="en-GB"/>
        </w:rPr>
        <w:t xml:space="preserve">E-Waste managers </w:t>
      </w:r>
      <w:r w:rsidR="00822218">
        <w:rPr>
          <w:lang w:val="en-GB"/>
        </w:rPr>
        <w:t>e.g.,</w:t>
      </w:r>
      <w:r>
        <w:rPr>
          <w:lang w:val="en-GB"/>
        </w:rPr>
        <w:t xml:space="preserve"> WEEE Centre, EWIK, etc.</w:t>
      </w:r>
    </w:p>
    <w:p w14:paraId="0E2EFEFA" w14:textId="77777777" w:rsidR="00301F2E" w:rsidRPr="00335945" w:rsidRDefault="00301F2E" w:rsidP="004F1105">
      <w:pPr>
        <w:pStyle w:val="Heading2"/>
      </w:pPr>
      <w:bookmarkStart w:id="391" w:name="_Toc138321141"/>
      <w:bookmarkStart w:id="392" w:name="_Toc141455689"/>
      <w:r w:rsidRPr="00335945">
        <w:t xml:space="preserve">Approach to Stakeholder </w:t>
      </w:r>
      <w:r>
        <w:t>Consultation</w:t>
      </w:r>
      <w:bookmarkEnd w:id="391"/>
      <w:bookmarkEnd w:id="392"/>
    </w:p>
    <w:p w14:paraId="3BF871A5" w14:textId="5F9BC269" w:rsidR="00301F2E" w:rsidRDefault="00301F2E" w:rsidP="00301F2E">
      <w:pPr>
        <w:spacing w:line="240" w:lineRule="auto"/>
        <w:jc w:val="left"/>
      </w:pPr>
      <w:r w:rsidRPr="00335945">
        <w:t xml:space="preserve">Stakeholder </w:t>
      </w:r>
      <w:r>
        <w:t>consultation</w:t>
      </w:r>
      <w:r w:rsidRPr="00335945">
        <w:t xml:space="preserve"> for </w:t>
      </w:r>
      <w:r>
        <w:t>KDEAP</w:t>
      </w:r>
      <w:r w:rsidR="000519D2">
        <w:t xml:space="preserve"> safeguard instruments</w:t>
      </w:r>
      <w:r w:rsidRPr="00335945">
        <w:t xml:space="preserve"> was undertaken using a staged approach in line with the various phases of its development as follows: </w:t>
      </w:r>
    </w:p>
    <w:p w14:paraId="452CA2F4" w14:textId="2B0F2495" w:rsidR="00301F2E" w:rsidRDefault="00301F2E" w:rsidP="005353A7">
      <w:pPr>
        <w:pStyle w:val="ListParagraph"/>
        <w:numPr>
          <w:ilvl w:val="0"/>
          <w:numId w:val="39"/>
        </w:numPr>
        <w:spacing w:after="120" w:line="240" w:lineRule="auto"/>
        <w:jc w:val="left"/>
      </w:pPr>
      <w:r w:rsidRPr="00CE56DF">
        <w:t>E</w:t>
      </w:r>
      <w:r>
        <w:t>SMF</w:t>
      </w:r>
      <w:r w:rsidRPr="00CE56DF">
        <w:t xml:space="preserve"> </w:t>
      </w:r>
      <w:r w:rsidR="008E2195">
        <w:t xml:space="preserve">and safeguard instruments preparation </w:t>
      </w:r>
      <w:r w:rsidRPr="00CE56DF">
        <w:t xml:space="preserve">process </w:t>
      </w:r>
      <w:r>
        <w:t>consultation</w:t>
      </w:r>
      <w:r w:rsidRPr="00CE56DF">
        <w:t xml:space="preserve">; and </w:t>
      </w:r>
    </w:p>
    <w:p w14:paraId="5C744694" w14:textId="3A8CC5F3" w:rsidR="00301F2E" w:rsidRPr="00CE56DF" w:rsidRDefault="00301F2E" w:rsidP="005353A7">
      <w:pPr>
        <w:pStyle w:val="ListParagraph"/>
        <w:numPr>
          <w:ilvl w:val="0"/>
          <w:numId w:val="39"/>
        </w:numPr>
        <w:spacing w:after="120" w:line="240" w:lineRule="auto"/>
        <w:jc w:val="left"/>
      </w:pPr>
      <w:r w:rsidRPr="00CE56DF">
        <w:t>Post</w:t>
      </w:r>
      <w:r w:rsidR="008E2195">
        <w:t>-</w:t>
      </w:r>
      <w:r w:rsidRPr="00CE56DF">
        <w:t>ES</w:t>
      </w:r>
      <w:r>
        <w:t>MF</w:t>
      </w:r>
      <w:r w:rsidRPr="00CE56DF">
        <w:t xml:space="preserve"> </w:t>
      </w:r>
      <w:r w:rsidR="008E2195">
        <w:t xml:space="preserve">safeguard instruments </w:t>
      </w:r>
      <w:r>
        <w:t>consultation</w:t>
      </w:r>
      <w:r w:rsidRPr="00CE56DF">
        <w:t>.</w:t>
      </w:r>
    </w:p>
    <w:p w14:paraId="73C470BB" w14:textId="77777777" w:rsidR="00301F2E" w:rsidRPr="007B206B" w:rsidRDefault="00301F2E" w:rsidP="004F1105">
      <w:pPr>
        <w:pStyle w:val="Heading3"/>
      </w:pPr>
      <w:bookmarkStart w:id="393" w:name="_Toc138321142"/>
      <w:bookmarkStart w:id="394" w:name="_Toc141455690"/>
      <w:r w:rsidRPr="00CE56DF">
        <w:t>E</w:t>
      </w:r>
      <w:r>
        <w:t>SMF</w:t>
      </w:r>
      <w:r w:rsidRPr="00CE56DF">
        <w:t xml:space="preserve"> </w:t>
      </w:r>
      <w:r>
        <w:t>P</w:t>
      </w:r>
      <w:r w:rsidRPr="00CE56DF">
        <w:t xml:space="preserve">rocess </w:t>
      </w:r>
      <w:r>
        <w:t>Consultation</w:t>
      </w:r>
      <w:bookmarkEnd w:id="393"/>
      <w:bookmarkEnd w:id="394"/>
    </w:p>
    <w:p w14:paraId="5225B563" w14:textId="77777777" w:rsidR="00301F2E" w:rsidRDefault="00301F2E" w:rsidP="00301F2E">
      <w:pPr>
        <w:spacing w:line="240" w:lineRule="auto"/>
        <w:jc w:val="left"/>
      </w:pPr>
      <w:r w:rsidRPr="00CB2413">
        <w:t xml:space="preserve">The </w:t>
      </w:r>
      <w:r>
        <w:t>o</w:t>
      </w:r>
      <w:r w:rsidRPr="00CB2413">
        <w:t>bjectives of the ES</w:t>
      </w:r>
      <w:r>
        <w:t>MF</w:t>
      </w:r>
      <w:r w:rsidRPr="00CB2413">
        <w:t xml:space="preserve"> process </w:t>
      </w:r>
      <w:r>
        <w:t>consultation</w:t>
      </w:r>
      <w:r w:rsidRPr="00CB2413">
        <w:t xml:space="preserve"> were to: </w:t>
      </w:r>
    </w:p>
    <w:p w14:paraId="0BAC6FC2" w14:textId="489C732A" w:rsidR="00301F2E" w:rsidRPr="00E771DD" w:rsidRDefault="00301F2E" w:rsidP="005353A7">
      <w:pPr>
        <w:pStyle w:val="ListParagraph"/>
        <w:numPr>
          <w:ilvl w:val="0"/>
          <w:numId w:val="40"/>
        </w:numPr>
        <w:spacing w:after="120" w:line="240" w:lineRule="auto"/>
        <w:jc w:val="left"/>
      </w:pPr>
      <w:r w:rsidRPr="00AA76BB">
        <w:t>To meet/communicate with key stakeholders and introduce them to the Project and ES</w:t>
      </w:r>
      <w:r>
        <w:t>MF</w:t>
      </w:r>
      <w:r w:rsidRPr="00AA76BB">
        <w:t xml:space="preserve"> </w:t>
      </w:r>
      <w:r w:rsidR="00321312" w:rsidRPr="00AA76BB">
        <w:t>process</w:t>
      </w:r>
      <w:r w:rsidR="00321312">
        <w:t>;</w:t>
      </w:r>
    </w:p>
    <w:p w14:paraId="71482251" w14:textId="77777777" w:rsidR="00301F2E" w:rsidRPr="00B96E9F" w:rsidRDefault="00301F2E" w:rsidP="005353A7">
      <w:pPr>
        <w:pStyle w:val="ListParagraph"/>
        <w:numPr>
          <w:ilvl w:val="0"/>
          <w:numId w:val="40"/>
        </w:numPr>
        <w:spacing w:after="120" w:line="240" w:lineRule="auto"/>
        <w:jc w:val="left"/>
      </w:pPr>
      <w:r w:rsidRPr="00E771DD">
        <w:t>To discuss the Project with the stakeholders including identified impacts and the plans in place to manage them</w:t>
      </w:r>
      <w:r>
        <w:t xml:space="preserve"> through various safeguard instruments;</w:t>
      </w:r>
    </w:p>
    <w:p w14:paraId="77596A25" w14:textId="77777777" w:rsidR="00301F2E" w:rsidRPr="00B96E9F" w:rsidRDefault="00301F2E" w:rsidP="005353A7">
      <w:pPr>
        <w:pStyle w:val="ListParagraph"/>
        <w:numPr>
          <w:ilvl w:val="0"/>
          <w:numId w:val="40"/>
        </w:numPr>
        <w:spacing w:after="120" w:line="240" w:lineRule="auto"/>
        <w:jc w:val="left"/>
      </w:pPr>
      <w:r w:rsidRPr="00B96E9F">
        <w:t xml:space="preserve">To obtain stakeholders’ view </w:t>
      </w:r>
      <w:r>
        <w:t xml:space="preserve">and concerns </w:t>
      </w:r>
      <w:r w:rsidRPr="00B96E9F">
        <w:t>on the Project</w:t>
      </w:r>
      <w:r>
        <w:t>;</w:t>
      </w:r>
    </w:p>
    <w:p w14:paraId="3C49FCDC" w14:textId="77777777" w:rsidR="00301F2E" w:rsidRPr="00066346" w:rsidRDefault="00301F2E" w:rsidP="005353A7">
      <w:pPr>
        <w:pStyle w:val="ListParagraph"/>
        <w:numPr>
          <w:ilvl w:val="0"/>
          <w:numId w:val="40"/>
        </w:numPr>
        <w:spacing w:after="120" w:line="240" w:lineRule="auto"/>
        <w:jc w:val="left"/>
      </w:pPr>
      <w:r w:rsidRPr="00B96E9F">
        <w:t>To understand stakeholders’ expectation from the Project</w:t>
      </w:r>
      <w:r>
        <w:t>; and</w:t>
      </w:r>
    </w:p>
    <w:p w14:paraId="7D7661A7" w14:textId="77777777" w:rsidR="00301F2E" w:rsidRPr="00066346" w:rsidRDefault="00301F2E" w:rsidP="005353A7">
      <w:pPr>
        <w:pStyle w:val="ListParagraph"/>
        <w:numPr>
          <w:ilvl w:val="0"/>
          <w:numId w:val="40"/>
        </w:numPr>
        <w:spacing w:after="120" w:line="240" w:lineRule="auto"/>
        <w:jc w:val="left"/>
      </w:pPr>
      <w:r w:rsidRPr="00066346">
        <w:t xml:space="preserve">To notify stakeholders of the next steps of the Project development. </w:t>
      </w:r>
    </w:p>
    <w:p w14:paraId="61D29032" w14:textId="7D6AEBEE" w:rsidR="00A07E1C" w:rsidRDefault="005B19CE" w:rsidP="00301F2E">
      <w:r>
        <w:fldChar w:fldCharType="begin"/>
      </w:r>
      <w:r>
        <w:instrText xml:space="preserve"> REF _Ref136248353 \h </w:instrText>
      </w:r>
      <w:r>
        <w:fldChar w:fldCharType="separate"/>
      </w:r>
      <w:r>
        <w:t xml:space="preserve">Table </w:t>
      </w:r>
      <w:r>
        <w:rPr>
          <w:noProof/>
        </w:rPr>
        <w:t>6</w:t>
      </w:r>
      <w:r>
        <w:t>.</w:t>
      </w:r>
      <w:r>
        <w:rPr>
          <w:noProof/>
        </w:rPr>
        <w:t>1</w:t>
      </w:r>
      <w:r>
        <w:fldChar w:fldCharType="end"/>
      </w:r>
      <w:r>
        <w:t xml:space="preserve"> </w:t>
      </w:r>
      <w:r w:rsidR="00301F2E" w:rsidRPr="00CB2413">
        <w:t xml:space="preserve">presents a summary of the stakeholder </w:t>
      </w:r>
      <w:r w:rsidR="00301F2E">
        <w:t>consultation</w:t>
      </w:r>
      <w:r w:rsidR="00301F2E" w:rsidRPr="00CB2413">
        <w:t>s conducted during the ES</w:t>
      </w:r>
      <w:r w:rsidR="00301F2E">
        <w:t>MF</w:t>
      </w:r>
      <w:r w:rsidR="00301F2E" w:rsidRPr="00CB2413">
        <w:t xml:space="preserve"> </w:t>
      </w:r>
      <w:r>
        <w:t xml:space="preserve">and safeguard instruments preparation </w:t>
      </w:r>
      <w:r w:rsidR="00301F2E" w:rsidRPr="00CB2413">
        <w:t>process</w:t>
      </w:r>
      <w:r>
        <w:t>.</w:t>
      </w:r>
    </w:p>
    <w:p w14:paraId="418D4CC9" w14:textId="173D0952" w:rsidR="00301F2E" w:rsidRDefault="00C301BD" w:rsidP="00301F2E">
      <w:r>
        <w:lastRenderedPageBreak/>
        <w:t>A</w:t>
      </w:r>
      <w:r w:rsidR="00301F2E" w:rsidRPr="00CB2413">
        <w:t xml:space="preserve"> summary of the key issues raised/comments </w:t>
      </w:r>
      <w:r>
        <w:t>by the different stakeholders</w:t>
      </w:r>
      <w:r w:rsidR="00301F2E" w:rsidRPr="00CB2413">
        <w:t xml:space="preserve"> is presented </w:t>
      </w:r>
      <w:hyperlink w:anchor="_Outcomes_of_Consultations" w:history="1">
        <w:r w:rsidR="00321312" w:rsidRPr="00321312">
          <w:rPr>
            <w:rStyle w:val="Hyperlink"/>
          </w:rPr>
          <w:t>Section 6.3.2</w:t>
        </w:r>
      </w:hyperlink>
      <w:r w:rsidR="00321312">
        <w:t xml:space="preserve">. </w:t>
      </w:r>
      <w:r w:rsidR="00301F2E" w:rsidRPr="00CB2413">
        <w:t>The results of the stakeholder consultations have been incorporated into the baseline information as well as into the impact assessment Chapter (</w:t>
      </w:r>
      <w:hyperlink w:anchor="_ANTICIPATED_Environmental_and" w:history="1">
        <w:r w:rsidR="00301F2E" w:rsidRPr="00321312">
          <w:rPr>
            <w:rStyle w:val="Hyperlink"/>
          </w:rPr>
          <w:t xml:space="preserve">Chapter </w:t>
        </w:r>
        <w:r w:rsidR="00321312" w:rsidRPr="00321312">
          <w:rPr>
            <w:rStyle w:val="Hyperlink"/>
          </w:rPr>
          <w:t>4</w:t>
        </w:r>
      </w:hyperlink>
      <w:r w:rsidR="00301F2E" w:rsidRPr="00CB2413">
        <w:t xml:space="preserve"> of this </w:t>
      </w:r>
      <w:r w:rsidR="00301F2E">
        <w:t>ESMF</w:t>
      </w:r>
      <w:r w:rsidR="00301F2E" w:rsidRPr="00CB2413">
        <w:t xml:space="preserve">). </w:t>
      </w:r>
    </w:p>
    <w:p w14:paraId="64C7A471" w14:textId="592B5B00" w:rsidR="00301F2E" w:rsidRDefault="00301F2E" w:rsidP="00301F2E">
      <w:pPr>
        <w:pStyle w:val="Caption"/>
        <w:keepNext/>
      </w:pPr>
      <w:bookmarkStart w:id="395" w:name="_Ref136248353"/>
      <w:bookmarkStart w:id="396" w:name="_Ref135320721"/>
      <w:bookmarkStart w:id="397" w:name="_Toc138242545"/>
      <w:bookmarkStart w:id="398" w:name="_Toc141453142"/>
      <w:r>
        <w:t xml:space="preserve">Table </w:t>
      </w:r>
      <w:r w:rsidR="002E6D1B">
        <w:fldChar w:fldCharType="begin"/>
      </w:r>
      <w:r w:rsidR="002E6D1B">
        <w:instrText xml:space="preserve"> STYLEREF 1 \s </w:instrText>
      </w:r>
      <w:r w:rsidR="002E6D1B">
        <w:fldChar w:fldCharType="separate"/>
      </w:r>
      <w:r w:rsidR="002E6D1B">
        <w:rPr>
          <w:noProof/>
        </w:rPr>
        <w:t>6</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w:t>
      </w:r>
      <w:r w:rsidR="002E6D1B">
        <w:fldChar w:fldCharType="end"/>
      </w:r>
      <w:bookmarkEnd w:id="395"/>
      <w:r>
        <w:t xml:space="preserve"> Details of ESMF Process Consultation</w:t>
      </w:r>
      <w:bookmarkEnd w:id="396"/>
      <w:bookmarkEnd w:id="397"/>
      <w:bookmarkEnd w:id="398"/>
    </w:p>
    <w:tbl>
      <w:tblPr>
        <w:tblStyle w:val="GridTable1Light"/>
        <w:tblW w:w="0" w:type="auto"/>
        <w:tblLook w:val="04A0" w:firstRow="1" w:lastRow="0" w:firstColumn="1" w:lastColumn="0" w:noHBand="0" w:noVBand="1"/>
      </w:tblPr>
      <w:tblGrid>
        <w:gridCol w:w="3136"/>
        <w:gridCol w:w="1953"/>
        <w:gridCol w:w="1653"/>
        <w:gridCol w:w="2695"/>
      </w:tblGrid>
      <w:tr w:rsidR="00D53B19" w14:paraId="1810B138" w14:textId="77777777" w:rsidTr="00A305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FC72B1" w14:textId="77777777" w:rsidR="00301F2E" w:rsidRPr="00A32A19" w:rsidRDefault="00301F2E" w:rsidP="00A3057A">
            <w:r>
              <w:t>Stakeholder</w:t>
            </w:r>
          </w:p>
        </w:tc>
        <w:tc>
          <w:tcPr>
            <w:tcW w:w="0" w:type="auto"/>
          </w:tcPr>
          <w:p w14:paraId="44C8E2DE" w14:textId="77777777" w:rsidR="00301F2E" w:rsidRPr="00A32A19" w:rsidRDefault="00301F2E" w:rsidP="00A3057A">
            <w:pPr>
              <w:cnfStyle w:val="100000000000" w:firstRow="1" w:lastRow="0" w:firstColumn="0" w:lastColumn="0" w:oddVBand="0" w:evenVBand="0" w:oddHBand="0" w:evenHBand="0" w:firstRowFirstColumn="0" w:firstRowLastColumn="0" w:lastRowFirstColumn="0" w:lastRowLastColumn="0"/>
            </w:pPr>
            <w:r>
              <w:t>Mode of Engagement</w:t>
            </w:r>
          </w:p>
        </w:tc>
        <w:tc>
          <w:tcPr>
            <w:tcW w:w="0" w:type="auto"/>
          </w:tcPr>
          <w:p w14:paraId="69B42E12" w14:textId="77777777" w:rsidR="00301F2E" w:rsidRPr="00A32A19" w:rsidRDefault="00301F2E" w:rsidP="00A3057A">
            <w:pPr>
              <w:cnfStyle w:val="100000000000" w:firstRow="1" w:lastRow="0" w:firstColumn="0" w:lastColumn="0" w:oddVBand="0" w:evenVBand="0" w:oddHBand="0" w:evenHBand="0" w:firstRowFirstColumn="0" w:firstRowLastColumn="0" w:lastRowFirstColumn="0" w:lastRowLastColumn="0"/>
            </w:pPr>
            <w:r>
              <w:t>Engagement Date</w:t>
            </w:r>
          </w:p>
        </w:tc>
        <w:tc>
          <w:tcPr>
            <w:tcW w:w="0" w:type="auto"/>
          </w:tcPr>
          <w:p w14:paraId="4058570F" w14:textId="77777777" w:rsidR="00301F2E" w:rsidRPr="00A32A19" w:rsidRDefault="00301F2E" w:rsidP="00A3057A">
            <w:pPr>
              <w:cnfStyle w:val="100000000000" w:firstRow="1" w:lastRow="0" w:firstColumn="0" w:lastColumn="0" w:oddVBand="0" w:evenVBand="0" w:oddHBand="0" w:evenHBand="0" w:firstRowFirstColumn="0" w:firstRowLastColumn="0" w:lastRowFirstColumn="0" w:lastRowLastColumn="0"/>
            </w:pPr>
            <w:r>
              <w:t>Venue</w:t>
            </w:r>
          </w:p>
        </w:tc>
      </w:tr>
      <w:tr w:rsidR="00D53B19" w14:paraId="47FAC1C7"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29C252BF" w14:textId="71A0E1B7" w:rsidR="00301F2E" w:rsidRPr="00DF156E" w:rsidRDefault="00301F2E" w:rsidP="00A3057A">
            <w:pPr>
              <w:rPr>
                <w:lang w:val="es-419"/>
              </w:rPr>
            </w:pPr>
            <w:r w:rsidRPr="00DF156E">
              <w:rPr>
                <w:lang w:val="es-419"/>
              </w:rPr>
              <w:t xml:space="preserve">Various </w:t>
            </w:r>
            <w:r w:rsidR="006B4A95" w:rsidRPr="00DF156E">
              <w:rPr>
                <w:lang w:val="es-419"/>
              </w:rPr>
              <w:t>i.e.,</w:t>
            </w:r>
            <w:r w:rsidRPr="00DF156E">
              <w:rPr>
                <w:lang w:val="es-419"/>
              </w:rPr>
              <w:t xml:space="preserve"> WBG, ICTA, Private Sector, NGOs/CSOs</w:t>
            </w:r>
            <w:r w:rsidR="00050CCF">
              <w:rPr>
                <w:rStyle w:val="FootnoteReference"/>
              </w:rPr>
              <w:footnoteReference w:id="91"/>
            </w:r>
            <w:r w:rsidRPr="00DF156E">
              <w:rPr>
                <w:lang w:val="es-419"/>
              </w:rPr>
              <w:t xml:space="preserve"> </w:t>
            </w:r>
          </w:p>
        </w:tc>
        <w:tc>
          <w:tcPr>
            <w:tcW w:w="0" w:type="auto"/>
          </w:tcPr>
          <w:p w14:paraId="1EED39A3" w14:textId="77777777" w:rsidR="00301F2E" w:rsidRPr="009309FB" w:rsidRDefault="00301F2E" w:rsidP="00A3057A">
            <w:pPr>
              <w:cnfStyle w:val="000000000000" w:firstRow="0" w:lastRow="0" w:firstColumn="0" w:lastColumn="0" w:oddVBand="0" w:evenVBand="0" w:oddHBand="0" w:evenHBand="0" w:firstRowFirstColumn="0" w:firstRowLastColumn="0" w:lastRowFirstColumn="0" w:lastRowLastColumn="0"/>
            </w:pPr>
            <w:r>
              <w:t>Workshop</w:t>
            </w:r>
          </w:p>
        </w:tc>
        <w:tc>
          <w:tcPr>
            <w:tcW w:w="0" w:type="auto"/>
          </w:tcPr>
          <w:p w14:paraId="0DC8EA4D" w14:textId="77777777" w:rsidR="00301F2E" w:rsidRPr="009309FB" w:rsidRDefault="00301F2E" w:rsidP="00A3057A">
            <w:pPr>
              <w:cnfStyle w:val="000000000000" w:firstRow="0" w:lastRow="0" w:firstColumn="0" w:lastColumn="0" w:oddVBand="0" w:evenVBand="0" w:oddHBand="0" w:evenHBand="0" w:firstRowFirstColumn="0" w:firstRowLastColumn="0" w:lastRowFirstColumn="0" w:lastRowLastColumn="0"/>
            </w:pPr>
            <w:r>
              <w:t>December 13 2022</w:t>
            </w:r>
          </w:p>
        </w:tc>
        <w:tc>
          <w:tcPr>
            <w:tcW w:w="0" w:type="auto"/>
          </w:tcPr>
          <w:p w14:paraId="6FD13568" w14:textId="3905B782" w:rsidR="00301F2E" w:rsidRPr="009309FB" w:rsidRDefault="00301F2E" w:rsidP="00A3057A">
            <w:pPr>
              <w:cnfStyle w:val="000000000000" w:firstRow="0" w:lastRow="0" w:firstColumn="0" w:lastColumn="0" w:oddVBand="0" w:evenVBand="0" w:oddHBand="0" w:evenHBand="0" w:firstRowFirstColumn="0" w:firstRowLastColumn="0" w:lastRowFirstColumn="0" w:lastRowLastColumn="0"/>
            </w:pPr>
            <w:r>
              <w:t>Sarova Stanley</w:t>
            </w:r>
            <w:r w:rsidR="00813620">
              <w:t>, Nairobi</w:t>
            </w:r>
          </w:p>
        </w:tc>
      </w:tr>
      <w:tr w:rsidR="00D53B19" w14:paraId="2541C96F"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9E8D7D1" w14:textId="1724820F" w:rsidR="006B4A95" w:rsidRPr="006B4A95" w:rsidRDefault="00301F2E" w:rsidP="00A3057A">
            <w:pPr>
              <w:rPr>
                <w:b w:val="0"/>
                <w:bCs w:val="0"/>
              </w:rPr>
            </w:pPr>
            <w:r>
              <w:t xml:space="preserve">Various </w:t>
            </w:r>
            <w:r w:rsidR="006B4A95">
              <w:t>i.e.,</w:t>
            </w:r>
            <w:r>
              <w:t xml:space="preserve"> WBG, ICTA, Counties</w:t>
            </w:r>
            <w:r w:rsidR="00050CCF">
              <w:rPr>
                <w:rStyle w:val="FootnoteReference"/>
              </w:rPr>
              <w:footnoteReference w:id="92"/>
            </w:r>
            <w:r w:rsidR="006B4A95">
              <w:t>.</w:t>
            </w:r>
          </w:p>
        </w:tc>
        <w:tc>
          <w:tcPr>
            <w:tcW w:w="0" w:type="auto"/>
          </w:tcPr>
          <w:p w14:paraId="74AC55AC" w14:textId="77777777" w:rsidR="00301F2E" w:rsidRPr="00973F7C" w:rsidRDefault="00301F2E" w:rsidP="00A3057A">
            <w:pPr>
              <w:cnfStyle w:val="000000000000" w:firstRow="0" w:lastRow="0" w:firstColumn="0" w:lastColumn="0" w:oddVBand="0" w:evenVBand="0" w:oddHBand="0" w:evenHBand="0" w:firstRowFirstColumn="0" w:firstRowLastColumn="0" w:lastRowFirstColumn="0" w:lastRowLastColumn="0"/>
            </w:pPr>
            <w:r>
              <w:t>Workshop</w:t>
            </w:r>
          </w:p>
        </w:tc>
        <w:tc>
          <w:tcPr>
            <w:tcW w:w="0" w:type="auto"/>
          </w:tcPr>
          <w:p w14:paraId="125FA54B"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pPr>
            <w:r>
              <w:t>December 13-14 2022</w:t>
            </w:r>
          </w:p>
        </w:tc>
        <w:tc>
          <w:tcPr>
            <w:tcW w:w="0" w:type="auto"/>
          </w:tcPr>
          <w:p w14:paraId="7A54E0D2" w14:textId="534F797B" w:rsidR="00301F2E" w:rsidRDefault="00301F2E" w:rsidP="00A3057A">
            <w:pPr>
              <w:cnfStyle w:val="000000000000" w:firstRow="0" w:lastRow="0" w:firstColumn="0" w:lastColumn="0" w:oddVBand="0" w:evenVBand="0" w:oddHBand="0" w:evenHBand="0" w:firstRowFirstColumn="0" w:firstRowLastColumn="0" w:lastRowFirstColumn="0" w:lastRowLastColumn="0"/>
            </w:pPr>
            <w:r>
              <w:t>Sarova Stanley</w:t>
            </w:r>
            <w:r w:rsidR="00813620">
              <w:t>, Nairobi</w:t>
            </w:r>
          </w:p>
        </w:tc>
      </w:tr>
      <w:tr w:rsidR="00D53B19" w14:paraId="0EE91033"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67D96596" w14:textId="683C6F6C" w:rsidR="00301F2E" w:rsidRDefault="00301F2E" w:rsidP="00A3057A">
            <w:r>
              <w:t>E-Waste Initiative Kenya (EWIK)</w:t>
            </w:r>
            <w:r w:rsidR="00145735">
              <w:t xml:space="preserve"> – George Thuo, EWIK Chairperson</w:t>
            </w:r>
          </w:p>
        </w:tc>
        <w:tc>
          <w:tcPr>
            <w:tcW w:w="0" w:type="auto"/>
          </w:tcPr>
          <w:p w14:paraId="1A1B2986"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pPr>
            <w:r>
              <w:t>KII &amp; Observation</w:t>
            </w:r>
          </w:p>
        </w:tc>
        <w:tc>
          <w:tcPr>
            <w:tcW w:w="0" w:type="auto"/>
          </w:tcPr>
          <w:p w14:paraId="1F14C117"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pPr>
            <w:r>
              <w:t>December 21 2022</w:t>
            </w:r>
          </w:p>
        </w:tc>
        <w:tc>
          <w:tcPr>
            <w:tcW w:w="0" w:type="auto"/>
          </w:tcPr>
          <w:p w14:paraId="7A4046CD" w14:textId="3C98B676" w:rsidR="00301F2E" w:rsidRDefault="00301F2E" w:rsidP="00A3057A">
            <w:pPr>
              <w:cnfStyle w:val="000000000000" w:firstRow="0" w:lastRow="0" w:firstColumn="0" w:lastColumn="0" w:oddVBand="0" w:evenVBand="0" w:oddHBand="0" w:evenHBand="0" w:firstRowFirstColumn="0" w:firstRowLastColumn="0" w:lastRowFirstColumn="0" w:lastRowLastColumn="0"/>
            </w:pPr>
            <w:r>
              <w:t>Nyayo Market, Ngara</w:t>
            </w:r>
            <w:r w:rsidR="00813620">
              <w:t>, Nairobi</w:t>
            </w:r>
          </w:p>
        </w:tc>
      </w:tr>
      <w:tr w:rsidR="00541815" w14:paraId="01115335"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480DC78" w14:textId="36D7072B" w:rsidR="002F516F" w:rsidRPr="002F516F" w:rsidRDefault="002F516F" w:rsidP="002F516F">
            <w:pPr>
              <w:spacing w:after="160"/>
            </w:pPr>
            <w:r w:rsidRPr="002F516F">
              <w:rPr>
                <w:lang w:val="en-GB"/>
              </w:rPr>
              <w:t>Ogiek</w:t>
            </w:r>
          </w:p>
          <w:p w14:paraId="54080B70" w14:textId="77777777" w:rsidR="00541815" w:rsidRDefault="00541815" w:rsidP="002F516F"/>
        </w:tc>
        <w:tc>
          <w:tcPr>
            <w:tcW w:w="0" w:type="auto"/>
          </w:tcPr>
          <w:p w14:paraId="53AB9E87" w14:textId="6D3386DA" w:rsidR="00541815" w:rsidRDefault="002F516F" w:rsidP="00A3057A">
            <w:pPr>
              <w:cnfStyle w:val="000000000000" w:firstRow="0" w:lastRow="0" w:firstColumn="0" w:lastColumn="0" w:oddVBand="0" w:evenVBand="0" w:oddHBand="0" w:evenHBand="0" w:firstRowFirstColumn="0" w:firstRowLastColumn="0" w:lastRowFirstColumn="0" w:lastRowLastColumn="0"/>
            </w:pPr>
            <w:r>
              <w:t>Focused Group Discussed (FGD)</w:t>
            </w:r>
          </w:p>
        </w:tc>
        <w:tc>
          <w:tcPr>
            <w:tcW w:w="0" w:type="auto"/>
          </w:tcPr>
          <w:p w14:paraId="79ED8EE2" w14:textId="4416E6B2" w:rsidR="00541815" w:rsidRPr="002F516F" w:rsidRDefault="000241D7" w:rsidP="00A3057A">
            <w:pPr>
              <w:cnfStyle w:val="000000000000" w:firstRow="0" w:lastRow="0" w:firstColumn="0" w:lastColumn="0" w:oddVBand="0" w:evenVBand="0" w:oddHBand="0" w:evenHBand="0" w:firstRowFirstColumn="0" w:firstRowLastColumn="0" w:lastRowFirstColumn="0" w:lastRowLastColumn="0"/>
            </w:pPr>
            <w:r>
              <w:t>December 19 2022</w:t>
            </w:r>
          </w:p>
        </w:tc>
        <w:tc>
          <w:tcPr>
            <w:tcW w:w="0" w:type="auto"/>
          </w:tcPr>
          <w:p w14:paraId="298F7F3F" w14:textId="63E09E41" w:rsidR="00541815" w:rsidRPr="002F516F" w:rsidRDefault="002F516F" w:rsidP="002F516F">
            <w:pPr>
              <w:cnfStyle w:val="000000000000" w:firstRow="0" w:lastRow="0" w:firstColumn="0" w:lastColumn="0" w:oddVBand="0" w:evenVBand="0" w:oddHBand="0" w:evenHBand="0" w:firstRowFirstColumn="0" w:firstRowLastColumn="0" w:lastRowFirstColumn="0" w:lastRowLastColumn="0"/>
            </w:pPr>
            <w:r w:rsidRPr="002F516F">
              <w:rPr>
                <w:lang w:val="en-GB"/>
              </w:rPr>
              <w:t>Nassuit, Marioshoni</w:t>
            </w:r>
            <w:r w:rsidR="00F768AC">
              <w:rPr>
                <w:lang w:val="en-GB"/>
              </w:rPr>
              <w:t xml:space="preserve">, </w:t>
            </w:r>
            <w:r w:rsidR="00F768AC">
              <w:t xml:space="preserve">Molo </w:t>
            </w:r>
            <w:r w:rsidR="00F768AC" w:rsidRPr="00F768AC">
              <w:t>Sub-county of Nakuru County</w:t>
            </w:r>
          </w:p>
        </w:tc>
      </w:tr>
      <w:tr w:rsidR="002F516F" w14:paraId="61D86D07"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443195B4" w14:textId="0E3B2D1A" w:rsidR="002F516F" w:rsidRPr="002F516F" w:rsidRDefault="002F516F" w:rsidP="002F516F">
            <w:pPr>
              <w:rPr>
                <w:lang w:val="en-GB"/>
              </w:rPr>
            </w:pPr>
            <w:r w:rsidRPr="002F516F">
              <w:rPr>
                <w:lang w:val="en-GB"/>
              </w:rPr>
              <w:t>Masai</w:t>
            </w:r>
          </w:p>
        </w:tc>
        <w:tc>
          <w:tcPr>
            <w:tcW w:w="0" w:type="auto"/>
          </w:tcPr>
          <w:p w14:paraId="3D48FBB9" w14:textId="246B2D25" w:rsidR="002F516F" w:rsidRDefault="002F516F" w:rsidP="00A3057A">
            <w:pPr>
              <w:cnfStyle w:val="000000000000" w:firstRow="0" w:lastRow="0" w:firstColumn="0" w:lastColumn="0" w:oddVBand="0" w:evenVBand="0" w:oddHBand="0" w:evenHBand="0" w:firstRowFirstColumn="0" w:firstRowLastColumn="0" w:lastRowFirstColumn="0" w:lastRowLastColumn="0"/>
            </w:pPr>
            <w:r>
              <w:t>FGD</w:t>
            </w:r>
          </w:p>
        </w:tc>
        <w:tc>
          <w:tcPr>
            <w:tcW w:w="0" w:type="auto"/>
          </w:tcPr>
          <w:p w14:paraId="33EDC02D" w14:textId="40B99655" w:rsidR="002F516F" w:rsidRPr="002F516F" w:rsidRDefault="000241D7" w:rsidP="00A3057A">
            <w:pPr>
              <w:cnfStyle w:val="000000000000" w:firstRow="0" w:lastRow="0" w:firstColumn="0" w:lastColumn="0" w:oddVBand="0" w:evenVBand="0" w:oddHBand="0" w:evenHBand="0" w:firstRowFirstColumn="0" w:firstRowLastColumn="0" w:lastRowFirstColumn="0" w:lastRowLastColumn="0"/>
            </w:pPr>
            <w:r>
              <w:t>December 21 2022</w:t>
            </w:r>
          </w:p>
        </w:tc>
        <w:tc>
          <w:tcPr>
            <w:tcW w:w="0" w:type="auto"/>
          </w:tcPr>
          <w:p w14:paraId="42F23B44" w14:textId="2B0A99FA" w:rsidR="002F516F" w:rsidRPr="002F516F" w:rsidRDefault="002F516F" w:rsidP="002F516F">
            <w:pPr>
              <w:cnfStyle w:val="000000000000" w:firstRow="0" w:lastRow="0" w:firstColumn="0" w:lastColumn="0" w:oddVBand="0" w:evenVBand="0" w:oddHBand="0" w:evenHBand="0" w:firstRowFirstColumn="0" w:firstRowLastColumn="0" w:lastRowFirstColumn="0" w:lastRowLastColumn="0"/>
              <w:rPr>
                <w:lang w:val="en-GB"/>
              </w:rPr>
            </w:pPr>
            <w:r w:rsidRPr="002F516F">
              <w:rPr>
                <w:lang w:val="en-GB"/>
              </w:rPr>
              <w:t>Mai Mahiu</w:t>
            </w:r>
            <w:r w:rsidR="00F768AC">
              <w:rPr>
                <w:lang w:val="en-GB"/>
              </w:rPr>
              <w:t xml:space="preserve">, </w:t>
            </w:r>
            <w:r w:rsidR="00F768AC" w:rsidRPr="00F768AC">
              <w:t>Naivasha Sub-county of Nakuru County</w:t>
            </w:r>
          </w:p>
        </w:tc>
      </w:tr>
      <w:tr w:rsidR="002F516F" w14:paraId="41B765D5"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6B2F6BDA" w14:textId="5B986907" w:rsidR="002F516F" w:rsidRPr="002F516F" w:rsidRDefault="00125DA2" w:rsidP="002F516F">
            <w:pPr>
              <w:rPr>
                <w:lang w:val="en-GB"/>
              </w:rPr>
            </w:pPr>
            <w:r w:rsidRPr="00125DA2">
              <w:rPr>
                <w:lang w:val="en-GB"/>
              </w:rPr>
              <w:t>Masai, Samburu and Turkana</w:t>
            </w:r>
          </w:p>
        </w:tc>
        <w:tc>
          <w:tcPr>
            <w:tcW w:w="0" w:type="auto"/>
          </w:tcPr>
          <w:p w14:paraId="1549890D" w14:textId="6B335E02" w:rsidR="002F516F" w:rsidRDefault="00125DA2" w:rsidP="00A3057A">
            <w:pPr>
              <w:cnfStyle w:val="000000000000" w:firstRow="0" w:lastRow="0" w:firstColumn="0" w:lastColumn="0" w:oddVBand="0" w:evenVBand="0" w:oddHBand="0" w:evenHBand="0" w:firstRowFirstColumn="0" w:firstRowLastColumn="0" w:lastRowFirstColumn="0" w:lastRowLastColumn="0"/>
            </w:pPr>
            <w:r>
              <w:t>FGD</w:t>
            </w:r>
          </w:p>
        </w:tc>
        <w:tc>
          <w:tcPr>
            <w:tcW w:w="0" w:type="auto"/>
          </w:tcPr>
          <w:p w14:paraId="411B7F21" w14:textId="6667DB84" w:rsidR="002F516F" w:rsidRPr="002F516F" w:rsidRDefault="000241D7" w:rsidP="00A3057A">
            <w:pPr>
              <w:cnfStyle w:val="000000000000" w:firstRow="0" w:lastRow="0" w:firstColumn="0" w:lastColumn="0" w:oddVBand="0" w:evenVBand="0" w:oddHBand="0" w:evenHBand="0" w:firstRowFirstColumn="0" w:firstRowLastColumn="0" w:lastRowFirstColumn="0" w:lastRowLastColumn="0"/>
            </w:pPr>
            <w:r>
              <w:t>December 20 2022</w:t>
            </w:r>
          </w:p>
        </w:tc>
        <w:tc>
          <w:tcPr>
            <w:tcW w:w="0" w:type="auto"/>
          </w:tcPr>
          <w:p w14:paraId="56E8F2CC" w14:textId="5E9E4662" w:rsidR="002F516F" w:rsidRPr="002F516F" w:rsidRDefault="00125DA2" w:rsidP="002F516F">
            <w:pPr>
              <w:cnfStyle w:val="000000000000" w:firstRow="0" w:lastRow="0" w:firstColumn="0" w:lastColumn="0" w:oddVBand="0" w:evenVBand="0" w:oddHBand="0" w:evenHBand="0" w:firstRowFirstColumn="0" w:firstRowLastColumn="0" w:lastRowFirstColumn="0" w:lastRowLastColumn="0"/>
              <w:rPr>
                <w:lang w:val="en-GB"/>
              </w:rPr>
            </w:pPr>
            <w:r w:rsidRPr="00125DA2">
              <w:rPr>
                <w:lang w:val="en-GB"/>
              </w:rPr>
              <w:t>Kongasis, Ol Jorai</w:t>
            </w:r>
            <w:r w:rsidR="00813620">
              <w:rPr>
                <w:lang w:val="en-GB"/>
              </w:rPr>
              <w:t xml:space="preserve">, </w:t>
            </w:r>
            <w:r w:rsidR="00813620">
              <w:t>Gilgil</w:t>
            </w:r>
            <w:r w:rsidR="00813620" w:rsidRPr="00F768AC">
              <w:t xml:space="preserve"> Sub-county of Nakuru County</w:t>
            </w:r>
          </w:p>
        </w:tc>
      </w:tr>
    </w:tbl>
    <w:p w14:paraId="7415CD7F" w14:textId="77777777" w:rsidR="006B4A95" w:rsidRDefault="006B4A95" w:rsidP="00301F2E"/>
    <w:p w14:paraId="2E036C61" w14:textId="6DDE5D7F" w:rsidR="00301F2E" w:rsidRPr="002035C7" w:rsidRDefault="00301F2E" w:rsidP="004F1105">
      <w:pPr>
        <w:pStyle w:val="Heading3"/>
      </w:pPr>
      <w:bookmarkStart w:id="399" w:name="_Outcomes_of_Consultations"/>
      <w:bookmarkStart w:id="400" w:name="_Toc138321143"/>
      <w:bookmarkStart w:id="401" w:name="_Toc141455691"/>
      <w:bookmarkEnd w:id="399"/>
      <w:r w:rsidRPr="002035C7">
        <w:t xml:space="preserve">Outcomes of </w:t>
      </w:r>
      <w:r w:rsidR="002156AC">
        <w:t xml:space="preserve">Stakeholder </w:t>
      </w:r>
      <w:r>
        <w:t>Consultations</w:t>
      </w:r>
      <w:r w:rsidRPr="002035C7">
        <w:t xml:space="preserve"> to Date</w:t>
      </w:r>
      <w:bookmarkEnd w:id="400"/>
      <w:bookmarkEnd w:id="401"/>
      <w:r w:rsidRPr="002035C7">
        <w:t xml:space="preserve"> </w:t>
      </w:r>
    </w:p>
    <w:p w14:paraId="5461920A" w14:textId="224803BE" w:rsidR="00301F2E" w:rsidRPr="002035C7" w:rsidRDefault="00301F2E" w:rsidP="00301F2E">
      <w:r w:rsidRPr="002035C7">
        <w:t xml:space="preserve">As indicated in </w:t>
      </w:r>
      <w:r w:rsidR="00224A33">
        <w:fldChar w:fldCharType="begin"/>
      </w:r>
      <w:r w:rsidR="00224A33">
        <w:instrText xml:space="preserve"> REF _Ref136248353 \h </w:instrText>
      </w:r>
      <w:r w:rsidR="00224A33">
        <w:fldChar w:fldCharType="separate"/>
      </w:r>
      <w:r w:rsidR="00224A33">
        <w:t xml:space="preserve">Table </w:t>
      </w:r>
      <w:r w:rsidR="00224A33">
        <w:rPr>
          <w:noProof/>
        </w:rPr>
        <w:t>6</w:t>
      </w:r>
      <w:r w:rsidR="00224A33">
        <w:t>.</w:t>
      </w:r>
      <w:r w:rsidR="00224A33">
        <w:rPr>
          <w:noProof/>
        </w:rPr>
        <w:t>1</w:t>
      </w:r>
      <w:r w:rsidR="00224A33">
        <w:fldChar w:fldCharType="end"/>
      </w:r>
      <w:r>
        <w:t xml:space="preserve"> </w:t>
      </w:r>
      <w:r w:rsidRPr="002035C7">
        <w:t xml:space="preserve">stakeholder </w:t>
      </w:r>
      <w:r>
        <w:t>consultation</w:t>
      </w:r>
      <w:r w:rsidRPr="002035C7">
        <w:t xml:space="preserve"> meetings were held during the </w:t>
      </w:r>
      <w:r>
        <w:t xml:space="preserve">preparation of the </w:t>
      </w:r>
      <w:r w:rsidRPr="002035C7">
        <w:t>ES</w:t>
      </w:r>
      <w:r w:rsidR="00647872">
        <w:t>MF and other safeguard instruments</w:t>
      </w:r>
      <w:r w:rsidRPr="002035C7">
        <w:t xml:space="preserve"> </w:t>
      </w:r>
      <w:r>
        <w:t>for</w:t>
      </w:r>
      <w:r w:rsidRPr="002035C7">
        <w:t xml:space="preserve"> the Project. </w:t>
      </w:r>
    </w:p>
    <w:p w14:paraId="3E2C6A71" w14:textId="287B95BB" w:rsidR="00301F2E" w:rsidRDefault="00301F2E" w:rsidP="00301F2E">
      <w:r>
        <w:t>Some of</w:t>
      </w:r>
      <w:r w:rsidRPr="002035C7">
        <w:t xml:space="preserve"> key questions and concerns raised by stakeholders during th</w:t>
      </w:r>
      <w:r w:rsidR="00647872">
        <w:t>is</w:t>
      </w:r>
      <w:r w:rsidRPr="002035C7">
        <w:t xml:space="preserve"> process are outlined in </w:t>
      </w:r>
      <w:r w:rsidR="00647872">
        <w:fldChar w:fldCharType="begin"/>
      </w:r>
      <w:r w:rsidR="00647872">
        <w:instrText xml:space="preserve"> REF _Ref135322467 \h </w:instrText>
      </w:r>
      <w:r w:rsidR="00647872">
        <w:fldChar w:fldCharType="separate"/>
      </w:r>
      <w:r w:rsidR="00A07E1C">
        <w:t xml:space="preserve">Table </w:t>
      </w:r>
      <w:r w:rsidR="00A07E1C">
        <w:rPr>
          <w:noProof/>
        </w:rPr>
        <w:t>6</w:t>
      </w:r>
      <w:r w:rsidR="00A07E1C">
        <w:t>.</w:t>
      </w:r>
      <w:r w:rsidR="00A07E1C">
        <w:rPr>
          <w:noProof/>
        </w:rPr>
        <w:t>2</w:t>
      </w:r>
      <w:r w:rsidR="00647872">
        <w:fldChar w:fldCharType="end"/>
      </w:r>
      <w:r w:rsidR="00D37B55">
        <w:t>.</w:t>
      </w:r>
    </w:p>
    <w:p w14:paraId="74B225A9" w14:textId="79298A4A" w:rsidR="00647872" w:rsidRDefault="00647872" w:rsidP="00647872">
      <w:pPr>
        <w:pStyle w:val="Caption"/>
        <w:keepNext/>
      </w:pPr>
      <w:bookmarkStart w:id="402" w:name="_Ref135322467"/>
      <w:bookmarkStart w:id="403" w:name="_Toc138242546"/>
      <w:bookmarkStart w:id="404" w:name="_Toc141453143"/>
      <w:r>
        <w:t xml:space="preserve">Table </w:t>
      </w:r>
      <w:r w:rsidR="002E6D1B">
        <w:fldChar w:fldCharType="begin"/>
      </w:r>
      <w:r w:rsidR="002E6D1B">
        <w:instrText xml:space="preserve"> STYLEREF 1 \s </w:instrText>
      </w:r>
      <w:r w:rsidR="002E6D1B">
        <w:fldChar w:fldCharType="separate"/>
      </w:r>
      <w:r w:rsidR="002E6D1B">
        <w:rPr>
          <w:noProof/>
        </w:rPr>
        <w:t>6</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2</w:t>
      </w:r>
      <w:r w:rsidR="002E6D1B">
        <w:fldChar w:fldCharType="end"/>
      </w:r>
      <w:bookmarkEnd w:id="402"/>
      <w:r>
        <w:t xml:space="preserve"> ESMF Consultation Process Outcomes</w:t>
      </w:r>
      <w:bookmarkEnd w:id="403"/>
      <w:bookmarkEnd w:id="404"/>
    </w:p>
    <w:tbl>
      <w:tblPr>
        <w:tblStyle w:val="GridTable1Light"/>
        <w:tblW w:w="0" w:type="auto"/>
        <w:tblLook w:val="04A0" w:firstRow="1" w:lastRow="0" w:firstColumn="1" w:lastColumn="0" w:noHBand="0" w:noVBand="1"/>
      </w:tblPr>
      <w:tblGrid>
        <w:gridCol w:w="1756"/>
        <w:gridCol w:w="3983"/>
        <w:gridCol w:w="3698"/>
      </w:tblGrid>
      <w:tr w:rsidR="00301F2E" w14:paraId="1635D7D3" w14:textId="77777777" w:rsidTr="00A305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8FC3E9A" w14:textId="77777777" w:rsidR="00301F2E" w:rsidRPr="001F7294" w:rsidRDefault="00301F2E" w:rsidP="00A3057A">
            <w:r>
              <w:t>Main theme raised by stakeholders</w:t>
            </w:r>
          </w:p>
        </w:tc>
        <w:tc>
          <w:tcPr>
            <w:tcW w:w="0" w:type="auto"/>
            <w:gridSpan w:val="2"/>
          </w:tcPr>
          <w:p w14:paraId="0FFA73B6" w14:textId="77777777" w:rsidR="00301F2E" w:rsidRPr="001F7294" w:rsidRDefault="00301F2E" w:rsidP="00A3057A">
            <w:pPr>
              <w:cnfStyle w:val="100000000000" w:firstRow="1" w:lastRow="0" w:firstColumn="0" w:lastColumn="0" w:oddVBand="0" w:evenVBand="0" w:oddHBand="0" w:evenHBand="0" w:firstRowFirstColumn="0" w:firstRowLastColumn="0" w:lastRowFirstColumn="0" w:lastRowLastColumn="0"/>
            </w:pPr>
            <w:r>
              <w:t>Key stakeholder issues/comments</w:t>
            </w:r>
          </w:p>
        </w:tc>
      </w:tr>
      <w:tr w:rsidR="00301F2E" w14:paraId="08787F2F"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2AA570CD" w14:textId="77777777" w:rsidR="00301F2E" w:rsidRPr="000E3403" w:rsidRDefault="00301F2E" w:rsidP="00A3057A">
            <w:r>
              <w:t>KDEAP sustainability</w:t>
            </w:r>
          </w:p>
        </w:tc>
        <w:tc>
          <w:tcPr>
            <w:tcW w:w="0" w:type="auto"/>
            <w:gridSpan w:val="2"/>
          </w:tcPr>
          <w:p w14:paraId="27E53653"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pPr>
            <w:r>
              <w:t>What measures has the project designed to ensure sustainability of the Project?</w:t>
            </w:r>
          </w:p>
          <w:p w14:paraId="1F61DD6E" w14:textId="77777777" w:rsidR="00301F2E" w:rsidRPr="00AB01FE" w:rsidRDefault="00301F2E" w:rsidP="00A3057A">
            <w:pPr>
              <w:cnfStyle w:val="000000000000" w:firstRow="0" w:lastRow="0" w:firstColumn="0" w:lastColumn="0" w:oddVBand="0" w:evenVBand="0" w:oddHBand="0" w:evenHBand="0" w:firstRowFirstColumn="0" w:firstRowLastColumn="0" w:lastRowFirstColumn="0" w:lastRowLastColumn="0"/>
              <w:rPr>
                <w:i/>
                <w:iCs/>
              </w:rPr>
            </w:pPr>
            <w:r>
              <w:rPr>
                <w:i/>
                <w:iCs/>
              </w:rPr>
              <w:t>KDEAP sustainability is assured through a g</w:t>
            </w:r>
            <w:r w:rsidRPr="00AB01FE">
              <w:rPr>
                <w:i/>
                <w:iCs/>
              </w:rPr>
              <w:t>reater focus on mobilizing private capital in existing markets, creating new markets in underserved areas, and optimizing long-term use of public infrastructure</w:t>
            </w:r>
            <w:r>
              <w:rPr>
                <w:i/>
                <w:iCs/>
              </w:rPr>
              <w:t>.</w:t>
            </w:r>
          </w:p>
        </w:tc>
      </w:tr>
      <w:tr w:rsidR="00301F2E" w14:paraId="6D693A45"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11B3E6B9" w14:textId="77777777" w:rsidR="00301F2E" w:rsidRPr="00621990" w:rsidRDefault="00301F2E" w:rsidP="00A3057A">
            <w:r>
              <w:t>Stakeholder engagement</w:t>
            </w:r>
          </w:p>
        </w:tc>
        <w:tc>
          <w:tcPr>
            <w:tcW w:w="0" w:type="auto"/>
            <w:gridSpan w:val="2"/>
          </w:tcPr>
          <w:p w14:paraId="3DA706F9" w14:textId="77777777" w:rsidR="00301F2E" w:rsidRPr="00621990" w:rsidRDefault="00301F2E" w:rsidP="00A3057A">
            <w:pPr>
              <w:cnfStyle w:val="000000000000" w:firstRow="0" w:lastRow="0" w:firstColumn="0" w:lastColumn="0" w:oddVBand="0" w:evenVBand="0" w:oddHBand="0" w:evenHBand="0" w:firstRowFirstColumn="0" w:firstRowLastColumn="0" w:lastRowFirstColumn="0" w:lastRowLastColumn="0"/>
            </w:pPr>
            <w:r>
              <w:t>Need to c</w:t>
            </w:r>
            <w:r w:rsidRPr="00621990">
              <w:t xml:space="preserve">hange </w:t>
            </w:r>
            <w:r>
              <w:t xml:space="preserve">approach from </w:t>
            </w:r>
            <w:r w:rsidRPr="00621990">
              <w:t xml:space="preserve">information sharing to </w:t>
            </w:r>
            <w:r>
              <w:t>c</w:t>
            </w:r>
            <w:r w:rsidRPr="00621990">
              <w:t>ommunication integration since it’s the outreach to the community</w:t>
            </w:r>
            <w:r>
              <w:t>.</w:t>
            </w:r>
          </w:p>
          <w:p w14:paraId="4BC34809" w14:textId="77777777" w:rsidR="00301F2E" w:rsidRPr="00621990" w:rsidRDefault="00301F2E" w:rsidP="00A3057A">
            <w:pPr>
              <w:cnfStyle w:val="000000000000" w:firstRow="0" w:lastRow="0" w:firstColumn="0" w:lastColumn="0" w:oddVBand="0" w:evenVBand="0" w:oddHBand="0" w:evenHBand="0" w:firstRowFirstColumn="0" w:firstRowLastColumn="0" w:lastRowFirstColumn="0" w:lastRowLastColumn="0"/>
            </w:pPr>
            <w:r w:rsidRPr="00621990">
              <w:lastRenderedPageBreak/>
              <w:t>Its critical to ensure there is communication exchange</w:t>
            </w:r>
            <w:r>
              <w:t xml:space="preserve"> to </w:t>
            </w:r>
            <w:r w:rsidRPr="00621990">
              <w:t xml:space="preserve">build a strong relationship with the community and </w:t>
            </w:r>
            <w:r>
              <w:t xml:space="preserve">other </w:t>
            </w:r>
            <w:r w:rsidRPr="00621990">
              <w:t xml:space="preserve">stakeholders. </w:t>
            </w:r>
          </w:p>
          <w:p w14:paraId="1DAF6959" w14:textId="77777777" w:rsidR="00301F2E" w:rsidRPr="00621990" w:rsidRDefault="00301F2E" w:rsidP="00A3057A">
            <w:pPr>
              <w:cnfStyle w:val="000000000000" w:firstRow="0" w:lastRow="0" w:firstColumn="0" w:lastColumn="0" w:oddVBand="0" w:evenVBand="0" w:oddHBand="0" w:evenHBand="0" w:firstRowFirstColumn="0" w:firstRowLastColumn="0" w:lastRowFirstColumn="0" w:lastRowLastColumn="0"/>
            </w:pPr>
            <w:r w:rsidRPr="00621990">
              <w:t xml:space="preserve">Community sensitization and awareness to be done </w:t>
            </w:r>
            <w:r>
              <w:t>during all project phases.</w:t>
            </w:r>
          </w:p>
        </w:tc>
      </w:tr>
      <w:tr w:rsidR="00301F2E" w14:paraId="52D2CFE9"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8ED5915" w14:textId="77777777" w:rsidR="00301F2E" w:rsidRPr="00EA566C" w:rsidRDefault="00301F2E" w:rsidP="00A3057A">
            <w:r>
              <w:lastRenderedPageBreak/>
              <w:t>Key expert recruitment</w:t>
            </w:r>
          </w:p>
        </w:tc>
        <w:tc>
          <w:tcPr>
            <w:tcW w:w="0" w:type="auto"/>
            <w:gridSpan w:val="2"/>
          </w:tcPr>
          <w:p w14:paraId="447F69BF" w14:textId="475D582F" w:rsidR="00301F2E" w:rsidRDefault="00301F2E" w:rsidP="00A3057A">
            <w:pPr>
              <w:cnfStyle w:val="000000000000" w:firstRow="0" w:lastRow="0" w:firstColumn="0" w:lastColumn="0" w:oddVBand="0" w:evenVBand="0" w:oddHBand="0" w:evenHBand="0" w:firstRowFirstColumn="0" w:firstRowLastColumn="0" w:lastRowFirstColumn="0" w:lastRowLastColumn="0"/>
            </w:pPr>
            <w:r w:rsidRPr="00EA566C">
              <w:t xml:space="preserve">Recruitment of the </w:t>
            </w:r>
            <w:r>
              <w:t xml:space="preserve">key </w:t>
            </w:r>
            <w:r w:rsidRPr="00EA566C">
              <w:t xml:space="preserve">experts </w:t>
            </w:r>
            <w:r>
              <w:t xml:space="preserve">sometimes leads to creation of a parallel </w:t>
            </w:r>
            <w:r w:rsidR="00647872">
              <w:t>organization.</w:t>
            </w:r>
          </w:p>
          <w:p w14:paraId="6708AC9C" w14:textId="77777777" w:rsidR="00301F2E" w:rsidRPr="00055B74"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B07BC8">
              <w:rPr>
                <w:i/>
                <w:iCs/>
              </w:rPr>
              <w:t xml:space="preserve">A consideration should be done </w:t>
            </w:r>
            <w:r>
              <w:rPr>
                <w:i/>
                <w:iCs/>
              </w:rPr>
              <w:t xml:space="preserve">to </w:t>
            </w:r>
            <w:r w:rsidRPr="00B07BC8">
              <w:rPr>
                <w:i/>
                <w:iCs/>
              </w:rPr>
              <w:t>i</w:t>
            </w:r>
            <w:r w:rsidRPr="00EA566C">
              <w:rPr>
                <w:i/>
                <w:iCs/>
              </w:rPr>
              <w:t xml:space="preserve">nstead upskill and build capacity </w:t>
            </w:r>
            <w:r w:rsidRPr="00B07BC8">
              <w:rPr>
                <w:i/>
                <w:iCs/>
              </w:rPr>
              <w:t xml:space="preserve">of current staff </w:t>
            </w:r>
            <w:r w:rsidRPr="00EA566C">
              <w:rPr>
                <w:i/>
                <w:iCs/>
              </w:rPr>
              <w:t xml:space="preserve">through training. </w:t>
            </w:r>
          </w:p>
        </w:tc>
      </w:tr>
      <w:tr w:rsidR="00301F2E" w14:paraId="02E858E7"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C7F056B" w14:textId="77777777" w:rsidR="00301F2E" w:rsidRDefault="00301F2E" w:rsidP="00A3057A">
            <w:r w:rsidRPr="00055B74">
              <w:t>Knowledge management</w:t>
            </w:r>
          </w:p>
        </w:tc>
        <w:tc>
          <w:tcPr>
            <w:tcW w:w="0" w:type="auto"/>
            <w:gridSpan w:val="2"/>
          </w:tcPr>
          <w:p w14:paraId="2FFFC9AA" w14:textId="77777777" w:rsidR="00301F2E" w:rsidRPr="00055B74" w:rsidRDefault="00301F2E" w:rsidP="00A3057A">
            <w:pPr>
              <w:cnfStyle w:val="000000000000" w:firstRow="0" w:lastRow="0" w:firstColumn="0" w:lastColumn="0" w:oddVBand="0" w:evenVBand="0" w:oddHBand="0" w:evenHBand="0" w:firstRowFirstColumn="0" w:firstRowLastColumn="0" w:lastRowFirstColumn="0" w:lastRowLastColumn="0"/>
            </w:pPr>
            <w:r>
              <w:t xml:space="preserve">It is important to </w:t>
            </w:r>
            <w:r w:rsidRPr="00055B74">
              <w:t>document lessons learnt and other experiences of similar projects and any interventions required.</w:t>
            </w:r>
          </w:p>
        </w:tc>
      </w:tr>
      <w:tr w:rsidR="00301F2E" w14:paraId="51400875"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26A736BD" w14:textId="77777777" w:rsidR="00301F2E" w:rsidRPr="005F1B2A" w:rsidRDefault="00301F2E" w:rsidP="00A3057A">
            <w:r>
              <w:t>Political Interference</w:t>
            </w:r>
          </w:p>
        </w:tc>
        <w:tc>
          <w:tcPr>
            <w:tcW w:w="0" w:type="auto"/>
            <w:gridSpan w:val="2"/>
          </w:tcPr>
          <w:p w14:paraId="77EBB991"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pPr>
            <w:r w:rsidRPr="00240C03">
              <w:t xml:space="preserve">How </w:t>
            </w:r>
            <w:r>
              <w:t>will the Project handle</w:t>
            </w:r>
            <w:r w:rsidRPr="00240C03">
              <w:t xml:space="preserve"> political interference issues to avoid the delay</w:t>
            </w:r>
            <w:r>
              <w:t>s</w:t>
            </w:r>
            <w:r w:rsidRPr="00240C03">
              <w:t xml:space="preserve"> </w:t>
            </w:r>
            <w:r>
              <w:t xml:space="preserve">in </w:t>
            </w:r>
            <w:r w:rsidRPr="00240C03">
              <w:t>implementation</w:t>
            </w:r>
            <w:r>
              <w:t>?</w:t>
            </w:r>
          </w:p>
          <w:p w14:paraId="293AD667" w14:textId="77777777" w:rsidR="00301F2E" w:rsidRPr="005F1B2A" w:rsidRDefault="00301F2E" w:rsidP="00A3057A">
            <w:pPr>
              <w:cnfStyle w:val="000000000000" w:firstRow="0" w:lastRow="0" w:firstColumn="0" w:lastColumn="0" w:oddVBand="0" w:evenVBand="0" w:oddHBand="0" w:evenHBand="0" w:firstRowFirstColumn="0" w:firstRowLastColumn="0" w:lastRowFirstColumn="0" w:lastRowLastColumn="0"/>
              <w:rPr>
                <w:i/>
                <w:iCs/>
              </w:rPr>
            </w:pPr>
            <w:r>
              <w:rPr>
                <w:i/>
                <w:iCs/>
              </w:rPr>
              <w:t>Resolve through</w:t>
            </w:r>
            <w:r w:rsidRPr="00240C03">
              <w:rPr>
                <w:i/>
                <w:iCs/>
              </w:rPr>
              <w:t xml:space="preserve"> stakeholder </w:t>
            </w:r>
            <w:r>
              <w:rPr>
                <w:i/>
                <w:iCs/>
              </w:rPr>
              <w:t>engage</w:t>
            </w:r>
            <w:r w:rsidRPr="00240C03">
              <w:rPr>
                <w:i/>
                <w:iCs/>
              </w:rPr>
              <w:t xml:space="preserve">ment and </w:t>
            </w:r>
            <w:r>
              <w:rPr>
                <w:i/>
                <w:iCs/>
              </w:rPr>
              <w:t xml:space="preserve">obtaining </w:t>
            </w:r>
            <w:r w:rsidRPr="00240C03">
              <w:rPr>
                <w:i/>
                <w:iCs/>
              </w:rPr>
              <w:t>political goodwill.</w:t>
            </w:r>
          </w:p>
        </w:tc>
      </w:tr>
      <w:tr w:rsidR="00301F2E" w14:paraId="0173592A"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20913E95" w14:textId="77777777" w:rsidR="00301F2E" w:rsidRPr="006A6619" w:rsidRDefault="00301F2E" w:rsidP="00A3057A">
            <w:r>
              <w:t>On positive impacts/ opportunities</w:t>
            </w:r>
          </w:p>
        </w:tc>
        <w:tc>
          <w:tcPr>
            <w:tcW w:w="0" w:type="auto"/>
            <w:gridSpan w:val="2"/>
          </w:tcPr>
          <w:p w14:paraId="7F1A97F1" w14:textId="77777777" w:rsidR="00301F2E"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t>Increased a</w:t>
            </w:r>
            <w:r w:rsidRPr="004B1A9F">
              <w:t xml:space="preserve">ccess </w:t>
            </w:r>
            <w:r>
              <w:t>to</w:t>
            </w:r>
            <w:r w:rsidRPr="004B1A9F">
              <w:t xml:space="preserve"> information to a wider group</w:t>
            </w:r>
          </w:p>
          <w:p w14:paraId="3A43F322" w14:textId="77777777" w:rsidR="00301F2E" w:rsidRPr="004B1A9F"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4B1A9F">
              <w:t>Job creation</w:t>
            </w:r>
            <w:r>
              <w:t xml:space="preserve"> (temporary construction and creative economy)</w:t>
            </w:r>
          </w:p>
          <w:p w14:paraId="5BD33F7C" w14:textId="77777777" w:rsidR="00301F2E"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4B1A9F">
              <w:t>Device affordability</w:t>
            </w:r>
          </w:p>
          <w:p w14:paraId="5237539C" w14:textId="18110613" w:rsidR="00301F2E"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4B1A9F">
              <w:t xml:space="preserve">Reduced environmental </w:t>
            </w:r>
            <w:r w:rsidR="00647872" w:rsidRPr="004B1A9F">
              <w:t>pollution.</w:t>
            </w:r>
          </w:p>
          <w:p w14:paraId="2F8F602A" w14:textId="77777777" w:rsidR="00301F2E"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4B1A9F">
              <w:t>Increased e-resources to institutions</w:t>
            </w:r>
          </w:p>
          <w:p w14:paraId="2A68F297" w14:textId="77777777" w:rsidR="00301F2E"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4B1A9F">
              <w:t>Infrastructure sharing</w:t>
            </w:r>
          </w:p>
          <w:p w14:paraId="172F61B3" w14:textId="24DBE390" w:rsidR="00301F2E" w:rsidRPr="004B1A9F"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4B1A9F">
              <w:t xml:space="preserve">Liberalization to allow </w:t>
            </w:r>
            <w:r w:rsidR="00647872" w:rsidRPr="004B1A9F">
              <w:t>competition.</w:t>
            </w:r>
            <w:r w:rsidRPr="004B1A9F">
              <w:t xml:space="preserve">  </w:t>
            </w:r>
          </w:p>
          <w:p w14:paraId="0FC3D783" w14:textId="77777777" w:rsidR="00301F2E" w:rsidRPr="00C1201B"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C1201B">
              <w:t>Efficiency through improved service delivery</w:t>
            </w:r>
          </w:p>
          <w:p w14:paraId="672F7B01" w14:textId="77777777" w:rsidR="00301F2E" w:rsidRPr="00C1201B"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C1201B">
              <w:t xml:space="preserve">Standardization </w:t>
            </w:r>
          </w:p>
          <w:p w14:paraId="238EBAF8" w14:textId="77777777" w:rsidR="00301F2E" w:rsidRPr="00C1201B"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C1201B">
              <w:t>Data management</w:t>
            </w:r>
          </w:p>
          <w:p w14:paraId="35A77B42" w14:textId="77777777" w:rsidR="00301F2E" w:rsidRPr="00C1201B"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C1201B">
              <w:t>Bridging of the digital divide</w:t>
            </w:r>
          </w:p>
          <w:p w14:paraId="75307188" w14:textId="77777777" w:rsidR="00301F2E"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C1201B">
              <w:t>Visibility in government</w:t>
            </w:r>
          </w:p>
          <w:p w14:paraId="5E807773" w14:textId="77777777" w:rsidR="00301F2E" w:rsidRPr="00C1201B" w:rsidRDefault="00301F2E" w:rsidP="005353A7">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rsidRPr="00C1201B">
              <w:t>Increased digital skills</w:t>
            </w:r>
          </w:p>
        </w:tc>
      </w:tr>
      <w:tr w:rsidR="00301F2E" w14:paraId="34892B74"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41304054" w14:textId="77777777" w:rsidR="00301F2E" w:rsidRDefault="00301F2E" w:rsidP="00A3057A">
            <w:r>
              <w:t>On negative impacts/risks</w:t>
            </w:r>
          </w:p>
        </w:tc>
        <w:tc>
          <w:tcPr>
            <w:tcW w:w="0" w:type="auto"/>
            <w:gridSpan w:val="2"/>
          </w:tcPr>
          <w:p w14:paraId="7320A676" w14:textId="77777777" w:rsidR="00301F2E" w:rsidRDefault="00301F2E" w:rsidP="005353A7">
            <w:pPr>
              <w:pStyle w:val="ListParagraph"/>
              <w:numPr>
                <w:ilvl w:val="0"/>
                <w:numId w:val="42"/>
              </w:numPr>
              <w:cnfStyle w:val="000000000000" w:firstRow="0" w:lastRow="0" w:firstColumn="0" w:lastColumn="0" w:oddVBand="0" w:evenVBand="0" w:oddHBand="0" w:evenHBand="0" w:firstRowFirstColumn="0" w:firstRowLastColumn="0" w:lastRowFirstColumn="0" w:lastRowLastColumn="0"/>
            </w:pPr>
            <w:r w:rsidRPr="003F0057">
              <w:t>Misinformation</w:t>
            </w:r>
          </w:p>
          <w:p w14:paraId="469F0144" w14:textId="77777777" w:rsidR="00301F2E" w:rsidRDefault="00301F2E" w:rsidP="005353A7">
            <w:pPr>
              <w:pStyle w:val="ListParagraph"/>
              <w:numPr>
                <w:ilvl w:val="0"/>
                <w:numId w:val="42"/>
              </w:numPr>
              <w:cnfStyle w:val="000000000000" w:firstRow="0" w:lastRow="0" w:firstColumn="0" w:lastColumn="0" w:oddVBand="0" w:evenVBand="0" w:oddHBand="0" w:evenHBand="0" w:firstRowFirstColumn="0" w:firstRowLastColumn="0" w:lastRowFirstColumn="0" w:lastRowLastColumn="0"/>
            </w:pPr>
            <w:r w:rsidRPr="003F0057">
              <w:t>E-waste generation</w:t>
            </w:r>
          </w:p>
          <w:p w14:paraId="5D00660B" w14:textId="77777777" w:rsidR="00301F2E" w:rsidRDefault="00301F2E" w:rsidP="005353A7">
            <w:pPr>
              <w:pStyle w:val="ListParagraph"/>
              <w:numPr>
                <w:ilvl w:val="0"/>
                <w:numId w:val="42"/>
              </w:numPr>
              <w:cnfStyle w:val="000000000000" w:firstRow="0" w:lastRow="0" w:firstColumn="0" w:lastColumn="0" w:oddVBand="0" w:evenVBand="0" w:oddHBand="0" w:evenHBand="0" w:firstRowFirstColumn="0" w:firstRowLastColumn="0" w:lastRowFirstColumn="0" w:lastRowLastColumn="0"/>
            </w:pPr>
            <w:r w:rsidRPr="003F0057">
              <w:t xml:space="preserve">Social Media addiction </w:t>
            </w:r>
          </w:p>
          <w:p w14:paraId="735793C0" w14:textId="77777777" w:rsidR="00301F2E" w:rsidRDefault="00301F2E" w:rsidP="005353A7">
            <w:pPr>
              <w:pStyle w:val="ListParagraph"/>
              <w:numPr>
                <w:ilvl w:val="0"/>
                <w:numId w:val="42"/>
              </w:numPr>
              <w:cnfStyle w:val="000000000000" w:firstRow="0" w:lastRow="0" w:firstColumn="0" w:lastColumn="0" w:oddVBand="0" w:evenVBand="0" w:oddHBand="0" w:evenHBand="0" w:firstRowFirstColumn="0" w:firstRowLastColumn="0" w:lastRowFirstColumn="0" w:lastRowLastColumn="0"/>
            </w:pPr>
            <w:r w:rsidRPr="003F0057">
              <w:t>Exposure to fraud</w:t>
            </w:r>
          </w:p>
          <w:p w14:paraId="01CC3234" w14:textId="77777777" w:rsidR="00301F2E" w:rsidRDefault="00301F2E" w:rsidP="005353A7">
            <w:pPr>
              <w:pStyle w:val="ListParagraph"/>
              <w:numPr>
                <w:ilvl w:val="0"/>
                <w:numId w:val="42"/>
              </w:numPr>
              <w:cnfStyle w:val="000000000000" w:firstRow="0" w:lastRow="0" w:firstColumn="0" w:lastColumn="0" w:oddVBand="0" w:evenVBand="0" w:oddHBand="0" w:evenHBand="0" w:firstRowFirstColumn="0" w:firstRowLastColumn="0" w:lastRowFirstColumn="0" w:lastRowLastColumn="0"/>
            </w:pPr>
            <w:r w:rsidRPr="003F0057">
              <w:t>Cyber security risks</w:t>
            </w:r>
          </w:p>
          <w:p w14:paraId="11AE9556" w14:textId="77777777" w:rsidR="00301F2E" w:rsidRDefault="00301F2E" w:rsidP="005353A7">
            <w:pPr>
              <w:pStyle w:val="ListParagraph"/>
              <w:numPr>
                <w:ilvl w:val="0"/>
                <w:numId w:val="42"/>
              </w:numPr>
              <w:cnfStyle w:val="000000000000" w:firstRow="0" w:lastRow="0" w:firstColumn="0" w:lastColumn="0" w:oddVBand="0" w:evenVBand="0" w:oddHBand="0" w:evenHBand="0" w:firstRowFirstColumn="0" w:firstRowLastColumn="0" w:lastRowFirstColumn="0" w:lastRowLastColumn="0"/>
            </w:pPr>
            <w:r w:rsidRPr="003F0057">
              <w:t>Marginalization of people with disability</w:t>
            </w:r>
          </w:p>
          <w:p w14:paraId="71A3D0AB" w14:textId="77777777" w:rsidR="00301F2E" w:rsidRPr="003F0057" w:rsidRDefault="00301F2E" w:rsidP="005353A7">
            <w:pPr>
              <w:pStyle w:val="ListParagraph"/>
              <w:numPr>
                <w:ilvl w:val="0"/>
                <w:numId w:val="42"/>
              </w:numPr>
              <w:cnfStyle w:val="000000000000" w:firstRow="0" w:lastRow="0" w:firstColumn="0" w:lastColumn="0" w:oddVBand="0" w:evenVBand="0" w:oddHBand="0" w:evenHBand="0" w:firstRowFirstColumn="0" w:firstRowLastColumn="0" w:lastRowFirstColumn="0" w:lastRowLastColumn="0"/>
            </w:pPr>
            <w:r w:rsidRPr="003F0057">
              <w:t xml:space="preserve">Erosion of culture </w:t>
            </w:r>
          </w:p>
        </w:tc>
      </w:tr>
      <w:tr w:rsidR="00301F2E" w14:paraId="2C8815E6"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0D54DA62" w14:textId="77777777" w:rsidR="00301F2E" w:rsidRDefault="00301F2E" w:rsidP="00A3057A">
            <w:r>
              <w:t>Negative impacts from repeated trenching</w:t>
            </w:r>
          </w:p>
        </w:tc>
        <w:tc>
          <w:tcPr>
            <w:tcW w:w="0" w:type="auto"/>
            <w:gridSpan w:val="2"/>
          </w:tcPr>
          <w:p w14:paraId="0B4AA1E5" w14:textId="77777777" w:rsidR="00301F2E" w:rsidRPr="0034466E" w:rsidRDefault="00301F2E" w:rsidP="00A3057A">
            <w:pPr>
              <w:cnfStyle w:val="000000000000" w:firstRow="0" w:lastRow="0" w:firstColumn="0" w:lastColumn="0" w:oddVBand="0" w:evenVBand="0" w:oddHBand="0" w:evenHBand="0" w:firstRowFirstColumn="0" w:firstRowLastColumn="0" w:lastRowFirstColumn="0" w:lastRowLastColumn="0"/>
            </w:pPr>
            <w:r w:rsidRPr="0034466E">
              <w:t>The number of times fiber cables trenches are being dug is a lot: Why are we digging so many trenches?</w:t>
            </w:r>
          </w:p>
          <w:p w14:paraId="49317BD3" w14:textId="77777777" w:rsidR="00301F2E" w:rsidRPr="0034466E"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34466E">
              <w:rPr>
                <w:i/>
                <w:iCs/>
              </w:rPr>
              <w:t xml:space="preserve">The methodology for public works involves the use of locals to dig the trenches and some cases involve use of machinery. In some areas, locals demand digging jobs, and machines are </w:t>
            </w:r>
            <w:r>
              <w:rPr>
                <w:i/>
                <w:iCs/>
              </w:rPr>
              <w:t>used</w:t>
            </w:r>
            <w:r w:rsidRPr="0034466E">
              <w:rPr>
                <w:i/>
                <w:iCs/>
              </w:rPr>
              <w:t xml:space="preserve"> esp</w:t>
            </w:r>
            <w:r>
              <w:rPr>
                <w:i/>
                <w:iCs/>
              </w:rPr>
              <w:t>ecially in</w:t>
            </w:r>
            <w:r w:rsidRPr="0034466E">
              <w:rPr>
                <w:i/>
                <w:iCs/>
              </w:rPr>
              <w:t xml:space="preserve"> areas with hard rocks.</w:t>
            </w:r>
          </w:p>
          <w:p w14:paraId="0A6818E2"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9E3494">
              <w:rPr>
                <w:i/>
                <w:iCs/>
              </w:rPr>
              <w:t xml:space="preserve">It was agreed that there is need for standardization to avoid many trenches being dug by different agencies. </w:t>
            </w:r>
            <w:r>
              <w:rPr>
                <w:i/>
                <w:iCs/>
              </w:rPr>
              <w:t>U</w:t>
            </w:r>
            <w:r w:rsidRPr="009E3494">
              <w:rPr>
                <w:i/>
                <w:iCs/>
              </w:rPr>
              <w:t>nification of ducts</w:t>
            </w:r>
          </w:p>
          <w:p w14:paraId="568F57AA"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0417A0">
              <w:rPr>
                <w:i/>
                <w:iCs/>
              </w:rPr>
              <w:lastRenderedPageBreak/>
              <w:t>Best practices of laying fiber globally</w:t>
            </w:r>
          </w:p>
          <w:p w14:paraId="5422EC20" w14:textId="77777777" w:rsidR="00301F2E" w:rsidRPr="000417A0" w:rsidRDefault="00301F2E" w:rsidP="005353A7">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i/>
                <w:iCs/>
              </w:rPr>
            </w:pPr>
            <w:r w:rsidRPr="000417A0">
              <w:rPr>
                <w:i/>
                <w:iCs/>
              </w:rPr>
              <w:t>The ICT Authority has laid down standards on best practices, as well as ITU standards.</w:t>
            </w:r>
          </w:p>
          <w:p w14:paraId="5AC95985" w14:textId="77777777" w:rsidR="00301F2E" w:rsidRPr="000417A0" w:rsidRDefault="00301F2E" w:rsidP="005353A7">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i/>
                <w:iCs/>
              </w:rPr>
            </w:pPr>
            <w:r w:rsidRPr="000417A0">
              <w:rPr>
                <w:i/>
                <w:iCs/>
              </w:rPr>
              <w:t>Public and civil works 1.5m/0.3m uses machinery for areas where its rocky and gravel.</w:t>
            </w:r>
          </w:p>
          <w:p w14:paraId="797C319C" w14:textId="77777777" w:rsidR="00301F2E" w:rsidRPr="000417A0" w:rsidRDefault="00301F2E" w:rsidP="005353A7">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i/>
                <w:iCs/>
              </w:rPr>
            </w:pPr>
            <w:r w:rsidRPr="000417A0">
              <w:rPr>
                <w:i/>
                <w:iCs/>
              </w:rPr>
              <w:t xml:space="preserve">The blowing &amp; pulling of the cable is based on </w:t>
            </w:r>
            <w:r>
              <w:rPr>
                <w:i/>
                <w:iCs/>
              </w:rPr>
              <w:t>I</w:t>
            </w:r>
            <w:r w:rsidRPr="000417A0">
              <w:rPr>
                <w:i/>
                <w:iCs/>
              </w:rPr>
              <w:t>TU standards.</w:t>
            </w:r>
          </w:p>
        </w:tc>
      </w:tr>
      <w:tr w:rsidR="00301F2E" w14:paraId="0AB8F679"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BBCE581" w14:textId="77777777" w:rsidR="00301F2E" w:rsidRDefault="00301F2E" w:rsidP="00A3057A">
            <w:r>
              <w:lastRenderedPageBreak/>
              <w:t>GBV – children sired by project workers</w:t>
            </w:r>
          </w:p>
        </w:tc>
        <w:tc>
          <w:tcPr>
            <w:tcW w:w="0" w:type="auto"/>
            <w:gridSpan w:val="2"/>
          </w:tcPr>
          <w:p w14:paraId="18BD749C" w14:textId="77777777" w:rsidR="00301F2E" w:rsidRPr="00623C78" w:rsidRDefault="00301F2E" w:rsidP="00A3057A">
            <w:pPr>
              <w:cnfStyle w:val="000000000000" w:firstRow="0" w:lastRow="0" w:firstColumn="0" w:lastColumn="0" w:oddVBand="0" w:evenVBand="0" w:oddHBand="0" w:evenHBand="0" w:firstRowFirstColumn="0" w:firstRowLastColumn="0" w:lastRowFirstColumn="0" w:lastRowLastColumn="0"/>
            </w:pPr>
            <w:r w:rsidRPr="00623C78">
              <w:t xml:space="preserve">Number of children born along the way from </w:t>
            </w:r>
            <w:r>
              <w:t>K</w:t>
            </w:r>
            <w:r w:rsidRPr="00623C78">
              <w:t>akuma to Lodwar is high</w:t>
            </w:r>
            <w:r>
              <w:t>!</w:t>
            </w:r>
          </w:p>
          <w:p w14:paraId="372F4A22" w14:textId="77777777" w:rsidR="00301F2E" w:rsidRPr="00623C78"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623C78">
              <w:rPr>
                <w:i/>
                <w:iCs/>
              </w:rPr>
              <w:t xml:space="preserve">The gender-based violence action plan </w:t>
            </w:r>
            <w:r>
              <w:rPr>
                <w:i/>
                <w:iCs/>
              </w:rPr>
              <w:t>(GBVAP) covers</w:t>
            </w:r>
            <w:r w:rsidRPr="00623C78">
              <w:rPr>
                <w:i/>
                <w:iCs/>
              </w:rPr>
              <w:t xml:space="preserve"> sexual exploitation</w:t>
            </w:r>
            <w:r>
              <w:rPr>
                <w:i/>
                <w:iCs/>
              </w:rPr>
              <w:t xml:space="preserve"> issues.</w:t>
            </w:r>
          </w:p>
          <w:p w14:paraId="2C3BBC71" w14:textId="33EBDFF5" w:rsidR="00301F2E" w:rsidRPr="00774E7F"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623C78">
              <w:rPr>
                <w:i/>
                <w:iCs/>
              </w:rPr>
              <w:t xml:space="preserve">If there are issues around children, cases should be reported to the </w:t>
            </w:r>
            <w:r>
              <w:rPr>
                <w:i/>
                <w:iCs/>
              </w:rPr>
              <w:t>ICTA</w:t>
            </w:r>
            <w:r w:rsidRPr="00623C78">
              <w:rPr>
                <w:i/>
                <w:iCs/>
              </w:rPr>
              <w:t xml:space="preserve">. The Authority has laid down various mechanisms for reporting and handling such cases. In addition, the Authority holds quarterly meetings with governors where grievances </w:t>
            </w:r>
            <w:r w:rsidR="00647872" w:rsidRPr="00623C78">
              <w:rPr>
                <w:i/>
                <w:iCs/>
              </w:rPr>
              <w:t>can be</w:t>
            </w:r>
            <w:r w:rsidRPr="00623C78">
              <w:rPr>
                <w:i/>
                <w:iCs/>
              </w:rPr>
              <w:t xml:space="preserve"> heard.</w:t>
            </w:r>
          </w:p>
        </w:tc>
      </w:tr>
      <w:tr w:rsidR="00301F2E" w14:paraId="444368E6"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4D43501" w14:textId="77777777" w:rsidR="00301F2E" w:rsidRDefault="00301F2E" w:rsidP="00A3057A">
            <w:r>
              <w:t>Family breakdowns</w:t>
            </w:r>
          </w:p>
        </w:tc>
        <w:tc>
          <w:tcPr>
            <w:tcW w:w="0" w:type="auto"/>
            <w:gridSpan w:val="2"/>
          </w:tcPr>
          <w:p w14:paraId="0C025849" w14:textId="1815A1B7" w:rsidR="00301F2E" w:rsidRPr="004B6C6A" w:rsidRDefault="00301F2E" w:rsidP="00A3057A">
            <w:pPr>
              <w:cnfStyle w:val="000000000000" w:firstRow="0" w:lastRow="0" w:firstColumn="0" w:lastColumn="0" w:oddVBand="0" w:evenVBand="0" w:oddHBand="0" w:evenHBand="0" w:firstRowFirstColumn="0" w:firstRowLastColumn="0" w:lastRowFirstColumn="0" w:lastRowLastColumn="0"/>
            </w:pPr>
            <w:r w:rsidRPr="004B6C6A">
              <w:t>Family breakdowns due to people receiving a lot of money and becoming drunkards</w:t>
            </w:r>
            <w:r>
              <w:t xml:space="preserve">, spreading </w:t>
            </w:r>
            <w:r w:rsidRPr="004B6C6A">
              <w:t>HIV/</w:t>
            </w:r>
            <w:r>
              <w:t>AIDS.</w:t>
            </w:r>
            <w:r w:rsidRPr="004B6C6A">
              <w:t xml:space="preserve"> Issue of re-compensation/lives</w:t>
            </w:r>
            <w:r>
              <w:t xml:space="preserve"> </w:t>
            </w:r>
            <w:r w:rsidRPr="004B6C6A">
              <w:t xml:space="preserve">that will be infringed by the </w:t>
            </w:r>
            <w:r w:rsidR="00647872" w:rsidRPr="004B6C6A">
              <w:t>project.</w:t>
            </w:r>
            <w:r w:rsidRPr="004B6C6A">
              <w:t xml:space="preserve"> </w:t>
            </w:r>
          </w:p>
          <w:p w14:paraId="510191CE" w14:textId="77777777" w:rsidR="00301F2E" w:rsidRPr="00C36E1E"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C36E1E">
              <w:rPr>
                <w:i/>
                <w:iCs/>
              </w:rPr>
              <w:t>Creation of awareness is key before dissemination of huge monies to the beneficiaries to avoid cases of mismanagement of funds amongst beneficiaries</w:t>
            </w:r>
          </w:p>
        </w:tc>
      </w:tr>
      <w:tr w:rsidR="00301F2E" w14:paraId="5A6718E0"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691C09F5" w14:textId="77777777" w:rsidR="00301F2E" w:rsidRDefault="00301F2E" w:rsidP="00A3057A">
            <w:r>
              <w:t>Network redundancies</w:t>
            </w:r>
          </w:p>
        </w:tc>
        <w:tc>
          <w:tcPr>
            <w:tcW w:w="0" w:type="auto"/>
            <w:gridSpan w:val="2"/>
          </w:tcPr>
          <w:p w14:paraId="73B6E400" w14:textId="77777777" w:rsidR="00301F2E" w:rsidRPr="00156747" w:rsidRDefault="00301F2E" w:rsidP="00A3057A">
            <w:pPr>
              <w:cnfStyle w:val="000000000000" w:firstRow="0" w:lastRow="0" w:firstColumn="0" w:lastColumn="0" w:oddVBand="0" w:evenVBand="0" w:oddHBand="0" w:evenHBand="0" w:firstRowFirstColumn="0" w:firstRowLastColumn="0" w:lastRowFirstColumn="0" w:lastRowLastColumn="0"/>
            </w:pPr>
            <w:r w:rsidRPr="00156747">
              <w:t>How well will ICTA partner with other agencies for redundancies</w:t>
            </w:r>
            <w:r>
              <w:t>?</w:t>
            </w:r>
          </w:p>
          <w:p w14:paraId="4A55D8B3" w14:textId="6D0C169D" w:rsidR="00301F2E" w:rsidRPr="00156747"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156747">
              <w:rPr>
                <w:i/>
                <w:iCs/>
              </w:rPr>
              <w:t xml:space="preserve">ICTA has laid down mechanisms for ensuring redundancies where in some cases Safaricom is offering ICTA with secondary links. In addition, there is an integrated infrastructure-building policy, that focuses on ensuring that when an agency is building infrastructure it incorporates other agencies to avoid multiple trenches being dug on the same </w:t>
            </w:r>
            <w:r w:rsidR="00647872" w:rsidRPr="00156747">
              <w:rPr>
                <w:i/>
                <w:iCs/>
              </w:rPr>
              <w:t>areas as</w:t>
            </w:r>
            <w:r w:rsidRPr="00156747">
              <w:rPr>
                <w:i/>
                <w:iCs/>
              </w:rPr>
              <w:t xml:space="preserve"> well as </w:t>
            </w:r>
            <w:r>
              <w:rPr>
                <w:i/>
                <w:iCs/>
              </w:rPr>
              <w:t>u</w:t>
            </w:r>
            <w:r w:rsidRPr="00156747">
              <w:rPr>
                <w:i/>
                <w:iCs/>
              </w:rPr>
              <w:t>nified cabling.</w:t>
            </w:r>
          </w:p>
        </w:tc>
      </w:tr>
      <w:tr w:rsidR="00301F2E" w14:paraId="6A46437E"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40323F03" w14:textId="77777777" w:rsidR="00301F2E" w:rsidRDefault="00301F2E" w:rsidP="00A3057A">
            <w:r>
              <w:t>E-waste management</w:t>
            </w:r>
          </w:p>
        </w:tc>
        <w:tc>
          <w:tcPr>
            <w:tcW w:w="0" w:type="auto"/>
            <w:gridSpan w:val="2"/>
          </w:tcPr>
          <w:p w14:paraId="62A836AC" w14:textId="77777777" w:rsidR="00301F2E" w:rsidRPr="00810CBE"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810CBE">
              <w:rPr>
                <w:i/>
                <w:iCs/>
              </w:rPr>
              <w:t>E-Waste environmental code of practice has been prepared as part of ESMF. The E-Waste ECOP reviews relevant legal frameworks, identifies capacity building needs as well as awareness creation among MCDAs staff.</w:t>
            </w:r>
          </w:p>
        </w:tc>
      </w:tr>
      <w:tr w:rsidR="00301F2E" w14:paraId="3F52A2C5"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24981EE7" w14:textId="77777777" w:rsidR="00301F2E" w:rsidRDefault="00301F2E" w:rsidP="00A3057A">
            <w:r>
              <w:t>E-waste management II</w:t>
            </w:r>
          </w:p>
        </w:tc>
        <w:tc>
          <w:tcPr>
            <w:tcW w:w="0" w:type="auto"/>
            <w:gridSpan w:val="2"/>
          </w:tcPr>
          <w:p w14:paraId="7AE64D7F"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pPr>
            <w:r>
              <w:t>E-Waste Initiative Kenya (EWIK), an NGO of e-waste managers</w:t>
            </w:r>
          </w:p>
          <w:p w14:paraId="7037E936"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pPr>
            <w:r>
              <w:t>A lot of e-waste is produced daily in Nairobi. EWIK is supported by GIZ and are piloting a training school in Kiambu/Limuru.</w:t>
            </w:r>
          </w:p>
          <w:p w14:paraId="2BFAA1FF" w14:textId="3E962F85" w:rsidR="00301F2E" w:rsidRDefault="00301F2E" w:rsidP="00A3057A">
            <w:pPr>
              <w:cnfStyle w:val="000000000000" w:firstRow="0" w:lastRow="0" w:firstColumn="0" w:lastColumn="0" w:oddVBand="0" w:evenVBand="0" w:oddHBand="0" w:evenHBand="0" w:firstRowFirstColumn="0" w:firstRowLastColumn="0" w:lastRowFirstColumn="0" w:lastRowLastColumn="0"/>
            </w:pPr>
            <w:r>
              <w:t xml:space="preserve">There are opportunities in e-waste management in Kenya </w:t>
            </w:r>
            <w:r w:rsidR="00647872">
              <w:t>e.g.,</w:t>
            </w:r>
            <w:r>
              <w:t xml:space="preserve"> refurbishing, repurposing (creating new products </w:t>
            </w:r>
            <w:r w:rsidR="005F740F">
              <w:t>e.g.,</w:t>
            </w:r>
            <w:r>
              <w:t xml:space="preserve"> solar inverters from UPS and laptop batteries), mining precious metals, etc.</w:t>
            </w:r>
          </w:p>
          <w:p w14:paraId="0C8711DF" w14:textId="77777777" w:rsidR="00301F2E" w:rsidRDefault="00301F2E" w:rsidP="00A3057A">
            <w:pPr>
              <w:cnfStyle w:val="000000000000" w:firstRow="0" w:lastRow="0" w:firstColumn="0" w:lastColumn="0" w:oddVBand="0" w:evenVBand="0" w:oddHBand="0" w:evenHBand="0" w:firstRowFirstColumn="0" w:firstRowLastColumn="0" w:lastRowFirstColumn="0" w:lastRowLastColumn="0"/>
            </w:pPr>
            <w:r>
              <w:t xml:space="preserve">Some </w:t>
            </w:r>
            <w:r w:rsidR="00647872">
              <w:t>challenges:</w:t>
            </w:r>
            <w:r>
              <w:t xml:space="preserve"> poor working conditions (no PPE), lack of the right tools or equipment to recover </w:t>
            </w:r>
            <w:r w:rsidRPr="00985619">
              <w:t>precious metals which are a crucial component of most PCBs (printed circuit boards), with gold, silver, platinum, and palladium all present and all becoming difficult to find</w:t>
            </w:r>
            <w:r>
              <w:t>, fire risk could lead to air pollution.</w:t>
            </w:r>
          </w:p>
          <w:p w14:paraId="49258456" w14:textId="55D3017E" w:rsidR="003C1A70" w:rsidRPr="00985619" w:rsidRDefault="003C1A70" w:rsidP="00A3057A">
            <w:pPr>
              <w:cnfStyle w:val="000000000000" w:firstRow="0" w:lastRow="0" w:firstColumn="0" w:lastColumn="0" w:oddVBand="0" w:evenVBand="0" w:oddHBand="0" w:evenHBand="0" w:firstRowFirstColumn="0" w:firstRowLastColumn="0" w:lastRowFirstColumn="0" w:lastRowLastColumn="0"/>
            </w:pPr>
          </w:p>
        </w:tc>
      </w:tr>
      <w:tr w:rsidR="00301F2E" w14:paraId="4B35A45D"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603B3D00" w14:textId="77777777" w:rsidR="00301F2E" w:rsidRDefault="00301F2E" w:rsidP="00A3057A">
            <w:r>
              <w:lastRenderedPageBreak/>
              <w:t>Public WIFI</w:t>
            </w:r>
          </w:p>
        </w:tc>
        <w:tc>
          <w:tcPr>
            <w:tcW w:w="0" w:type="auto"/>
            <w:gridSpan w:val="2"/>
          </w:tcPr>
          <w:p w14:paraId="5BA0163E" w14:textId="0CED415B" w:rsidR="00301F2E" w:rsidRPr="00810CBE" w:rsidRDefault="00301F2E" w:rsidP="00A3057A">
            <w:pPr>
              <w:cnfStyle w:val="000000000000" w:firstRow="0" w:lastRow="0" w:firstColumn="0" w:lastColumn="0" w:oddVBand="0" w:evenVBand="0" w:oddHBand="0" w:evenHBand="0" w:firstRowFirstColumn="0" w:firstRowLastColumn="0" w:lastRowFirstColumn="0" w:lastRowLastColumn="0"/>
            </w:pPr>
            <w:r>
              <w:t>W</w:t>
            </w:r>
            <w:r w:rsidRPr="00810CBE">
              <w:t xml:space="preserve">ho caters for budget equipment &amp; how is public </w:t>
            </w:r>
            <w:r w:rsidR="00647872" w:rsidRPr="00810CBE">
              <w:t>WIFI</w:t>
            </w:r>
            <w:r w:rsidRPr="00810CBE">
              <w:t xml:space="preserve"> requested for, is it through the letter(s)</w:t>
            </w:r>
            <w:r>
              <w:t>?</w:t>
            </w:r>
          </w:p>
          <w:p w14:paraId="27824249" w14:textId="0563A9C2" w:rsidR="00301F2E" w:rsidRPr="00810CBE" w:rsidRDefault="00301F2E" w:rsidP="00A3057A">
            <w:pPr>
              <w:cnfStyle w:val="000000000000" w:firstRow="0" w:lastRow="0" w:firstColumn="0" w:lastColumn="0" w:oddVBand="0" w:evenVBand="0" w:oddHBand="0" w:evenHBand="0" w:firstRowFirstColumn="0" w:firstRowLastColumn="0" w:lastRowFirstColumn="0" w:lastRowLastColumn="0"/>
              <w:rPr>
                <w:i/>
                <w:iCs/>
              </w:rPr>
            </w:pPr>
            <w:r w:rsidRPr="00810CBE">
              <w:rPr>
                <w:i/>
                <w:iCs/>
              </w:rPr>
              <w:t>Government plans to roll out 25</w:t>
            </w:r>
            <w:r>
              <w:rPr>
                <w:i/>
                <w:iCs/>
              </w:rPr>
              <w:t>,</w:t>
            </w:r>
            <w:r w:rsidRPr="00810CBE">
              <w:rPr>
                <w:i/>
                <w:iCs/>
              </w:rPr>
              <w:t xml:space="preserve">000 </w:t>
            </w:r>
            <w:r>
              <w:rPr>
                <w:i/>
                <w:iCs/>
              </w:rPr>
              <w:t xml:space="preserve">public WIFI hotspots </w:t>
            </w:r>
            <w:r w:rsidRPr="00810CBE">
              <w:rPr>
                <w:i/>
                <w:iCs/>
              </w:rPr>
              <w:t>nationally.</w:t>
            </w:r>
            <w:r>
              <w:rPr>
                <w:i/>
                <w:iCs/>
              </w:rPr>
              <w:t xml:space="preserve"> </w:t>
            </w:r>
            <w:r w:rsidRPr="00810CBE">
              <w:rPr>
                <w:i/>
                <w:iCs/>
              </w:rPr>
              <w:t xml:space="preserve">Counties are encouraged to partner with ICTA on the creation public hot spots for </w:t>
            </w:r>
            <w:r w:rsidR="005F740F" w:rsidRPr="00810CBE">
              <w:rPr>
                <w:i/>
                <w:iCs/>
              </w:rPr>
              <w:t>fiber,</w:t>
            </w:r>
            <w:r w:rsidRPr="00810CBE">
              <w:rPr>
                <w:i/>
                <w:iCs/>
              </w:rPr>
              <w:t xml:space="preserve"> but standards </w:t>
            </w:r>
            <w:r w:rsidR="00A07E1C" w:rsidRPr="00810CBE">
              <w:rPr>
                <w:i/>
                <w:iCs/>
              </w:rPr>
              <w:t>must</w:t>
            </w:r>
            <w:r w:rsidRPr="00810CBE">
              <w:rPr>
                <w:i/>
                <w:iCs/>
              </w:rPr>
              <w:t xml:space="preserve"> be adhered to.</w:t>
            </w:r>
            <w:r>
              <w:rPr>
                <w:i/>
                <w:iCs/>
              </w:rPr>
              <w:t xml:space="preserve"> </w:t>
            </w:r>
            <w:r w:rsidRPr="00810CBE">
              <w:rPr>
                <w:i/>
                <w:iCs/>
              </w:rPr>
              <w:t xml:space="preserve">All counties </w:t>
            </w:r>
            <w:r>
              <w:rPr>
                <w:i/>
                <w:iCs/>
              </w:rPr>
              <w:t>will</w:t>
            </w:r>
            <w:r w:rsidRPr="00810CBE">
              <w:rPr>
                <w:i/>
                <w:iCs/>
              </w:rPr>
              <w:t xml:space="preserve"> receive public hotspots equally.</w:t>
            </w:r>
          </w:p>
        </w:tc>
      </w:tr>
      <w:tr w:rsidR="00E1322E" w14:paraId="494194B2"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1C91BA8D" w14:textId="0848B2F7" w:rsidR="00E1322E" w:rsidRDefault="00E1322E" w:rsidP="00A3057A">
            <w:r>
              <w:t>Potential positive impacts on VMGs</w:t>
            </w:r>
          </w:p>
        </w:tc>
        <w:tc>
          <w:tcPr>
            <w:tcW w:w="0" w:type="auto"/>
            <w:gridSpan w:val="2"/>
          </w:tcPr>
          <w:p w14:paraId="680652BE" w14:textId="77777777" w:rsidR="00E1322E" w:rsidRPr="00E1322E" w:rsidRDefault="00E1322E" w:rsidP="00180535">
            <w:pPr>
              <w:numPr>
                <w:ilvl w:val="0"/>
                <w:numId w:val="83"/>
              </w:numPr>
              <w:spacing w:after="160"/>
              <w:cnfStyle w:val="000000000000" w:firstRow="0" w:lastRow="0" w:firstColumn="0" w:lastColumn="0" w:oddVBand="0" w:evenVBand="0" w:oddHBand="0" w:evenHBand="0" w:firstRowFirstColumn="0" w:firstRowLastColumn="0" w:lastRowFirstColumn="0" w:lastRowLastColumn="0"/>
            </w:pPr>
            <w:r w:rsidRPr="00E1322E">
              <w:t xml:space="preserve">Cheaper and faster internet connections. The VMG participants in meetings said that this was going to benefits their businesses including meat and livestock, honey, and agricultural produce, as this will open online market opportunities. </w:t>
            </w:r>
          </w:p>
          <w:p w14:paraId="55A138E2" w14:textId="732A14CA" w:rsidR="00E1322E" w:rsidRPr="00E1322E" w:rsidRDefault="00E1322E" w:rsidP="00180535">
            <w:pPr>
              <w:numPr>
                <w:ilvl w:val="0"/>
                <w:numId w:val="83"/>
              </w:numPr>
              <w:spacing w:after="160"/>
              <w:cnfStyle w:val="000000000000" w:firstRow="0" w:lastRow="0" w:firstColumn="0" w:lastColumn="0" w:oddVBand="0" w:evenVBand="0" w:oddHBand="0" w:evenHBand="0" w:firstRowFirstColumn="0" w:firstRowLastColumn="0" w:lastRowFirstColumn="0" w:lastRowLastColumn="0"/>
            </w:pPr>
            <w:r w:rsidRPr="00E1322E">
              <w:t xml:space="preserve">Online education and training. The VMG participants in the meetings </w:t>
            </w:r>
            <w:r w:rsidR="005F740F" w:rsidRPr="00E1322E">
              <w:t>said that</w:t>
            </w:r>
            <w:r w:rsidRPr="00E1322E">
              <w:t xml:space="preserve"> the project will benefit their teachers to deliver better online and college students to access education and training. </w:t>
            </w:r>
          </w:p>
          <w:p w14:paraId="25102B97" w14:textId="77777777" w:rsidR="00E1322E" w:rsidRPr="00E1322E" w:rsidRDefault="00E1322E" w:rsidP="00180535">
            <w:pPr>
              <w:numPr>
                <w:ilvl w:val="0"/>
                <w:numId w:val="83"/>
              </w:numPr>
              <w:spacing w:after="160"/>
              <w:cnfStyle w:val="000000000000" w:firstRow="0" w:lastRow="0" w:firstColumn="0" w:lastColumn="0" w:oddVBand="0" w:evenVBand="0" w:oddHBand="0" w:evenHBand="0" w:firstRowFirstColumn="0" w:firstRowLastColumn="0" w:lastRowFirstColumn="0" w:lastRowLastColumn="0"/>
            </w:pPr>
            <w:r w:rsidRPr="00E1322E">
              <w:t>Jobs for the youth. The VMG participants said that once internet access becomes cheaper, and speeds improve youth will access online job opportunities and support their families and communities.</w:t>
            </w:r>
          </w:p>
          <w:p w14:paraId="78651280" w14:textId="77777777" w:rsidR="00E1322E" w:rsidRPr="00E1322E" w:rsidRDefault="00E1322E" w:rsidP="00180535">
            <w:pPr>
              <w:numPr>
                <w:ilvl w:val="0"/>
                <w:numId w:val="83"/>
              </w:numPr>
              <w:spacing w:after="160"/>
              <w:cnfStyle w:val="000000000000" w:firstRow="0" w:lastRow="0" w:firstColumn="0" w:lastColumn="0" w:oddVBand="0" w:evenVBand="0" w:oddHBand="0" w:evenHBand="0" w:firstRowFirstColumn="0" w:firstRowLastColumn="0" w:lastRowFirstColumn="0" w:lastRowLastColumn="0"/>
            </w:pPr>
            <w:r w:rsidRPr="00E1322E">
              <w:t>Online Business opportunities. The VMG participants in the meetings averred that cheaper and easier internet access is likely to spur online business opportunities including meat, livestock, and honey sales as well as imports of goods and services required locally.</w:t>
            </w:r>
          </w:p>
          <w:p w14:paraId="58839FC0" w14:textId="77777777" w:rsidR="00E1322E" w:rsidRPr="00E1322E" w:rsidRDefault="00E1322E" w:rsidP="00180535">
            <w:pPr>
              <w:numPr>
                <w:ilvl w:val="0"/>
                <w:numId w:val="83"/>
              </w:numPr>
              <w:spacing w:after="160"/>
              <w:cnfStyle w:val="000000000000" w:firstRow="0" w:lastRow="0" w:firstColumn="0" w:lastColumn="0" w:oddVBand="0" w:evenVBand="0" w:oddHBand="0" w:evenHBand="0" w:firstRowFirstColumn="0" w:firstRowLastColumn="0" w:lastRowFirstColumn="0" w:lastRowLastColumn="0"/>
            </w:pPr>
            <w:r w:rsidRPr="00E1322E">
              <w:t>Online meetings for local groups including church and community groups. The VMG participants in the meetings said that they conducted some of their group activities such collecting funds from group members on WhatsApp. However, they reckoned this was expensive and inaccessible to some members. They averred that when the KDEAP is implemented, and internet access becomes cheaper they will intensify group activities online and safe time for other productive activities.</w:t>
            </w:r>
          </w:p>
          <w:p w14:paraId="4C946E47" w14:textId="77777777" w:rsidR="00E1322E" w:rsidRPr="00E1322E" w:rsidRDefault="00E1322E" w:rsidP="00180535">
            <w:pPr>
              <w:numPr>
                <w:ilvl w:val="0"/>
                <w:numId w:val="83"/>
              </w:numPr>
              <w:spacing w:after="160"/>
              <w:cnfStyle w:val="000000000000" w:firstRow="0" w:lastRow="0" w:firstColumn="0" w:lastColumn="0" w:oddVBand="0" w:evenVBand="0" w:oddHBand="0" w:evenHBand="0" w:firstRowFirstColumn="0" w:firstRowLastColumn="0" w:lastRowFirstColumn="0" w:lastRowLastColumn="0"/>
            </w:pPr>
            <w:r w:rsidRPr="00E1322E">
              <w:t xml:space="preserve">Entertainment and news. The VMG participants in the meetings said that they were aware that internet platforms had a lot of news and entertainment programs that they will enjoy when internet becomes cheaper and more accessible. </w:t>
            </w:r>
          </w:p>
          <w:p w14:paraId="1DAE7816" w14:textId="310C9806" w:rsidR="00527ECA" w:rsidRDefault="00E1322E" w:rsidP="00180535">
            <w:pPr>
              <w:numPr>
                <w:ilvl w:val="0"/>
                <w:numId w:val="83"/>
              </w:numPr>
              <w:cnfStyle w:val="000000000000" w:firstRow="0" w:lastRow="0" w:firstColumn="0" w:lastColumn="0" w:oddVBand="0" w:evenVBand="0" w:oddHBand="0" w:evenHBand="0" w:firstRowFirstColumn="0" w:firstRowLastColumn="0" w:lastRowFirstColumn="0" w:lastRowLastColumn="0"/>
            </w:pPr>
            <w:r w:rsidRPr="00E1322E">
              <w:t xml:space="preserve">Reduced carbon emissions because with stable and affordable internet connections fewer people will travel for meetings or classes away from home or even to visit cyber cafes in towns. </w:t>
            </w:r>
          </w:p>
        </w:tc>
      </w:tr>
      <w:tr w:rsidR="00527ECA" w14:paraId="41B19CE7" w14:textId="77777777" w:rsidTr="00A3057A">
        <w:tc>
          <w:tcPr>
            <w:cnfStyle w:val="001000000000" w:firstRow="0" w:lastRow="0" w:firstColumn="1" w:lastColumn="0" w:oddVBand="0" w:evenVBand="0" w:oddHBand="0" w:evenHBand="0" w:firstRowFirstColumn="0" w:firstRowLastColumn="0" w:lastRowFirstColumn="0" w:lastRowLastColumn="0"/>
            <w:tcW w:w="0" w:type="auto"/>
            <w:vMerge w:val="restart"/>
          </w:tcPr>
          <w:p w14:paraId="423F2508" w14:textId="7CA943B2" w:rsidR="00527ECA" w:rsidRDefault="00527ECA" w:rsidP="00A3057A">
            <w:r>
              <w:t>Potential negative risks and impacts on VMGs</w:t>
            </w:r>
          </w:p>
        </w:tc>
        <w:tc>
          <w:tcPr>
            <w:tcW w:w="0" w:type="auto"/>
          </w:tcPr>
          <w:p w14:paraId="322C6947" w14:textId="4109495D" w:rsidR="00527ECA" w:rsidRPr="00853B04" w:rsidRDefault="00527ECA" w:rsidP="00D75715">
            <w:pPr>
              <w:cnfStyle w:val="000000000000" w:firstRow="0" w:lastRow="0" w:firstColumn="0" w:lastColumn="0" w:oddVBand="0" w:evenVBand="0" w:oddHBand="0" w:evenHBand="0" w:firstRowFirstColumn="0" w:firstRowLastColumn="0" w:lastRowFirstColumn="0" w:lastRowLastColumn="0"/>
              <w:rPr>
                <w:b/>
                <w:bCs/>
              </w:rPr>
            </w:pPr>
            <w:r w:rsidRPr="00853B04">
              <w:rPr>
                <w:b/>
                <w:bCs/>
              </w:rPr>
              <w:t>Impacts and Risks</w:t>
            </w:r>
          </w:p>
        </w:tc>
        <w:tc>
          <w:tcPr>
            <w:tcW w:w="0" w:type="auto"/>
          </w:tcPr>
          <w:p w14:paraId="0B7C7C1A" w14:textId="4C63286D" w:rsidR="00527ECA" w:rsidRPr="00853B04" w:rsidRDefault="00527ECA" w:rsidP="00D75715">
            <w:pPr>
              <w:cnfStyle w:val="000000000000" w:firstRow="0" w:lastRow="0" w:firstColumn="0" w:lastColumn="0" w:oddVBand="0" w:evenVBand="0" w:oddHBand="0" w:evenHBand="0" w:firstRowFirstColumn="0" w:firstRowLastColumn="0" w:lastRowFirstColumn="0" w:lastRowLastColumn="0"/>
              <w:rPr>
                <w:b/>
                <w:bCs/>
              </w:rPr>
            </w:pPr>
            <w:r w:rsidRPr="00853B04">
              <w:rPr>
                <w:b/>
                <w:bCs/>
              </w:rPr>
              <w:t>Recommended Mitigation</w:t>
            </w:r>
          </w:p>
        </w:tc>
      </w:tr>
      <w:tr w:rsidR="00527ECA" w14:paraId="527BC929" w14:textId="77777777" w:rsidTr="00A3057A">
        <w:tc>
          <w:tcPr>
            <w:cnfStyle w:val="001000000000" w:firstRow="0" w:lastRow="0" w:firstColumn="1" w:lastColumn="0" w:oddVBand="0" w:evenVBand="0" w:oddHBand="0" w:evenHBand="0" w:firstRowFirstColumn="0" w:firstRowLastColumn="0" w:lastRowFirstColumn="0" w:lastRowLastColumn="0"/>
            <w:tcW w:w="0" w:type="auto"/>
            <w:vMerge/>
          </w:tcPr>
          <w:p w14:paraId="1B220CB8" w14:textId="77777777" w:rsidR="00527ECA" w:rsidRDefault="00527ECA" w:rsidP="00527ECA"/>
        </w:tc>
        <w:tc>
          <w:tcPr>
            <w:tcW w:w="0" w:type="auto"/>
          </w:tcPr>
          <w:p w14:paraId="044EBF2C" w14:textId="260DDB87" w:rsidR="00527ECA" w:rsidRPr="00853B04" w:rsidRDefault="00527ECA" w:rsidP="00527ECA">
            <w:pPr>
              <w:cnfStyle w:val="000000000000" w:firstRow="0" w:lastRow="0" w:firstColumn="0" w:lastColumn="0" w:oddVBand="0" w:evenVBand="0" w:oddHBand="0" w:evenHBand="0" w:firstRowFirstColumn="0" w:firstRowLastColumn="0" w:lastRowFirstColumn="0" w:lastRowLastColumn="0"/>
              <w:rPr>
                <w:b/>
                <w:bCs/>
              </w:rPr>
            </w:pPr>
            <w:r>
              <w:rPr>
                <w:lang w:eastAsia="en-GB"/>
              </w:rPr>
              <w:t xml:space="preserve">Livelihood disruptions. The VMG participants in the meetings indicated that their </w:t>
            </w:r>
            <w:r w:rsidRPr="008C21A1">
              <w:rPr>
                <w:lang w:eastAsia="en-GB"/>
              </w:rPr>
              <w:t>fences, kiosks</w:t>
            </w:r>
            <w:r>
              <w:rPr>
                <w:lang w:eastAsia="en-GB"/>
              </w:rPr>
              <w:t>, and</w:t>
            </w:r>
            <w:r w:rsidRPr="008C21A1">
              <w:rPr>
                <w:lang w:eastAsia="en-GB"/>
              </w:rPr>
              <w:t xml:space="preserve"> other temporary business structures along the roads where fiber optic cables will be laid</w:t>
            </w:r>
            <w:r>
              <w:rPr>
                <w:lang w:eastAsia="en-GB"/>
              </w:rPr>
              <w:t xml:space="preserve"> are likely to be affected.</w:t>
            </w:r>
          </w:p>
        </w:tc>
        <w:tc>
          <w:tcPr>
            <w:tcW w:w="0" w:type="auto"/>
          </w:tcPr>
          <w:p w14:paraId="5C08A3AB" w14:textId="7CABA228" w:rsidR="00527ECA" w:rsidRPr="00853B04" w:rsidRDefault="00527ECA" w:rsidP="00527ECA">
            <w:pPr>
              <w:cnfStyle w:val="000000000000" w:firstRow="0" w:lastRow="0" w:firstColumn="0" w:lastColumn="0" w:oddVBand="0" w:evenVBand="0" w:oddHBand="0" w:evenHBand="0" w:firstRowFirstColumn="0" w:firstRowLastColumn="0" w:lastRowFirstColumn="0" w:lastRowLastColumn="0"/>
              <w:rPr>
                <w:b/>
                <w:bCs/>
              </w:rPr>
            </w:pPr>
            <w:r>
              <w:rPr>
                <w:lang w:eastAsia="en-GB"/>
              </w:rPr>
              <w:t>The ICTA will compensate the VMG members whose structures, trees, crops, and fences will be affected during trenching to lay the fiber optic cable</w:t>
            </w:r>
            <w:r w:rsidRPr="002560FB">
              <w:rPr>
                <w:lang w:eastAsia="en-GB"/>
              </w:rPr>
              <w:t>.</w:t>
            </w:r>
          </w:p>
        </w:tc>
      </w:tr>
      <w:tr w:rsidR="00527ECA" w14:paraId="535B0A7F" w14:textId="77777777" w:rsidTr="00A3057A">
        <w:tc>
          <w:tcPr>
            <w:cnfStyle w:val="001000000000" w:firstRow="0" w:lastRow="0" w:firstColumn="1" w:lastColumn="0" w:oddVBand="0" w:evenVBand="0" w:oddHBand="0" w:evenHBand="0" w:firstRowFirstColumn="0" w:firstRowLastColumn="0" w:lastRowFirstColumn="0" w:lastRowLastColumn="0"/>
            <w:tcW w:w="0" w:type="auto"/>
            <w:vMerge/>
          </w:tcPr>
          <w:p w14:paraId="56559D6D" w14:textId="77777777" w:rsidR="00527ECA" w:rsidRDefault="00527ECA" w:rsidP="00527ECA"/>
        </w:tc>
        <w:tc>
          <w:tcPr>
            <w:tcW w:w="0" w:type="auto"/>
          </w:tcPr>
          <w:p w14:paraId="2D85348B" w14:textId="73A0E59B"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E</w:t>
            </w:r>
            <w:r w:rsidRPr="008F03F3">
              <w:rPr>
                <w:lang w:eastAsia="en-GB"/>
              </w:rPr>
              <w:t>xclusion of the VMGs from the project. This is likely to result from the VMGs’ current limited access to ICT equipment and internet services, inadequate awareness on computing and the digital economy</w:t>
            </w:r>
            <w:r>
              <w:rPr>
                <w:lang w:eastAsia="en-GB"/>
              </w:rPr>
              <w:t>.</w:t>
            </w:r>
          </w:p>
        </w:tc>
        <w:tc>
          <w:tcPr>
            <w:tcW w:w="0" w:type="auto"/>
          </w:tcPr>
          <w:p w14:paraId="6A3D7915" w14:textId="7E955B8D"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The KDEAP will make specific effort to enhance awareness of and training in computing for VMG members especially the youth, provision of IT equipment and gadgets to them, and set up community ICT labs for VMGs at appropriate places</w:t>
            </w:r>
            <w:r w:rsidRPr="002560FB">
              <w:rPr>
                <w:lang w:eastAsia="en-GB"/>
              </w:rPr>
              <w:t>.</w:t>
            </w:r>
          </w:p>
        </w:tc>
      </w:tr>
      <w:tr w:rsidR="00527ECA" w14:paraId="58212467" w14:textId="77777777" w:rsidTr="00A3057A">
        <w:tc>
          <w:tcPr>
            <w:cnfStyle w:val="001000000000" w:firstRow="0" w:lastRow="0" w:firstColumn="1" w:lastColumn="0" w:oddVBand="0" w:evenVBand="0" w:oddHBand="0" w:evenHBand="0" w:firstRowFirstColumn="0" w:firstRowLastColumn="0" w:lastRowFirstColumn="0" w:lastRowLastColumn="0"/>
            <w:tcW w:w="0" w:type="auto"/>
            <w:vMerge/>
          </w:tcPr>
          <w:p w14:paraId="6DA98326" w14:textId="77777777" w:rsidR="00527ECA" w:rsidRDefault="00527ECA" w:rsidP="00527ECA"/>
        </w:tc>
        <w:tc>
          <w:tcPr>
            <w:tcW w:w="0" w:type="auto"/>
          </w:tcPr>
          <w:p w14:paraId="1B193EAB" w14:textId="42E624E3"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 xml:space="preserve">During construction the labor influx will lead to the spread of diseases such as COVID-19, HIV/AIDS, and other Sexually Transmitted Diseases (STDs) in VMG territories. </w:t>
            </w:r>
          </w:p>
        </w:tc>
        <w:tc>
          <w:tcPr>
            <w:tcW w:w="0" w:type="auto"/>
          </w:tcPr>
          <w:p w14:paraId="1221EB44" w14:textId="77777777" w:rsidR="00527ECA" w:rsidRPr="002560FB"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Adoption of COVID-19 Ministry of Health Protocols during design and construction phases</w:t>
            </w:r>
          </w:p>
          <w:p w14:paraId="3A4B382A" w14:textId="77777777" w:rsidR="00527ECA" w:rsidRPr="002560FB"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HIV/AIDS and STD education and awareness campaigns in VMG areas</w:t>
            </w:r>
          </w:p>
          <w:p w14:paraId="3285F552" w14:textId="72B68064"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Specific partnership with schools in VMG areas to create project and labor influx awareness and sensitization to attendant social and health risk management</w:t>
            </w:r>
          </w:p>
        </w:tc>
      </w:tr>
      <w:tr w:rsidR="00527ECA" w14:paraId="1E0C773C" w14:textId="77777777" w:rsidTr="00A3057A">
        <w:tc>
          <w:tcPr>
            <w:cnfStyle w:val="001000000000" w:firstRow="0" w:lastRow="0" w:firstColumn="1" w:lastColumn="0" w:oddVBand="0" w:evenVBand="0" w:oddHBand="0" w:evenHBand="0" w:firstRowFirstColumn="0" w:firstRowLastColumn="0" w:lastRowFirstColumn="0" w:lastRowLastColumn="0"/>
            <w:tcW w:w="0" w:type="auto"/>
            <w:vMerge/>
          </w:tcPr>
          <w:p w14:paraId="5D2469DD" w14:textId="77777777" w:rsidR="00527ECA" w:rsidRDefault="00527ECA" w:rsidP="00527ECA"/>
        </w:tc>
        <w:tc>
          <w:tcPr>
            <w:tcW w:w="0" w:type="auto"/>
          </w:tcPr>
          <w:p w14:paraId="58FE18DA" w14:textId="5E687410"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The labor influx during construction may also disrupt the social lives of the VMGs especially their languages, taboos, and norms. Workers from outside may bring in new ways of life including diets and relationships with people of the opposite or same sex that may be offensive to VMG social organization.</w:t>
            </w:r>
          </w:p>
        </w:tc>
        <w:tc>
          <w:tcPr>
            <w:tcW w:w="0" w:type="auto"/>
          </w:tcPr>
          <w:p w14:paraId="68396DD7" w14:textId="77777777" w:rsidR="00527ECA" w:rsidRPr="002560FB"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Induction of workers from outside VMG areas and sensitization to the culture of various VMGs.</w:t>
            </w:r>
          </w:p>
          <w:p w14:paraId="270C4DAC" w14:textId="7E37BDBF"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Preparation of Codes of Conduct to protect VMG interests and culture to be signed and adhered to by contractor’s workers.</w:t>
            </w:r>
          </w:p>
        </w:tc>
      </w:tr>
      <w:tr w:rsidR="00527ECA" w14:paraId="3FED0634" w14:textId="77777777" w:rsidTr="00A3057A">
        <w:tc>
          <w:tcPr>
            <w:cnfStyle w:val="001000000000" w:firstRow="0" w:lastRow="0" w:firstColumn="1" w:lastColumn="0" w:oddVBand="0" w:evenVBand="0" w:oddHBand="0" w:evenHBand="0" w:firstRowFirstColumn="0" w:firstRowLastColumn="0" w:lastRowFirstColumn="0" w:lastRowLastColumn="0"/>
            <w:tcW w:w="0" w:type="auto"/>
            <w:vMerge/>
          </w:tcPr>
          <w:p w14:paraId="0E4F1792" w14:textId="77777777" w:rsidR="00527ECA" w:rsidRDefault="00527ECA" w:rsidP="00527ECA"/>
        </w:tc>
        <w:tc>
          <w:tcPr>
            <w:tcW w:w="0" w:type="auto"/>
          </w:tcPr>
          <w:p w14:paraId="0B47F06B" w14:textId="3B775720"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Labor influx will also be a threat to the safety of children, girls, and women. Gender-based Violence will likely increase in the VMG territories as transactional sex set in.</w:t>
            </w:r>
          </w:p>
        </w:tc>
        <w:tc>
          <w:tcPr>
            <w:tcW w:w="0" w:type="auto"/>
          </w:tcPr>
          <w:p w14:paraId="6C564183" w14:textId="77777777" w:rsidR="00527ECA" w:rsidRPr="002560FB"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Preparation of GBV Prevention Plans and their judicious implementation.</w:t>
            </w:r>
          </w:p>
          <w:p w14:paraId="61DEEB12" w14:textId="441C2518"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sidRPr="002560FB">
              <w:rPr>
                <w:lang w:eastAsia="en-GB"/>
              </w:rPr>
              <w:t xml:space="preserve">Child Protection through labor practices compliant to the Children’s Act Laws of Kenya. </w:t>
            </w:r>
          </w:p>
        </w:tc>
      </w:tr>
      <w:tr w:rsidR="00527ECA" w14:paraId="5AF26C15" w14:textId="77777777" w:rsidTr="00A3057A">
        <w:tc>
          <w:tcPr>
            <w:cnfStyle w:val="001000000000" w:firstRow="0" w:lastRow="0" w:firstColumn="1" w:lastColumn="0" w:oddVBand="0" w:evenVBand="0" w:oddHBand="0" w:evenHBand="0" w:firstRowFirstColumn="0" w:firstRowLastColumn="0" w:lastRowFirstColumn="0" w:lastRowLastColumn="0"/>
            <w:tcW w:w="0" w:type="auto"/>
            <w:vMerge/>
          </w:tcPr>
          <w:p w14:paraId="1D01C4FF" w14:textId="77777777" w:rsidR="00527ECA" w:rsidRDefault="00527ECA" w:rsidP="00527ECA"/>
        </w:tc>
        <w:tc>
          <w:tcPr>
            <w:tcW w:w="0" w:type="auto"/>
          </w:tcPr>
          <w:p w14:paraId="67EF229B" w14:textId="085E2BA9"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Increased crime. </w:t>
            </w:r>
            <w:r w:rsidR="004C17C9">
              <w:rPr>
                <w:lang w:eastAsia="en-GB"/>
              </w:rPr>
              <w:t>I</w:t>
            </w:r>
            <w:r w:rsidR="004C17C9" w:rsidRPr="00554617">
              <w:rPr>
                <w:lang w:eastAsia="en-GB"/>
              </w:rPr>
              <w:t>f</w:t>
            </w:r>
            <w:r w:rsidRPr="00554617">
              <w:rPr>
                <w:lang w:eastAsia="en-GB"/>
              </w:rPr>
              <w:t xml:space="preserve"> internet connections improve through the KDEAP there is a likelihood that small businesses such as cyber cafes and online jobs will flourish in those isolated VMG areas and crime may set in due emerging inequality.</w:t>
            </w:r>
          </w:p>
        </w:tc>
        <w:tc>
          <w:tcPr>
            <w:tcW w:w="0" w:type="auto"/>
          </w:tcPr>
          <w:p w14:paraId="5C0F8872" w14:textId="3A7AD8C4" w:rsidR="00527ECA" w:rsidRDefault="00527ECA" w:rsidP="00527ECA">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ICTA will inform the security sector in VMG areas to anticipate and link crime increases to ICT development trends and grow security installations accordingly. </w:t>
            </w:r>
          </w:p>
        </w:tc>
      </w:tr>
    </w:tbl>
    <w:p w14:paraId="263ECA23" w14:textId="382C5156" w:rsidR="00527ECA" w:rsidRDefault="00527ECA" w:rsidP="00301F2E"/>
    <w:p w14:paraId="723505CB" w14:textId="1A8A5EDB" w:rsidR="00301F2E" w:rsidRPr="00712D79" w:rsidRDefault="00301F2E" w:rsidP="00301F2E">
      <w:r w:rsidRPr="00712D79">
        <w:t xml:space="preserve">All stakeholder comments were noted and were considered in the assessment of the Project at all phases. Where necessary, responses were given by both the </w:t>
      </w:r>
      <w:r>
        <w:t>safeguards</w:t>
      </w:r>
      <w:r w:rsidRPr="00712D79">
        <w:t xml:space="preserve"> team and </w:t>
      </w:r>
      <w:r>
        <w:t>ICTA</w:t>
      </w:r>
      <w:r w:rsidRPr="00712D79">
        <w:t xml:space="preserve"> present in the various meetings (refer to </w:t>
      </w:r>
      <w:r w:rsidR="00705DAF">
        <w:t>separate Stakeholder Engagement Plan (SEP)</w:t>
      </w:r>
      <w:r w:rsidRPr="00712D79">
        <w:t xml:space="preserve"> for detailed minutes of the stakeholder </w:t>
      </w:r>
      <w:r>
        <w:t>consultation workshops</w:t>
      </w:r>
      <w:r w:rsidRPr="00712D79">
        <w:t xml:space="preserve">). </w:t>
      </w:r>
    </w:p>
    <w:p w14:paraId="772C2AD0" w14:textId="2735BD8D" w:rsidR="00301F2E" w:rsidRPr="00A30C0F" w:rsidRDefault="00301F2E" w:rsidP="004F1105">
      <w:pPr>
        <w:pStyle w:val="Heading3"/>
      </w:pPr>
      <w:bookmarkStart w:id="405" w:name="_Toc138321144"/>
      <w:bookmarkStart w:id="406" w:name="_Toc141455692"/>
      <w:r>
        <w:lastRenderedPageBreak/>
        <w:t>P</w:t>
      </w:r>
      <w:r w:rsidRPr="00A30C0F">
        <w:t>ost</w:t>
      </w:r>
      <w:r w:rsidR="006E701A">
        <w:t>-</w:t>
      </w:r>
      <w:r w:rsidRPr="00A30C0F">
        <w:t>ES</w:t>
      </w:r>
      <w:r>
        <w:t>MF</w:t>
      </w:r>
      <w:r w:rsidRPr="00A30C0F">
        <w:t xml:space="preserve"> Engagement</w:t>
      </w:r>
      <w:bookmarkEnd w:id="405"/>
      <w:bookmarkEnd w:id="406"/>
      <w:r w:rsidRPr="00A30C0F">
        <w:t xml:space="preserve"> </w:t>
      </w:r>
    </w:p>
    <w:p w14:paraId="74736751" w14:textId="77777777" w:rsidR="00301F2E" w:rsidRPr="00A30C0F" w:rsidRDefault="00301F2E" w:rsidP="00301F2E">
      <w:r w:rsidRPr="00A30C0F">
        <w:t>The Project is committed to continuous engagement with stakeholders throughout the life of the Project, from the current stages of planning and design, through construction into operation, and eventually to closure and decommissioning.</w:t>
      </w:r>
    </w:p>
    <w:p w14:paraId="0A4F9513" w14:textId="25907D54" w:rsidR="00301F2E" w:rsidRPr="00A30C0F" w:rsidRDefault="00301F2E" w:rsidP="00301F2E">
      <w:r w:rsidRPr="00A30C0F">
        <w:t xml:space="preserve">Plans and activities implemented during the next stages of Project planning and development will therefore feed into and inform on-going stakeholder engagement as the Project moves into these stages, ensuring that two-way dialogue with those </w:t>
      </w:r>
      <w:r w:rsidR="007015D0">
        <w:t>a</w:t>
      </w:r>
      <w:r w:rsidRPr="00A30C0F">
        <w:t xml:space="preserve">ffected, both positively and negatively by the proposed Project is maintained. </w:t>
      </w:r>
    </w:p>
    <w:p w14:paraId="2A16BD1D" w14:textId="273A8F2A" w:rsidR="00301F2E" w:rsidRPr="00A30C0F" w:rsidRDefault="00301F2E" w:rsidP="00301F2E">
      <w:r w:rsidRPr="00A30C0F">
        <w:t xml:space="preserve">The aim will be to ensure that the Project remains in contact with all interested parties and </w:t>
      </w:r>
      <w:r w:rsidR="007015D0" w:rsidRPr="00A30C0F">
        <w:t>cognizant</w:t>
      </w:r>
      <w:r w:rsidRPr="00A30C0F">
        <w:t xml:space="preserve"> of their concerns, and that these are addressed in an effective and timely manner. At each stage, a detailed schedule of activities and events will be developed and widely disseminated so that people know how to interact with and participate in the Project. </w:t>
      </w:r>
    </w:p>
    <w:p w14:paraId="4561D8C0" w14:textId="53F14AFE" w:rsidR="00301F2E" w:rsidRDefault="007015D0" w:rsidP="00301F2E">
      <w:r w:rsidRPr="00A30C0F">
        <w:t>Post</w:t>
      </w:r>
      <w:r>
        <w:t>-</w:t>
      </w:r>
      <w:r w:rsidR="00301F2E" w:rsidRPr="00A30C0F">
        <w:t>ES</w:t>
      </w:r>
      <w:r w:rsidR="00301F2E">
        <w:t>MF</w:t>
      </w:r>
      <w:r w:rsidR="00301F2E" w:rsidRPr="00A30C0F">
        <w:t xml:space="preserve"> stakeholder engagement is expected at the following Project stages: </w:t>
      </w:r>
    </w:p>
    <w:p w14:paraId="55C52812" w14:textId="0ED1277C" w:rsidR="00301F2E" w:rsidRPr="00EB789D" w:rsidRDefault="00301F2E" w:rsidP="005353A7">
      <w:pPr>
        <w:pStyle w:val="ListParagraph"/>
        <w:numPr>
          <w:ilvl w:val="0"/>
          <w:numId w:val="46"/>
        </w:numPr>
      </w:pPr>
      <w:r w:rsidRPr="00885498">
        <w:rPr>
          <w:b/>
          <w:bCs/>
        </w:rPr>
        <w:t>ESIA process</w:t>
      </w:r>
      <w:r>
        <w:t xml:space="preserve">: As indicated in </w:t>
      </w:r>
      <w:hyperlink w:anchor="_Step_3_–" w:history="1">
        <w:r w:rsidRPr="007015D0">
          <w:rPr>
            <w:rStyle w:val="Hyperlink"/>
          </w:rPr>
          <w:t xml:space="preserve">Section </w:t>
        </w:r>
        <w:r w:rsidR="007015D0">
          <w:rPr>
            <w:rStyle w:val="Hyperlink"/>
          </w:rPr>
          <w:t>5</w:t>
        </w:r>
        <w:r w:rsidRPr="007015D0">
          <w:rPr>
            <w:rStyle w:val="Hyperlink"/>
          </w:rPr>
          <w:t>.4,</w:t>
        </w:r>
      </w:hyperlink>
      <w:r>
        <w:t xml:space="preserve"> ESIA</w:t>
      </w:r>
      <w:r w:rsidR="003E2A3B">
        <w:t>s</w:t>
      </w:r>
      <w:r>
        <w:t xml:space="preserve"> will be commissioned once </w:t>
      </w:r>
      <w:r w:rsidRPr="00EB789D">
        <w:t>exact locations of specific Project infrastructure</w:t>
      </w:r>
      <w:r>
        <w:t xml:space="preserve"> and </w:t>
      </w:r>
      <w:r w:rsidRPr="00EB789D">
        <w:t>detailed construction schedule</w:t>
      </w:r>
      <w:r>
        <w:t xml:space="preserve"> is known. In this process, i</w:t>
      </w:r>
      <w:r w:rsidRPr="00EB789D">
        <w:t xml:space="preserve">nformation regarding the </w:t>
      </w:r>
      <w:r>
        <w:t xml:space="preserve">Project </w:t>
      </w:r>
      <w:r w:rsidR="007015D0">
        <w:t>i.e.,</w:t>
      </w:r>
      <w:r>
        <w:t xml:space="preserve"> activities in each component, inputs, outputs, benefits, adverse impacts, </w:t>
      </w:r>
      <w:r w:rsidRPr="00EB789D">
        <w:t>will be shared with stakeholders</w:t>
      </w:r>
      <w:r>
        <w:t>;</w:t>
      </w:r>
    </w:p>
    <w:p w14:paraId="079F3114" w14:textId="48F067A3" w:rsidR="00301F2E" w:rsidRPr="0002259E" w:rsidRDefault="007015D0" w:rsidP="005353A7">
      <w:pPr>
        <w:pStyle w:val="ListParagraph"/>
        <w:numPr>
          <w:ilvl w:val="0"/>
          <w:numId w:val="45"/>
        </w:numPr>
      </w:pPr>
      <w:r w:rsidRPr="00CF3312">
        <w:rPr>
          <w:b/>
          <w:bCs/>
        </w:rPr>
        <w:t>Mobilization</w:t>
      </w:r>
      <w:r w:rsidR="00301F2E" w:rsidRPr="00CF3312">
        <w:rPr>
          <w:b/>
          <w:bCs/>
        </w:rPr>
        <w:t xml:space="preserve"> phase</w:t>
      </w:r>
      <w:r w:rsidR="00301F2E" w:rsidRPr="0002259E">
        <w:t xml:space="preserve">: At this stage, information regarding the exact locations of specific Project infrastructure, detailed construction schedule, </w:t>
      </w:r>
      <w:r w:rsidR="00301F2E">
        <w:t>contractor(s)</w:t>
      </w:r>
      <w:r w:rsidR="00301F2E" w:rsidRPr="0002259E">
        <w:t xml:space="preserve"> (including employment opportunities) will be shared with the Project stakeholders</w:t>
      </w:r>
      <w:r w:rsidR="00301F2E">
        <w:t>;</w:t>
      </w:r>
    </w:p>
    <w:p w14:paraId="012A8D62" w14:textId="055E9894" w:rsidR="00301F2E" w:rsidRPr="00A30C0F" w:rsidRDefault="00301F2E" w:rsidP="005353A7">
      <w:pPr>
        <w:numPr>
          <w:ilvl w:val="0"/>
          <w:numId w:val="44"/>
        </w:numPr>
      </w:pPr>
      <w:r w:rsidRPr="00A30C0F">
        <w:rPr>
          <w:b/>
          <w:bCs/>
        </w:rPr>
        <w:t>Construction phase:</w:t>
      </w:r>
      <w:r w:rsidRPr="00A30C0F">
        <w:t xml:space="preserve"> Periodic Project updates as well as any changes in planning will be shared with Project stakeholders. The </w:t>
      </w:r>
      <w:r>
        <w:t>WBG ESS 2 and 10</w:t>
      </w:r>
      <w:r w:rsidRPr="00A30C0F">
        <w:t xml:space="preserve"> also requires consultation with stakeholders and the implementation of a </w:t>
      </w:r>
      <w:r>
        <w:t xml:space="preserve">LMP that includes a </w:t>
      </w:r>
      <w:r w:rsidRPr="00A30C0F">
        <w:t xml:space="preserve">worker and community </w:t>
      </w:r>
      <w:r>
        <w:t>GRM</w:t>
      </w:r>
      <w:r w:rsidRPr="00A30C0F">
        <w:t xml:space="preserve"> (see </w:t>
      </w:r>
      <w:hyperlink w:anchor="_Annex_J:_Labour" w:history="1">
        <w:r w:rsidRPr="00073725">
          <w:rPr>
            <w:rStyle w:val="Hyperlink"/>
          </w:rPr>
          <w:t>Annex J</w:t>
        </w:r>
      </w:hyperlink>
      <w:r w:rsidRPr="00A30C0F">
        <w:t>)</w:t>
      </w:r>
      <w:r>
        <w:t>;</w:t>
      </w:r>
    </w:p>
    <w:p w14:paraId="587E9628" w14:textId="27C911BA" w:rsidR="00301F2E" w:rsidRPr="00A30C0F" w:rsidRDefault="007015D0" w:rsidP="005353A7">
      <w:pPr>
        <w:numPr>
          <w:ilvl w:val="0"/>
          <w:numId w:val="44"/>
        </w:numPr>
      </w:pPr>
      <w:r w:rsidRPr="00A30C0F">
        <w:rPr>
          <w:b/>
          <w:bCs/>
        </w:rPr>
        <w:t>Demobilization</w:t>
      </w:r>
      <w:r w:rsidR="00301F2E" w:rsidRPr="00A30C0F">
        <w:rPr>
          <w:b/>
          <w:bCs/>
        </w:rPr>
        <w:t xml:space="preserve"> phase</w:t>
      </w:r>
      <w:r w:rsidR="00301F2E" w:rsidRPr="00A30C0F">
        <w:t xml:space="preserve">: Notifying the stakeholders </w:t>
      </w:r>
      <w:r w:rsidR="001F2A5A">
        <w:t xml:space="preserve">at </w:t>
      </w:r>
      <w:r w:rsidR="00301F2E" w:rsidRPr="00A30C0F">
        <w:t>the end of the construction activities and close- out of outstanding construction phase related grievances. This is also expected to mark the start of the operation phase</w:t>
      </w:r>
      <w:r w:rsidR="00301F2E">
        <w:t>;</w:t>
      </w:r>
    </w:p>
    <w:p w14:paraId="0B536729" w14:textId="77777777" w:rsidR="00301F2E" w:rsidRPr="00A30C0F" w:rsidRDefault="00301F2E" w:rsidP="005353A7">
      <w:pPr>
        <w:numPr>
          <w:ilvl w:val="0"/>
          <w:numId w:val="44"/>
        </w:numPr>
      </w:pPr>
      <w:r w:rsidRPr="00A30C0F">
        <w:rPr>
          <w:b/>
          <w:bCs/>
        </w:rPr>
        <w:t>Operations Phase</w:t>
      </w:r>
      <w:r w:rsidRPr="00A30C0F">
        <w:t xml:space="preserve">: Periodic updates to Project stakeholders on the operations issues, share operation information where required or deemed necessary and communicate any changes in operation plans. The </w:t>
      </w:r>
      <w:r>
        <w:t>WBG ESS 2 and 10</w:t>
      </w:r>
      <w:r w:rsidRPr="00A30C0F">
        <w:t xml:space="preserve"> also requires consultation with stakeholders and the implementation of a</w:t>
      </w:r>
      <w:r>
        <w:t>n</w:t>
      </w:r>
      <w:r w:rsidRPr="00A30C0F">
        <w:t xml:space="preserve"> </w:t>
      </w:r>
      <w:r>
        <w:t xml:space="preserve">LMP that includes a </w:t>
      </w:r>
      <w:r w:rsidRPr="00A30C0F">
        <w:t xml:space="preserve">worker and community </w:t>
      </w:r>
      <w:r>
        <w:t>GRM</w:t>
      </w:r>
      <w:r w:rsidRPr="00A30C0F">
        <w:t xml:space="preserve"> (see </w:t>
      </w:r>
      <w:hyperlink w:anchor="_Annex_J:_Labour" w:history="1">
        <w:r w:rsidRPr="00073725">
          <w:rPr>
            <w:rStyle w:val="Hyperlink"/>
          </w:rPr>
          <w:t>Annex J</w:t>
        </w:r>
      </w:hyperlink>
      <w:r w:rsidRPr="00A30C0F">
        <w:t>)</w:t>
      </w:r>
      <w:r>
        <w:t>;</w:t>
      </w:r>
      <w:r w:rsidRPr="00A30C0F">
        <w:t xml:space="preserve"> </w:t>
      </w:r>
      <w:r>
        <w:t>and</w:t>
      </w:r>
    </w:p>
    <w:p w14:paraId="0607B6FF" w14:textId="601E8D92" w:rsidR="007015D0" w:rsidRPr="00E22E03" w:rsidRDefault="00301F2E" w:rsidP="005353A7">
      <w:pPr>
        <w:numPr>
          <w:ilvl w:val="0"/>
          <w:numId w:val="44"/>
        </w:numPr>
      </w:pPr>
      <w:r w:rsidRPr="00A30C0F">
        <w:rPr>
          <w:b/>
          <w:bCs/>
        </w:rPr>
        <w:t>Decommissioning Phase</w:t>
      </w:r>
      <w:r w:rsidRPr="00A30C0F">
        <w:t xml:space="preserve">: Inform stakeholders when the Project comes to an end as well as </w:t>
      </w:r>
      <w:r w:rsidR="007015D0" w:rsidRPr="00A30C0F">
        <w:t>future</w:t>
      </w:r>
      <w:r w:rsidRPr="00A30C0F">
        <w:t xml:space="preserve"> for the Project Site</w:t>
      </w:r>
      <w:r>
        <w:t>s</w:t>
      </w:r>
      <w:r w:rsidRPr="00A30C0F">
        <w:t xml:space="preserve">. </w:t>
      </w:r>
    </w:p>
    <w:p w14:paraId="0C3CF430" w14:textId="77777777" w:rsidR="00301F2E" w:rsidRDefault="00301F2E" w:rsidP="004F1105">
      <w:pPr>
        <w:pStyle w:val="Heading2"/>
      </w:pPr>
      <w:bookmarkStart w:id="407" w:name="_Toc120527606"/>
      <w:bookmarkStart w:id="408" w:name="_Toc138321145"/>
      <w:bookmarkStart w:id="409" w:name="_Toc141455693"/>
      <w:r>
        <w:t>Disclosure</w:t>
      </w:r>
      <w:bookmarkEnd w:id="407"/>
      <w:bookmarkEnd w:id="408"/>
      <w:bookmarkEnd w:id="409"/>
    </w:p>
    <w:p w14:paraId="19709A26" w14:textId="563C28FA" w:rsidR="00301F2E" w:rsidRPr="0001399A" w:rsidRDefault="00301F2E" w:rsidP="00301F2E">
      <w:r w:rsidRPr="001779F2">
        <w:t>Th</w:t>
      </w:r>
      <w:r>
        <w:t>is</w:t>
      </w:r>
      <w:r w:rsidRPr="001779F2">
        <w:t xml:space="preserve"> ESMF </w:t>
      </w:r>
      <w:r w:rsidR="00FC0E0D">
        <w:t xml:space="preserve">and other project safeguard instruments </w:t>
      </w:r>
      <w:r w:rsidRPr="001779F2">
        <w:t>will be disclosed on M</w:t>
      </w:r>
      <w:r>
        <w:t>I</w:t>
      </w:r>
      <w:r w:rsidRPr="001779F2">
        <w:t>C</w:t>
      </w:r>
      <w:r>
        <w:t>DE/ICTA</w:t>
      </w:r>
      <w:r w:rsidRPr="001779F2">
        <w:t xml:space="preserve"> website and the World Bank’s Info Shop. </w:t>
      </w:r>
    </w:p>
    <w:p w14:paraId="740DBE8B" w14:textId="0F2A02CB" w:rsidR="000748E9" w:rsidRDefault="000748E9">
      <w:pPr>
        <w:spacing w:after="0" w:line="240" w:lineRule="auto"/>
        <w:jc w:val="left"/>
      </w:pPr>
      <w:r>
        <w:br w:type="page"/>
      </w:r>
    </w:p>
    <w:p w14:paraId="10B92B40" w14:textId="77777777" w:rsidR="00860B04" w:rsidRPr="00AC15F8" w:rsidRDefault="00860B04" w:rsidP="004F1105">
      <w:pPr>
        <w:pStyle w:val="Heading1"/>
        <w:rPr>
          <w:lang w:val="en-GB"/>
        </w:rPr>
      </w:pPr>
      <w:bookmarkStart w:id="410" w:name="_Implementation_Arrangements,_Respon"/>
      <w:bookmarkStart w:id="411" w:name="_Toc135044483"/>
      <w:bookmarkStart w:id="412" w:name="_Toc138321146"/>
      <w:bookmarkStart w:id="413" w:name="_Toc141455694"/>
      <w:bookmarkEnd w:id="410"/>
      <w:r w:rsidRPr="00AC15F8">
        <w:rPr>
          <w:lang w:val="en-GB"/>
        </w:rPr>
        <w:lastRenderedPageBreak/>
        <w:t>Implementation Arrangements, Responsibility &amp; Capacity Building</w:t>
      </w:r>
      <w:bookmarkEnd w:id="411"/>
      <w:bookmarkEnd w:id="412"/>
      <w:bookmarkEnd w:id="413"/>
    </w:p>
    <w:p w14:paraId="2ABCF51E" w14:textId="4F8FDDEE" w:rsidR="00860B04" w:rsidRDefault="00860B04" w:rsidP="00860B04">
      <w:r w:rsidRPr="007D304F">
        <w:t xml:space="preserve">This section describes the institutional arrangements to implement the ESMF including the screening of subprojects for </w:t>
      </w:r>
      <w:r w:rsidR="00AC15F8">
        <w:t>E&amp;S</w:t>
      </w:r>
      <w:r w:rsidRPr="007D304F">
        <w:t xml:space="preserve"> risks and impacts, preparation, and consultation in relation to the assessment and identification of mitigation measures for subprojects, review, clearance and disclosure of documentation and instruments, and monitoring the implementation of the ESMP</w:t>
      </w:r>
      <w:r w:rsidR="00AC15F8">
        <w:t>s</w:t>
      </w:r>
      <w:r w:rsidRPr="007D304F">
        <w:t xml:space="preserve">. A clear delineation of responsibilities has been spelled out as well. </w:t>
      </w:r>
    </w:p>
    <w:p w14:paraId="6DFEB2DF" w14:textId="0E13F54B" w:rsidR="00BF121D" w:rsidRDefault="00BF121D" w:rsidP="004F1105">
      <w:pPr>
        <w:pStyle w:val="Heading2"/>
      </w:pPr>
      <w:bookmarkStart w:id="414" w:name="_Toc138321147"/>
      <w:bookmarkStart w:id="415" w:name="_Toc141455695"/>
      <w:r>
        <w:t>Implementation Arrangements</w:t>
      </w:r>
      <w:bookmarkEnd w:id="414"/>
      <w:bookmarkEnd w:id="415"/>
    </w:p>
    <w:p w14:paraId="26648423" w14:textId="1363E1FE" w:rsidR="004D2BB2" w:rsidRPr="004D2BB2" w:rsidRDefault="004D2BB2" w:rsidP="004F1105">
      <w:pPr>
        <w:pStyle w:val="Heading3"/>
      </w:pPr>
      <w:bookmarkStart w:id="416" w:name="_Toc135044484"/>
      <w:bookmarkStart w:id="417" w:name="_Toc138321148"/>
      <w:bookmarkStart w:id="418" w:name="_Toc141455696"/>
      <w:r w:rsidRPr="008758F6">
        <w:t xml:space="preserve">Project </w:t>
      </w:r>
      <w:r>
        <w:t>Implementation Unit</w:t>
      </w:r>
      <w:r w:rsidRPr="008758F6">
        <w:t xml:space="preserve"> (P</w:t>
      </w:r>
      <w:r>
        <w:t>IU</w:t>
      </w:r>
      <w:r w:rsidRPr="008758F6">
        <w:t>)</w:t>
      </w:r>
      <w:bookmarkEnd w:id="416"/>
      <w:bookmarkEnd w:id="417"/>
      <w:bookmarkEnd w:id="418"/>
    </w:p>
    <w:p w14:paraId="49FF5C53" w14:textId="21C803B9" w:rsidR="0050671A" w:rsidRDefault="00FB36DD" w:rsidP="00FD7BFD">
      <w:r>
        <w:t>ICTA</w:t>
      </w:r>
      <w:r w:rsidRPr="008758F6">
        <w:t xml:space="preserve"> </w:t>
      </w:r>
      <w:r w:rsidRPr="00FB36DD">
        <w:t xml:space="preserve">through a </w:t>
      </w:r>
      <w:r w:rsidR="00F87EC2">
        <w:t>Project Implementing Unit (</w:t>
      </w:r>
      <w:r w:rsidRPr="00FB36DD">
        <w:t>PIU</w:t>
      </w:r>
      <w:r w:rsidR="00F87EC2">
        <w:t>)</w:t>
      </w:r>
      <w:r w:rsidRPr="00FB36DD">
        <w:rPr>
          <w:b/>
          <w:bCs/>
        </w:rPr>
        <w:t xml:space="preserve"> </w:t>
      </w:r>
      <w:r w:rsidRPr="008758F6">
        <w:t>will be the main implementing agenc</w:t>
      </w:r>
      <w:r>
        <w:t>y</w:t>
      </w:r>
      <w:r w:rsidRPr="008758F6">
        <w:t xml:space="preserve"> for the </w:t>
      </w:r>
      <w:r>
        <w:t>P</w:t>
      </w:r>
      <w:r w:rsidRPr="008758F6">
        <w:t>roject.</w:t>
      </w:r>
      <w:r>
        <w:t xml:space="preserve"> ICTA</w:t>
      </w:r>
      <w:r>
        <w:rPr>
          <w:b/>
          <w:bCs/>
        </w:rPr>
        <w:t xml:space="preserve"> </w:t>
      </w:r>
      <w:r w:rsidR="00FD7BFD" w:rsidRPr="00FB36DD">
        <w:t>is a specialized agency of MICDE</w:t>
      </w:r>
      <w:r w:rsidR="00D2224C">
        <w:t xml:space="preserve"> and</w:t>
      </w:r>
      <w:r w:rsidR="00FD7BFD" w:rsidRPr="009E3BBC">
        <w:t xml:space="preserve"> has hosted</w:t>
      </w:r>
      <w:r>
        <w:t xml:space="preserve"> </w:t>
      </w:r>
      <w:r w:rsidR="00FD7BFD" w:rsidRPr="009E3BBC">
        <w:t xml:space="preserve">a PIU to implement World Bank-financed projects for almost two decades, dating back to the </w:t>
      </w:r>
      <w:r w:rsidR="00FD7BFD" w:rsidRPr="000D4195">
        <w:rPr>
          <w:i/>
          <w:iCs/>
        </w:rPr>
        <w:t>Kenya Transparency and Communications Infrastru</w:t>
      </w:r>
      <w:r w:rsidR="00FD7BFD">
        <w:rPr>
          <w:i/>
          <w:iCs/>
        </w:rPr>
        <w:t>c</w:t>
      </w:r>
      <w:r w:rsidR="00FD7BFD" w:rsidRPr="000D4195">
        <w:rPr>
          <w:i/>
          <w:iCs/>
        </w:rPr>
        <w:t>ture Project</w:t>
      </w:r>
      <w:r w:rsidR="00FD7BFD" w:rsidRPr="009E3BBC">
        <w:t xml:space="preserve"> </w:t>
      </w:r>
      <w:r w:rsidR="00FD7BFD">
        <w:t>(</w:t>
      </w:r>
      <w:r w:rsidR="00FD7BFD" w:rsidRPr="009E3BBC">
        <w:t>KTCIP</w:t>
      </w:r>
      <w:r w:rsidR="00FD7BFD">
        <w:t>)</w:t>
      </w:r>
      <w:r w:rsidR="00FD7BFD" w:rsidRPr="009E3BBC">
        <w:t xml:space="preserve"> (P094103). The existing PIU in ICTA, which will be expanded to take on the implementation responsibility of KDEAP, supports </w:t>
      </w:r>
      <w:r w:rsidR="00582E4D" w:rsidRPr="009E3BBC">
        <w:t>several</w:t>
      </w:r>
      <w:r w:rsidR="00FD7BFD" w:rsidRPr="009E3BBC">
        <w:t xml:space="preserve"> World Bank-financed projects including the Horn of Africa Gateway Development Project (P161305), currently rated </w:t>
      </w:r>
      <w:r w:rsidR="00FD7BFD" w:rsidRPr="009E3BBC">
        <w:rPr>
          <w:i/>
          <w:iCs/>
        </w:rPr>
        <w:t>Moderately Satisfactory</w:t>
      </w:r>
      <w:r w:rsidR="00FD7BFD" w:rsidRPr="009E3BBC">
        <w:t xml:space="preserve">. </w:t>
      </w:r>
      <w:r w:rsidR="00582E4D" w:rsidRPr="009E3BBC">
        <w:t>To</w:t>
      </w:r>
      <w:r w:rsidR="00FD7BFD" w:rsidRPr="009E3BBC">
        <w:t xml:space="preserve"> implement the KDEAP, that PIU’s staffing would be expanded through redeployment of Government staff, project-financed recruitment of specialists where capacity is missing, and cost sharing of existing positions. The PIU will </w:t>
      </w:r>
      <w:r w:rsidR="00582E4D" w:rsidRPr="009E3BBC">
        <w:t>oversee</w:t>
      </w:r>
      <w:r w:rsidR="00FD7BFD" w:rsidRPr="009E3BBC">
        <w:t xml:space="preserve"> all project-related fiduciary functions, including managing financial management (FM) and procurement, as well as implementation of project-related </w:t>
      </w:r>
      <w:r w:rsidR="00466033">
        <w:t>E&amp;S</w:t>
      </w:r>
      <w:r w:rsidR="00466033" w:rsidRPr="007D304F">
        <w:t xml:space="preserve"> </w:t>
      </w:r>
      <w:r w:rsidR="00FD7BFD" w:rsidRPr="009E3BBC">
        <w:t xml:space="preserve">standards commitments. It will be responsible for orchestrating project planning, delivery, and M&amp;E, leveraging key project management tools such as annual work plans and budgets (AWPBs). The PIU will be initially staffed (by project effectiveness), at </w:t>
      </w:r>
      <w:r w:rsidR="001845A0">
        <w:t>the onset</w:t>
      </w:r>
      <w:r w:rsidR="00FD7BFD" w:rsidRPr="009E3BBC">
        <w:t xml:space="preserve">, with a project coordinator, procurement, FM, </w:t>
      </w:r>
      <w:r w:rsidR="001845A0">
        <w:t>environmental</w:t>
      </w:r>
      <w:r w:rsidR="0011278B">
        <w:t>, health and safety</w:t>
      </w:r>
      <w:r w:rsidR="001845A0">
        <w:t xml:space="preserve"> </w:t>
      </w:r>
      <w:r w:rsidR="00FD7BFD" w:rsidRPr="000F06E3">
        <w:t>s</w:t>
      </w:r>
      <w:r w:rsidR="00466033" w:rsidRPr="000F06E3">
        <w:t>pecialist</w:t>
      </w:r>
      <w:r w:rsidR="001845A0">
        <w:t xml:space="preserve"> and social </w:t>
      </w:r>
      <w:r w:rsidR="00582E4D" w:rsidRPr="000F06E3">
        <w:t>specialist</w:t>
      </w:r>
      <w:r w:rsidR="00FD7BFD" w:rsidRPr="000F06E3">
        <w:t xml:space="preserve">. Other experts such as SEA/SH and SH advisors will also be engaged </w:t>
      </w:r>
      <w:r w:rsidR="00C0066A">
        <w:t>later</w:t>
      </w:r>
      <w:r w:rsidR="001F2A58">
        <w:t xml:space="preserve"> </w:t>
      </w:r>
      <w:r w:rsidR="00C0066A">
        <w:t xml:space="preserve">on </w:t>
      </w:r>
      <w:r w:rsidR="001F2A58">
        <w:t xml:space="preserve">a </w:t>
      </w:r>
      <w:r w:rsidR="00FD7BFD" w:rsidRPr="000F06E3">
        <w:t>part-time basis.</w:t>
      </w:r>
    </w:p>
    <w:p w14:paraId="6D640879" w14:textId="50C65D30" w:rsidR="000F06E3" w:rsidRPr="00570643" w:rsidRDefault="000F06E3" w:rsidP="00FD7BFD">
      <w:pPr>
        <w:rPr>
          <w:b/>
          <w:bCs/>
        </w:rPr>
      </w:pPr>
      <w:r>
        <w:fldChar w:fldCharType="begin"/>
      </w:r>
      <w:r>
        <w:instrText xml:space="preserve"> REF _Ref135326244 \h </w:instrText>
      </w:r>
      <w:r>
        <w:fldChar w:fldCharType="separate"/>
      </w:r>
      <w:r>
        <w:t xml:space="preserve">Figure </w:t>
      </w:r>
      <w:r>
        <w:rPr>
          <w:noProof/>
        </w:rPr>
        <w:t>7</w:t>
      </w:r>
      <w:r>
        <w:t>.</w:t>
      </w:r>
      <w:r>
        <w:rPr>
          <w:noProof/>
        </w:rPr>
        <w:t>1</w:t>
      </w:r>
      <w:r>
        <w:fldChar w:fldCharType="end"/>
      </w:r>
      <w:r>
        <w:t xml:space="preserve"> show</w:t>
      </w:r>
      <w:r w:rsidR="00F4492C">
        <w:t>s</w:t>
      </w:r>
      <w:r>
        <w:t xml:space="preserve"> KDEAP implementation arrangements.</w:t>
      </w:r>
    </w:p>
    <w:p w14:paraId="5CEE7E66" w14:textId="77777777" w:rsidR="00FD7BFD" w:rsidRDefault="00FD7BFD" w:rsidP="00FD7BFD">
      <w:pPr>
        <w:keepNext/>
      </w:pPr>
      <w:r>
        <w:rPr>
          <w:noProof/>
          <w:color w:val="2B579A"/>
          <w:shd w:val="clear" w:color="auto" w:fill="E6E6E6"/>
        </w:rPr>
        <w:drawing>
          <wp:inline distT="114300" distB="114300" distL="114300" distR="114300" wp14:anchorId="318E9EC4" wp14:editId="43412BCD">
            <wp:extent cx="5746750" cy="3385388"/>
            <wp:effectExtent l="12700" t="12700" r="6350" b="18415"/>
            <wp:docPr id="1219975630" name="Picture 1219975630"/>
            <wp:cNvGraphicFramePr/>
            <a:graphic xmlns:a="http://schemas.openxmlformats.org/drawingml/2006/main">
              <a:graphicData uri="http://schemas.openxmlformats.org/drawingml/2006/picture">
                <pic:pic xmlns:pic="http://schemas.openxmlformats.org/drawingml/2006/picture">
                  <pic:nvPicPr>
                    <pic:cNvPr id="1219975630" name="image11.png"/>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746889" cy="3385470"/>
                    </a:xfrm>
                    <a:prstGeom prst="rect">
                      <a:avLst/>
                    </a:prstGeom>
                    <a:ln w="12700">
                      <a:solidFill>
                        <a:srgbClr val="FF0000"/>
                      </a:solidFill>
                    </a:ln>
                    <a:extLst>
                      <a:ext uri="{53640926-AAD7-44D8-BBD7-CCE9431645EC}">
                        <a14:shadowObscured xmlns:a14="http://schemas.microsoft.com/office/drawing/2010/main"/>
                      </a:ext>
                    </a:extLst>
                  </pic:spPr>
                </pic:pic>
              </a:graphicData>
            </a:graphic>
          </wp:inline>
        </w:drawing>
      </w:r>
    </w:p>
    <w:p w14:paraId="17A7586C" w14:textId="397D0243" w:rsidR="00FD7BFD" w:rsidRPr="00444E48" w:rsidRDefault="00FD7BFD" w:rsidP="00F457C5">
      <w:pPr>
        <w:pStyle w:val="Caption"/>
      </w:pPr>
      <w:bookmarkStart w:id="419" w:name="_Ref135326244"/>
      <w:bookmarkStart w:id="420" w:name="_Toc138242529"/>
      <w:bookmarkStart w:id="421" w:name="_Toc141453116"/>
      <w:r>
        <w:t xml:space="preserve">Figure </w:t>
      </w:r>
      <w:r w:rsidR="00A47E0F">
        <w:fldChar w:fldCharType="begin"/>
      </w:r>
      <w:r w:rsidR="00A47E0F">
        <w:instrText xml:space="preserve"> STYLEREF 1 \s </w:instrText>
      </w:r>
      <w:r w:rsidR="00A47E0F">
        <w:fldChar w:fldCharType="separate"/>
      </w:r>
      <w:r w:rsidR="00A47E0F">
        <w:rPr>
          <w:noProof/>
        </w:rPr>
        <w:t>7</w:t>
      </w:r>
      <w:r w:rsidR="00A47E0F">
        <w:fldChar w:fldCharType="end"/>
      </w:r>
      <w:r w:rsidR="00A47E0F">
        <w:noBreakHyphen/>
      </w:r>
      <w:r w:rsidR="00A47E0F">
        <w:fldChar w:fldCharType="begin"/>
      </w:r>
      <w:r w:rsidR="00A47E0F">
        <w:instrText xml:space="preserve"> SEQ Figure \* ARABIC \s 1 </w:instrText>
      </w:r>
      <w:r w:rsidR="00A47E0F">
        <w:fldChar w:fldCharType="separate"/>
      </w:r>
      <w:r w:rsidR="00A47E0F">
        <w:rPr>
          <w:noProof/>
        </w:rPr>
        <w:t>1</w:t>
      </w:r>
      <w:r w:rsidR="00A47E0F">
        <w:fldChar w:fldCharType="end"/>
      </w:r>
      <w:bookmarkEnd w:id="419"/>
      <w:r>
        <w:t xml:space="preserve"> Project </w:t>
      </w:r>
      <w:r w:rsidR="00CB2BF1">
        <w:t>I</w:t>
      </w:r>
      <w:r>
        <w:t xml:space="preserve">mplementation </w:t>
      </w:r>
      <w:r w:rsidR="00CB2BF1">
        <w:t>A</w:t>
      </w:r>
      <w:r>
        <w:t>rrangements</w:t>
      </w:r>
      <w:bookmarkEnd w:id="420"/>
      <w:bookmarkEnd w:id="421"/>
    </w:p>
    <w:p w14:paraId="1C85B3B3" w14:textId="5418467D" w:rsidR="000D03E6" w:rsidRDefault="000D03E6" w:rsidP="000D03E6">
      <w:bookmarkStart w:id="422" w:name="_Toc135044485"/>
      <w:r w:rsidRPr="000D03E6">
        <w:lastRenderedPageBreak/>
        <w:t>The PIU will be responsible for monitoring achievement toward the PDO and intermediate indicators</w:t>
      </w:r>
      <w:r>
        <w:rPr>
          <w:b/>
          <w:bCs/>
        </w:rPr>
        <w:t xml:space="preserve">. </w:t>
      </w:r>
      <w:r w:rsidRPr="000D03E6">
        <w:t xml:space="preserve">It will do so by ensuring that the PIU is staffed with a part-time M&amp;E expert, tasked with coordinating M&amp;E centrally, and by ensuring that an adequate M&amp;E system is established, including systems for correct reporting by other stakeholders that are expected to provide inputs based on the M&amp;E plan detailed in the results framework. The status of project implementation will be documented in progress reports prepared on a </w:t>
      </w:r>
      <w:r w:rsidR="00294849">
        <w:t>quarterly</w:t>
      </w:r>
      <w:r w:rsidRPr="000D03E6">
        <w:t xml:space="preserve"> basis, typically just ahead of an implementation support mission, and submitted to the World Bank for review. These reports will include updates on results, disbursements, FM, procurement, and social and environmental policies and guidelines, as well as an updated work plan. In the results framework, four indicators are used for monitoring gender-related issues, two for citizen engagement, two for climate and two for the regional dimension.</w:t>
      </w:r>
    </w:p>
    <w:p w14:paraId="37349746" w14:textId="2FE26D3E" w:rsidR="00860B04" w:rsidRPr="008758F6" w:rsidRDefault="00570643" w:rsidP="004F1105">
      <w:pPr>
        <w:pStyle w:val="Heading3"/>
      </w:pPr>
      <w:bookmarkStart w:id="423" w:name="_Toc138321149"/>
      <w:bookmarkStart w:id="424" w:name="_Toc141455697"/>
      <w:r>
        <w:t>Project Steering</w:t>
      </w:r>
      <w:r w:rsidR="00860B04">
        <w:t xml:space="preserve"> Committee</w:t>
      </w:r>
      <w:bookmarkEnd w:id="422"/>
      <w:r>
        <w:t xml:space="preserve"> (PSC)</w:t>
      </w:r>
      <w:bookmarkEnd w:id="423"/>
      <w:bookmarkEnd w:id="424"/>
    </w:p>
    <w:p w14:paraId="527BF36B" w14:textId="5EF9138E" w:rsidR="000F06E3" w:rsidRPr="009E3BBC" w:rsidRDefault="000F06E3" w:rsidP="00570643">
      <w:r w:rsidRPr="00F55F56">
        <w:t>A PSC will be set up to provide strategic oversight and governance for the project. The PSC will be chaired by the Principal Secretary</w:t>
      </w:r>
      <w:r>
        <w:t xml:space="preserve"> </w:t>
      </w:r>
      <w:r w:rsidRPr="00940014">
        <w:t>(State Department for ICT and Digital Economy)</w:t>
      </w:r>
      <w:r w:rsidRPr="00F55F56">
        <w:t xml:space="preserve">, and </w:t>
      </w:r>
      <w:r w:rsidRPr="00940014">
        <w:t xml:space="preserve">comprising, amongst others, </w:t>
      </w:r>
      <w:r>
        <w:t>CEO</w:t>
      </w:r>
      <w:r w:rsidRPr="00940014">
        <w:t xml:space="preserve"> of ICTA, director general of </w:t>
      </w:r>
      <w:r>
        <w:t>CA</w:t>
      </w:r>
      <w:r w:rsidRPr="00940014">
        <w:t xml:space="preserve"> and representatives of </w:t>
      </w:r>
      <w:r>
        <w:t>MOE</w:t>
      </w:r>
      <w:r w:rsidRPr="00940014">
        <w:t xml:space="preserve">, </w:t>
      </w:r>
      <w:r>
        <w:t>MPSGAA</w:t>
      </w:r>
      <w:r w:rsidRPr="00940014">
        <w:t>, and the National Treasury</w:t>
      </w:r>
      <w:r>
        <w:t xml:space="preserve"> (NT)</w:t>
      </w:r>
      <w:r w:rsidRPr="00940014">
        <w:t>, as well as the KDEAP Project Coordinator as secretary and - with mandate, powers and resources satisfactory to the Association</w:t>
      </w:r>
      <w:r>
        <w:t>.</w:t>
      </w:r>
    </w:p>
    <w:p w14:paraId="60667DF7" w14:textId="00E621E0" w:rsidR="00570643" w:rsidRDefault="00570643" w:rsidP="004F1105">
      <w:pPr>
        <w:pStyle w:val="Heading3"/>
      </w:pPr>
      <w:bookmarkStart w:id="425" w:name="_Toc138321150"/>
      <w:bookmarkStart w:id="426" w:name="_Toc141455698"/>
      <w:r>
        <w:t>Technical Committees (TCs)</w:t>
      </w:r>
      <w:bookmarkEnd w:id="425"/>
      <w:bookmarkEnd w:id="426"/>
    </w:p>
    <w:p w14:paraId="3478345F" w14:textId="6C2C3D50" w:rsidR="00570643" w:rsidRDefault="008635FE" w:rsidP="00860B04">
      <w:r>
        <w:t>T</w:t>
      </w:r>
      <w:r w:rsidR="00570643" w:rsidRPr="009E3BBC">
        <w:t xml:space="preserve">he project will form technical committee(s) (TC) with representatives from relevant </w:t>
      </w:r>
      <w:r>
        <w:t>Ministries, Counties, Departments, and Agencies (</w:t>
      </w:r>
      <w:r w:rsidR="00570643" w:rsidRPr="009E3BBC">
        <w:t>MCDAs</w:t>
      </w:r>
      <w:r>
        <w:t>)</w:t>
      </w:r>
      <w:r w:rsidR="00570643" w:rsidRPr="009E3BBC">
        <w:t xml:space="preserve"> </w:t>
      </w:r>
      <w:r w:rsidR="00BB4050">
        <w:t xml:space="preserve">– MoE, MPSGAA, </w:t>
      </w:r>
      <w:r w:rsidR="00BB4050" w:rsidRPr="63DF7185">
        <w:t xml:space="preserve">Ministry of Health </w:t>
      </w:r>
      <w:r w:rsidR="00BB4050">
        <w:t xml:space="preserve">(MoH) </w:t>
      </w:r>
      <w:r w:rsidR="00BB4050" w:rsidRPr="63DF7185">
        <w:t xml:space="preserve">and Department of Justice </w:t>
      </w:r>
      <w:r w:rsidR="00BB4050">
        <w:t xml:space="preserve">(DoJ), </w:t>
      </w:r>
      <w:r w:rsidR="00BB4050" w:rsidRPr="63DF7185">
        <w:t xml:space="preserve">CA, the </w:t>
      </w:r>
      <w:r w:rsidR="00BB4050">
        <w:t>Office of the Data Protection Commissioner (</w:t>
      </w:r>
      <w:r w:rsidR="00BB4050" w:rsidRPr="63DF7185">
        <w:t>ODPC</w:t>
      </w:r>
      <w:r w:rsidR="00BB4050">
        <w:t>)</w:t>
      </w:r>
      <w:r w:rsidR="00BB4050" w:rsidRPr="63DF7185">
        <w:t xml:space="preserve">, </w:t>
      </w:r>
      <w:r w:rsidR="00BB4050">
        <w:t xml:space="preserve">the Huduma Kenya Secretariat (HKS), Kenya Institute for Curriculum Development (KICD) – </w:t>
      </w:r>
      <w:r w:rsidR="00570643" w:rsidRPr="009E3BBC">
        <w:t>to inform the technical aspects of the project activities and their implementation are well coordinat</w:t>
      </w:r>
      <w:r w:rsidR="00BB4050">
        <w:t>ion</w:t>
      </w:r>
      <w:r w:rsidR="00570643" w:rsidRPr="009E3BBC">
        <w:t xml:space="preserve"> across the MCDAs. The terms of reference (TORs) of these TC(s) are detailed in the </w:t>
      </w:r>
      <w:r w:rsidR="00570643">
        <w:t>Project Implementation Manual (</w:t>
      </w:r>
      <w:r w:rsidR="00570643" w:rsidRPr="009E3BBC">
        <w:t>PIM</w:t>
      </w:r>
      <w:r w:rsidR="00570643">
        <w:t>)</w:t>
      </w:r>
      <w:r w:rsidR="00570643" w:rsidRPr="009E3BBC">
        <w:t xml:space="preserve">. </w:t>
      </w:r>
    </w:p>
    <w:p w14:paraId="3AE8B947" w14:textId="77777777" w:rsidR="00860B04" w:rsidRPr="0008726E" w:rsidRDefault="00860B04" w:rsidP="004F1105">
      <w:pPr>
        <w:pStyle w:val="Heading2"/>
      </w:pPr>
      <w:bookmarkStart w:id="427" w:name="_Monitoring_Roles_&amp;"/>
      <w:bookmarkStart w:id="428" w:name="_Toc135044486"/>
      <w:bookmarkStart w:id="429" w:name="_Toc138321151"/>
      <w:bookmarkStart w:id="430" w:name="_Toc141455699"/>
      <w:bookmarkEnd w:id="427"/>
      <w:r w:rsidRPr="0008726E">
        <w:t>Monitoring Roles &amp; Responsibilities during Planning, Design, Construction and Operational Phase</w:t>
      </w:r>
      <w:bookmarkEnd w:id="428"/>
      <w:bookmarkEnd w:id="429"/>
      <w:bookmarkEnd w:id="430"/>
      <w:r w:rsidRPr="0008726E">
        <w:t xml:space="preserve"> </w:t>
      </w:r>
    </w:p>
    <w:p w14:paraId="0D18B2A3" w14:textId="00063DC5" w:rsidR="00860B04" w:rsidRPr="0008726E" w:rsidRDefault="00C95E9C" w:rsidP="004F1105">
      <w:pPr>
        <w:pStyle w:val="Heading3"/>
      </w:pPr>
      <w:bookmarkStart w:id="431" w:name="_ICTA"/>
      <w:bookmarkStart w:id="432" w:name="_Toc138321152"/>
      <w:bookmarkStart w:id="433" w:name="_Toc141455700"/>
      <w:bookmarkEnd w:id="431"/>
      <w:r>
        <w:t>ICTA</w:t>
      </w:r>
      <w:r w:rsidR="00FC11A1">
        <w:t xml:space="preserve"> PIU</w:t>
      </w:r>
      <w:bookmarkEnd w:id="432"/>
      <w:bookmarkEnd w:id="433"/>
    </w:p>
    <w:p w14:paraId="65B29FD9" w14:textId="4337A81E" w:rsidR="00B86389" w:rsidRDefault="00B86389" w:rsidP="00860B04">
      <w:r>
        <w:t xml:space="preserve">ICTA, at the project onset, will hire one environmental, health and safety (EHS) </w:t>
      </w:r>
      <w:r w:rsidRPr="000F06E3">
        <w:t>specialist</w:t>
      </w:r>
      <w:r>
        <w:t xml:space="preserve"> and </w:t>
      </w:r>
      <w:r w:rsidR="001B2A71">
        <w:t xml:space="preserve">one </w:t>
      </w:r>
      <w:r>
        <w:t>social safeguards</w:t>
      </w:r>
      <w:r w:rsidRPr="000F06E3">
        <w:t xml:space="preserve"> </w:t>
      </w:r>
      <w:r>
        <w:t>specialist</w:t>
      </w:r>
      <w:r w:rsidRPr="000F06E3">
        <w:t xml:space="preserve">. Other experts such as SEA/SH and SH advisors will also be engaged </w:t>
      </w:r>
      <w:r>
        <w:t xml:space="preserve">on </w:t>
      </w:r>
      <w:r w:rsidRPr="000F06E3">
        <w:t>part-time basis.</w:t>
      </w:r>
      <w:r>
        <w:t xml:space="preserve"> </w:t>
      </w:r>
      <w:r w:rsidR="001B2A71">
        <w:t>However</w:t>
      </w:r>
      <w:r>
        <w:t>,</w:t>
      </w:r>
      <w:r w:rsidRPr="00E037BC">
        <w:t xml:space="preserve"> Contractors and Supervision Consultant (s) will be required to have experienced and qualified EHS staff and social safeguards staff respectively.</w:t>
      </w:r>
    </w:p>
    <w:p w14:paraId="5CB48BA0" w14:textId="77777777" w:rsidR="00BA3910" w:rsidRDefault="00860B04" w:rsidP="00860B04">
      <w:r w:rsidRPr="0008726E">
        <w:t>There will be</w:t>
      </w:r>
      <w:r>
        <w:t xml:space="preserve"> </w:t>
      </w:r>
      <w:r w:rsidR="00A363E8">
        <w:t>p</w:t>
      </w:r>
      <w:r w:rsidR="00A363E8" w:rsidRPr="0008726E">
        <w:t xml:space="preserve">ublic </w:t>
      </w:r>
      <w:r w:rsidR="00A363E8">
        <w:t>technical officers</w:t>
      </w:r>
      <w:r w:rsidRPr="0008726E">
        <w:t xml:space="preserve"> to monitor </w:t>
      </w:r>
      <w:r w:rsidR="00A363E8">
        <w:t>project civil works. They</w:t>
      </w:r>
      <w:r w:rsidRPr="0008726E">
        <w:t xml:space="preserve"> will work closely with the project </w:t>
      </w:r>
      <w:r>
        <w:t xml:space="preserve">E&amp;S </w:t>
      </w:r>
      <w:r w:rsidRPr="0008726E">
        <w:t xml:space="preserve">specialists as well as the </w:t>
      </w:r>
      <w:r w:rsidR="00521530">
        <w:t>relevant MCDAs</w:t>
      </w:r>
      <w:r w:rsidRPr="0008726E">
        <w:t xml:space="preserve"> key personnel. </w:t>
      </w:r>
      <w:r>
        <w:t xml:space="preserve">Hired </w:t>
      </w:r>
      <w:r w:rsidR="00EA7709">
        <w:t>ICTA’s</w:t>
      </w:r>
      <w:r w:rsidRPr="0008726E">
        <w:t xml:space="preserve"> </w:t>
      </w:r>
      <w:r>
        <w:t>E&amp;S specialists’</w:t>
      </w:r>
      <w:r w:rsidRPr="0008726E">
        <w:t xml:space="preserve"> technical capacity will be enhanced by induction training at the beginning of project implementation to appreciate the new </w:t>
      </w:r>
      <w:r w:rsidR="00071B86">
        <w:t xml:space="preserve">WBG </w:t>
      </w:r>
      <w:r>
        <w:t>ESF</w:t>
      </w:r>
      <w:r w:rsidRPr="0008726E">
        <w:t xml:space="preserve">. This will facilitate a better understanding and appreciation of safeguard requirements through discussion of modalities for implementation of the project ESMF </w:t>
      </w:r>
      <w:r w:rsidR="00071B86">
        <w:t xml:space="preserve">and safeguard instruments </w:t>
      </w:r>
      <w:r w:rsidRPr="0008726E">
        <w:t xml:space="preserve">provisions. Financial facilitation would however be necessary for their effective participation. </w:t>
      </w:r>
    </w:p>
    <w:p w14:paraId="73A10D54" w14:textId="442B894D" w:rsidR="009260BF" w:rsidRPr="00582E4D" w:rsidRDefault="009260BF" w:rsidP="004F1105">
      <w:pPr>
        <w:pStyle w:val="Heading4"/>
      </w:pPr>
      <w:r w:rsidRPr="00582E4D">
        <w:t xml:space="preserve">Environmental, Health and Safety </w:t>
      </w:r>
      <w:r w:rsidR="00D2542A" w:rsidRPr="00582E4D">
        <w:t xml:space="preserve">(EHS) </w:t>
      </w:r>
      <w:r w:rsidRPr="00582E4D">
        <w:t>Specialist Role</w:t>
      </w:r>
      <w:r w:rsidR="00D4646E" w:rsidRPr="00582E4D">
        <w:t>s and Responsibilities</w:t>
      </w:r>
    </w:p>
    <w:p w14:paraId="21B41B87" w14:textId="43B21271" w:rsidR="009A2903" w:rsidRPr="00EE1C08" w:rsidRDefault="009A2903" w:rsidP="00180535">
      <w:pPr>
        <w:pStyle w:val="ListParagraph"/>
        <w:numPr>
          <w:ilvl w:val="0"/>
          <w:numId w:val="77"/>
        </w:numPr>
        <w:rPr>
          <w:lang w:val="en-GB"/>
        </w:rPr>
      </w:pPr>
      <w:r>
        <w:t>Oversee</w:t>
      </w:r>
      <w:r w:rsidRPr="0082658B">
        <w:t xml:space="preserve"> the implementation of the </w:t>
      </w:r>
      <w:r>
        <w:t>ESMF</w:t>
      </w:r>
      <w:r w:rsidR="003E3B1A">
        <w:t>, sub</w:t>
      </w:r>
      <w:r w:rsidR="003E3B1A" w:rsidRPr="0082658B">
        <w:t>project ESMPs</w:t>
      </w:r>
      <w:r w:rsidR="003E3B1A">
        <w:t>,</w:t>
      </w:r>
      <w:r>
        <w:t xml:space="preserve"> and other safeguard </w:t>
      </w:r>
      <w:r w:rsidRPr="0082658B">
        <w:t>instruments</w:t>
      </w:r>
      <w:r>
        <w:t xml:space="preserve"> e.g.,</w:t>
      </w:r>
      <w:r w:rsidRPr="0082658B">
        <w:t xml:space="preserve"> ESCP</w:t>
      </w:r>
      <w:r>
        <w:t xml:space="preserve">, </w:t>
      </w:r>
      <w:r w:rsidR="000C6088">
        <w:t>etc.;</w:t>
      </w:r>
    </w:p>
    <w:p w14:paraId="75DEA500" w14:textId="56653217" w:rsidR="009842ED" w:rsidRPr="00EE1C08" w:rsidRDefault="009842ED" w:rsidP="00180535">
      <w:pPr>
        <w:numPr>
          <w:ilvl w:val="0"/>
          <w:numId w:val="87"/>
        </w:numPr>
      </w:pPr>
      <w:r w:rsidRPr="009842ED">
        <w:t xml:space="preserve">Closely </w:t>
      </w:r>
      <w:r w:rsidR="00B61033" w:rsidRPr="009842ED">
        <w:t>help</w:t>
      </w:r>
      <w:r w:rsidRPr="009842ED">
        <w:t xml:space="preserve"> and deliver capacity building training to </w:t>
      </w:r>
      <w:r>
        <w:t>contractors, suppliers, MCDAs, etc.,</w:t>
      </w:r>
      <w:r w:rsidRPr="009842ED">
        <w:t xml:space="preserve"> to close knowledge/skill gaps and minimize the likelihood of risks to happen to subprojects;</w:t>
      </w:r>
    </w:p>
    <w:p w14:paraId="3876F2AB" w14:textId="5B337C85" w:rsidR="00F25B82" w:rsidRPr="00F25B82" w:rsidRDefault="00F25B82" w:rsidP="00180535">
      <w:pPr>
        <w:pStyle w:val="ListParagraph"/>
        <w:numPr>
          <w:ilvl w:val="0"/>
          <w:numId w:val="77"/>
        </w:numPr>
        <w:rPr>
          <w:lang w:val="en-GB"/>
        </w:rPr>
      </w:pPr>
      <w:r>
        <w:t>Together with the social specialist, complete subproject ESSF and make recommendations;</w:t>
      </w:r>
    </w:p>
    <w:p w14:paraId="20C8A8BD" w14:textId="2CBF19A9" w:rsidR="00D2542A" w:rsidRDefault="00D2542A" w:rsidP="00180535">
      <w:pPr>
        <w:pStyle w:val="ListParagraph"/>
        <w:numPr>
          <w:ilvl w:val="0"/>
          <w:numId w:val="77"/>
        </w:numPr>
        <w:rPr>
          <w:lang w:val="en-GB"/>
        </w:rPr>
      </w:pPr>
      <w:r>
        <w:rPr>
          <w:lang w:val="en-GB"/>
        </w:rPr>
        <w:t xml:space="preserve">Ensure EHS assessment requirement </w:t>
      </w:r>
      <w:r w:rsidR="00937925">
        <w:rPr>
          <w:lang w:val="en-GB"/>
        </w:rPr>
        <w:t>are</w:t>
      </w:r>
      <w:r>
        <w:rPr>
          <w:lang w:val="en-GB"/>
        </w:rPr>
        <w:t xml:space="preserve"> included in the Subproject ESIA TORs;</w:t>
      </w:r>
    </w:p>
    <w:p w14:paraId="32C9B3BB" w14:textId="1BD5153A" w:rsidR="0096697E" w:rsidRPr="0096697E" w:rsidRDefault="0096697E" w:rsidP="00180535">
      <w:pPr>
        <w:pStyle w:val="ListParagraph"/>
        <w:numPr>
          <w:ilvl w:val="0"/>
          <w:numId w:val="77"/>
        </w:numPr>
        <w:rPr>
          <w:lang w:val="en-GB"/>
        </w:rPr>
      </w:pPr>
      <w:r>
        <w:lastRenderedPageBreak/>
        <w:t>Support subproject ESIA consultant in their studies;</w:t>
      </w:r>
    </w:p>
    <w:p w14:paraId="509CF7C5" w14:textId="778208CA" w:rsidR="00D2542A" w:rsidRDefault="00D2542A" w:rsidP="00180535">
      <w:pPr>
        <w:pStyle w:val="ListParagraph"/>
        <w:numPr>
          <w:ilvl w:val="0"/>
          <w:numId w:val="77"/>
        </w:numPr>
        <w:rPr>
          <w:lang w:val="en-GB"/>
        </w:rPr>
      </w:pPr>
      <w:r>
        <w:rPr>
          <w:lang w:val="en-GB"/>
        </w:rPr>
        <w:t xml:space="preserve">Ensure the Subproject ESIAs include EHS </w:t>
      </w:r>
      <w:r w:rsidR="00937925">
        <w:rPr>
          <w:lang w:val="en-GB"/>
        </w:rPr>
        <w:t>risks and impacts and recommended mitigation</w:t>
      </w:r>
      <w:r w:rsidR="00027A66">
        <w:rPr>
          <w:lang w:val="en-GB"/>
        </w:rPr>
        <w:t>;</w:t>
      </w:r>
    </w:p>
    <w:p w14:paraId="010D573F" w14:textId="77777777" w:rsidR="00EC15EB" w:rsidRPr="007A382B" w:rsidRDefault="00EC15EB" w:rsidP="00180535">
      <w:pPr>
        <w:pStyle w:val="ListParagraph"/>
        <w:numPr>
          <w:ilvl w:val="0"/>
          <w:numId w:val="77"/>
        </w:numPr>
        <w:rPr>
          <w:lang w:val="en-GB"/>
        </w:rPr>
      </w:pPr>
      <w:r>
        <w:t>R</w:t>
      </w:r>
      <w:r w:rsidRPr="00155089">
        <w:t xml:space="preserve">eview the </w:t>
      </w:r>
      <w:r>
        <w:t>subproject ESIAs</w:t>
      </w:r>
      <w:r w:rsidRPr="00155089">
        <w:t xml:space="preserve"> and submit to WB for review and clearance</w:t>
      </w:r>
      <w:r>
        <w:t>;</w:t>
      </w:r>
    </w:p>
    <w:p w14:paraId="70E65174" w14:textId="17B76591" w:rsidR="00D2542A" w:rsidRPr="00EE1C08" w:rsidRDefault="00027A66" w:rsidP="00180535">
      <w:pPr>
        <w:pStyle w:val="ListParagraph"/>
        <w:numPr>
          <w:ilvl w:val="0"/>
          <w:numId w:val="77"/>
        </w:numPr>
        <w:rPr>
          <w:lang w:val="en-GB"/>
        </w:rPr>
      </w:pPr>
      <w:r>
        <w:rPr>
          <w:lang w:val="en-GB"/>
        </w:rPr>
        <w:t xml:space="preserve">Ensure all contracts include EHS </w:t>
      </w:r>
      <w:r w:rsidR="00C64874">
        <w:rPr>
          <w:lang w:val="en-GB"/>
        </w:rPr>
        <w:t>provision</w:t>
      </w:r>
      <w:r>
        <w:rPr>
          <w:lang w:val="en-GB"/>
        </w:rPr>
        <w:t>s and contractors have C-ESMPs;</w:t>
      </w:r>
    </w:p>
    <w:p w14:paraId="34666AB2" w14:textId="26E73A5E" w:rsidR="0099301A" w:rsidRPr="00EE1C08" w:rsidRDefault="0099301A" w:rsidP="00180535">
      <w:pPr>
        <w:pStyle w:val="ListParagraph"/>
        <w:numPr>
          <w:ilvl w:val="0"/>
          <w:numId w:val="77"/>
        </w:numPr>
        <w:rPr>
          <w:lang w:val="en-GB"/>
        </w:rPr>
      </w:pPr>
      <w:r w:rsidRPr="0099301A">
        <w:t xml:space="preserve">Undertake follow up monitoring to ensure that proposed mitigation measures are implemented according to </w:t>
      </w:r>
      <w:r>
        <w:t xml:space="preserve">the </w:t>
      </w:r>
      <w:r>
        <w:rPr>
          <w:lang w:val="en-GB"/>
        </w:rPr>
        <w:t>C-ESMPs</w:t>
      </w:r>
      <w:r w:rsidRPr="0099301A">
        <w:t>;</w:t>
      </w:r>
    </w:p>
    <w:p w14:paraId="0ADB9D8C" w14:textId="13440AFE" w:rsidR="00A70F65" w:rsidRPr="00EE1C08" w:rsidRDefault="00D2542A" w:rsidP="00180535">
      <w:pPr>
        <w:pStyle w:val="ListParagraph"/>
        <w:numPr>
          <w:ilvl w:val="0"/>
          <w:numId w:val="77"/>
        </w:numPr>
        <w:rPr>
          <w:lang w:val="en-GB"/>
        </w:rPr>
      </w:pPr>
      <w:r>
        <w:t>O</w:t>
      </w:r>
      <w:r w:rsidRPr="0082658B">
        <w:t xml:space="preserve">versee the implementation of </w:t>
      </w:r>
      <w:r>
        <w:t xml:space="preserve">C-ESMP </w:t>
      </w:r>
      <w:r w:rsidRPr="0082658B">
        <w:t xml:space="preserve">provisions through </w:t>
      </w:r>
      <w:r w:rsidR="00C64874">
        <w:t>contractor EHS</w:t>
      </w:r>
      <w:r>
        <w:t xml:space="preserve"> officers</w:t>
      </w:r>
      <w:r w:rsidR="00C64874">
        <w:t>;</w:t>
      </w:r>
    </w:p>
    <w:p w14:paraId="30D8EB7D" w14:textId="3A2C9DDD" w:rsidR="00A70F65" w:rsidRPr="00EE1C08" w:rsidRDefault="00A70F65" w:rsidP="00180535">
      <w:pPr>
        <w:pStyle w:val="ListParagraph"/>
        <w:numPr>
          <w:ilvl w:val="0"/>
          <w:numId w:val="77"/>
        </w:numPr>
        <w:rPr>
          <w:lang w:val="en-GB"/>
        </w:rPr>
      </w:pPr>
      <w:r w:rsidRPr="00A70F65">
        <w:t xml:space="preserve">Lead on developing and delivering a series of spot checks to ensure </w:t>
      </w:r>
      <w:r>
        <w:t xml:space="preserve">environmental </w:t>
      </w:r>
      <w:r w:rsidRPr="00A70F65">
        <w:t xml:space="preserve">safeguards </w:t>
      </w:r>
      <w:r>
        <w:t>instruments</w:t>
      </w:r>
      <w:r w:rsidRPr="00A70F65">
        <w:t xml:space="preserve"> are properly implemented </w:t>
      </w:r>
      <w:r>
        <w:t xml:space="preserve">by both </w:t>
      </w:r>
      <w:r w:rsidRPr="007A382B">
        <w:t xml:space="preserve">the contractor and </w:t>
      </w:r>
      <w:r>
        <w:t>beneficiary MCDAs;</w:t>
      </w:r>
    </w:p>
    <w:p w14:paraId="40CAFBDA" w14:textId="580A9AE5" w:rsidR="0052155D" w:rsidRPr="0052155D" w:rsidRDefault="0052155D" w:rsidP="00180535">
      <w:pPr>
        <w:pStyle w:val="ListParagraph"/>
        <w:numPr>
          <w:ilvl w:val="0"/>
          <w:numId w:val="77"/>
        </w:numPr>
      </w:pPr>
      <w:r w:rsidRPr="0052155D">
        <w:t>Receiv</w:t>
      </w:r>
      <w:r>
        <w:t>e</w:t>
      </w:r>
      <w:r w:rsidRPr="0052155D">
        <w:t xml:space="preserve"> </w:t>
      </w:r>
      <w:r>
        <w:t>environmental</w:t>
      </w:r>
      <w:r w:rsidRPr="0052155D">
        <w:t xml:space="preserve"> complaints relating to </w:t>
      </w:r>
      <w:r>
        <w:t>KDEAP</w:t>
      </w:r>
      <w:r w:rsidRPr="0052155D">
        <w:t xml:space="preserve"> activities and ensur</w:t>
      </w:r>
      <w:r w:rsidR="008D2364">
        <w:t>ing</w:t>
      </w:r>
      <w:r w:rsidRPr="0052155D">
        <w:t xml:space="preserve"> that they are addressed in accordance with the </w:t>
      </w:r>
      <w:r>
        <w:t>GRM;</w:t>
      </w:r>
    </w:p>
    <w:p w14:paraId="462CBB87" w14:textId="0174EA87" w:rsidR="0052155D" w:rsidRPr="0096697E" w:rsidRDefault="0052155D" w:rsidP="00180535">
      <w:pPr>
        <w:numPr>
          <w:ilvl w:val="0"/>
          <w:numId w:val="77"/>
        </w:numPr>
      </w:pPr>
      <w:r w:rsidRPr="0096697E">
        <w:t>Undertak</w:t>
      </w:r>
      <w:r>
        <w:t>e</w:t>
      </w:r>
      <w:r w:rsidRPr="0096697E">
        <w:t xml:space="preserve"> </w:t>
      </w:r>
      <w:r>
        <w:t>monitoring</w:t>
      </w:r>
      <w:r w:rsidRPr="0096697E">
        <w:t xml:space="preserve"> visits to subprojects </w:t>
      </w:r>
      <w:r w:rsidR="00B73306">
        <w:t xml:space="preserve">sites </w:t>
      </w:r>
      <w:r w:rsidR="004B5D67">
        <w:t>according to</w:t>
      </w:r>
      <w:r w:rsidR="00B73306">
        <w:t xml:space="preserve"> </w:t>
      </w:r>
      <w:r w:rsidR="00E04033">
        <w:t>E&amp;S issues therein</w:t>
      </w:r>
      <w:r>
        <w:t>;</w:t>
      </w:r>
    </w:p>
    <w:p w14:paraId="3D230202" w14:textId="18C3097E" w:rsidR="0052155D" w:rsidRPr="0096697E" w:rsidRDefault="0052155D" w:rsidP="00180535">
      <w:pPr>
        <w:numPr>
          <w:ilvl w:val="0"/>
          <w:numId w:val="77"/>
        </w:numPr>
      </w:pPr>
      <w:r w:rsidRPr="0096697E">
        <w:t xml:space="preserve">Review </w:t>
      </w:r>
      <w:r>
        <w:t>month</w:t>
      </w:r>
      <w:r w:rsidRPr="0096697E">
        <w:t xml:space="preserve">ly progress reports from subprojects and prepare reports covering all </w:t>
      </w:r>
      <w:r w:rsidR="007763B9">
        <w:t xml:space="preserve">environmental </w:t>
      </w:r>
      <w:r w:rsidRPr="0096697E">
        <w:t>safeguard aspects of the project</w:t>
      </w:r>
      <w:r>
        <w:t>; and</w:t>
      </w:r>
    </w:p>
    <w:p w14:paraId="78C1C0D7" w14:textId="2D9F195D" w:rsidR="0052155D" w:rsidRPr="00EE1C08" w:rsidRDefault="0052155D" w:rsidP="00180535">
      <w:pPr>
        <w:numPr>
          <w:ilvl w:val="0"/>
          <w:numId w:val="77"/>
        </w:numPr>
      </w:pPr>
      <w:r w:rsidRPr="0096697E">
        <w:t xml:space="preserve">Carrying out any other duties as assigned by the </w:t>
      </w:r>
      <w:r>
        <w:t>PIU</w:t>
      </w:r>
      <w:r w:rsidRPr="0096697E">
        <w:t xml:space="preserve"> Project Manager that contribute to achieving the objectives of the </w:t>
      </w:r>
      <w:r>
        <w:t>KDEAP.</w:t>
      </w:r>
    </w:p>
    <w:p w14:paraId="3344F9AE" w14:textId="7F83535B" w:rsidR="00CB7397" w:rsidRPr="00582E4D" w:rsidRDefault="00CB7397" w:rsidP="004F1105">
      <w:pPr>
        <w:pStyle w:val="Heading4"/>
      </w:pPr>
      <w:r w:rsidRPr="00582E4D">
        <w:t>Social Specialist Role</w:t>
      </w:r>
      <w:r w:rsidR="00D4646E" w:rsidRPr="00582E4D">
        <w:t xml:space="preserve"> and Responsibilities</w:t>
      </w:r>
    </w:p>
    <w:p w14:paraId="03D443F7" w14:textId="3BC9018B" w:rsidR="002F47E2" w:rsidRPr="002F47E2" w:rsidRDefault="0096697E" w:rsidP="00180535">
      <w:pPr>
        <w:numPr>
          <w:ilvl w:val="0"/>
          <w:numId w:val="86"/>
        </w:numPr>
      </w:pPr>
      <w:r w:rsidRPr="0096697E">
        <w:t>Provid</w:t>
      </w:r>
      <w:r>
        <w:t>e</w:t>
      </w:r>
      <w:r w:rsidRPr="0096697E">
        <w:t xml:space="preserve"> leadership on core social development themes under the </w:t>
      </w:r>
      <w:r>
        <w:t>KDEAP</w:t>
      </w:r>
      <w:r w:rsidRPr="0096697E">
        <w:t xml:space="preserve"> project</w:t>
      </w:r>
      <w:r w:rsidR="002F47E2">
        <w:t xml:space="preserve">. </w:t>
      </w:r>
      <w:r w:rsidR="002F47E2" w:rsidRPr="0082658B">
        <w:t>Oversee the updating of the SEP</w:t>
      </w:r>
      <w:r w:rsidR="002F47E2">
        <w:t xml:space="preserve">, VMGP, RPF, SMP, </w:t>
      </w:r>
      <w:r w:rsidR="002F47E2" w:rsidRPr="0082658B">
        <w:t xml:space="preserve">LMP and </w:t>
      </w:r>
      <w:r w:rsidR="002F47E2">
        <w:t>sub</w:t>
      </w:r>
      <w:r w:rsidR="002F47E2" w:rsidRPr="0082658B">
        <w:t xml:space="preserve">project specific </w:t>
      </w:r>
      <w:r w:rsidR="002F47E2">
        <w:t>ESMPs. Together with the EHS specialist, complete subproject ESSF and make recommendations;</w:t>
      </w:r>
    </w:p>
    <w:p w14:paraId="53325309" w14:textId="77777777" w:rsidR="008C537D" w:rsidRDefault="0096697E" w:rsidP="00180535">
      <w:pPr>
        <w:numPr>
          <w:ilvl w:val="0"/>
          <w:numId w:val="86"/>
        </w:numPr>
      </w:pPr>
      <w:r w:rsidRPr="0096697E">
        <w:t>Serv</w:t>
      </w:r>
      <w:r w:rsidR="000F23CF">
        <w:t>e</w:t>
      </w:r>
      <w:r w:rsidRPr="0096697E">
        <w:t xml:space="preserve"> as lead</w:t>
      </w:r>
      <w:r w:rsidR="00A90F99">
        <w:t xml:space="preserve"> person</w:t>
      </w:r>
      <w:r w:rsidRPr="0096697E">
        <w:t xml:space="preserve"> on social issues including, stakeholder engagement, grievance management, vulnerable and marginalized groups who may be affected by </w:t>
      </w:r>
      <w:r w:rsidR="008E5841">
        <w:t>KDEAP</w:t>
      </w:r>
      <w:r w:rsidRPr="0096697E">
        <w:t>, and work closely with other PIU members to address any challenges</w:t>
      </w:r>
      <w:r w:rsidR="008C537D">
        <w:t>;</w:t>
      </w:r>
    </w:p>
    <w:p w14:paraId="0C41CE68" w14:textId="4E23C52E" w:rsidR="004B5D67" w:rsidRPr="00EE0379" w:rsidRDefault="004B5D67" w:rsidP="00180535">
      <w:pPr>
        <w:numPr>
          <w:ilvl w:val="0"/>
          <w:numId w:val="86"/>
        </w:numPr>
      </w:pPr>
      <w:r>
        <w:rPr>
          <w:lang w:val="en-GB"/>
        </w:rPr>
        <w:t>O</w:t>
      </w:r>
      <w:r w:rsidRPr="004B5D67">
        <w:rPr>
          <w:lang w:val="en-GB"/>
        </w:rPr>
        <w:t>versee and guide the production and implementation of RAPs</w:t>
      </w:r>
      <w:r>
        <w:rPr>
          <w:lang w:val="en-GB"/>
        </w:rPr>
        <w:t>;</w:t>
      </w:r>
    </w:p>
    <w:p w14:paraId="1626C0E5" w14:textId="2BCA71D9" w:rsidR="004B5D67" w:rsidRPr="00EE1C08" w:rsidRDefault="004B5D67" w:rsidP="00180535">
      <w:pPr>
        <w:numPr>
          <w:ilvl w:val="0"/>
          <w:numId w:val="86"/>
        </w:numPr>
      </w:pPr>
      <w:r>
        <w:rPr>
          <w:lang w:val="en-GB"/>
        </w:rPr>
        <w:t>E</w:t>
      </w:r>
      <w:r w:rsidRPr="004B5D67">
        <w:rPr>
          <w:lang w:val="en-GB"/>
        </w:rPr>
        <w:t>nsure implementation of LMP</w:t>
      </w:r>
      <w:r>
        <w:rPr>
          <w:lang w:val="en-GB"/>
        </w:rPr>
        <w:t>;</w:t>
      </w:r>
    </w:p>
    <w:p w14:paraId="2EF06F52" w14:textId="00DAB623" w:rsidR="0096697E" w:rsidRPr="0096697E" w:rsidRDefault="0096697E" w:rsidP="00180535">
      <w:pPr>
        <w:numPr>
          <w:ilvl w:val="0"/>
          <w:numId w:val="86"/>
        </w:numPr>
      </w:pPr>
      <w:r w:rsidRPr="0096697E">
        <w:t>Advi</w:t>
      </w:r>
      <w:r w:rsidR="008C537D">
        <w:t>ce</w:t>
      </w:r>
      <w:r w:rsidRPr="0096697E">
        <w:t xml:space="preserve"> and/or provid</w:t>
      </w:r>
      <w:r w:rsidR="008C537D">
        <w:t>e</w:t>
      </w:r>
      <w:r w:rsidRPr="0096697E">
        <w:t xml:space="preserve"> quality leadership on major or sensitive matters relating to social impacts and risks associated with</w:t>
      </w:r>
      <w:r w:rsidR="00A94582">
        <w:t xml:space="preserve"> KDEAP</w:t>
      </w:r>
      <w:r w:rsidRPr="0096697E">
        <w:t xml:space="preserve"> project activities</w:t>
      </w:r>
      <w:r w:rsidR="007D6809">
        <w:t>;</w:t>
      </w:r>
    </w:p>
    <w:p w14:paraId="58FF9504" w14:textId="36CDBB89" w:rsidR="0096697E" w:rsidRPr="0096697E" w:rsidRDefault="0096697E" w:rsidP="00180535">
      <w:pPr>
        <w:numPr>
          <w:ilvl w:val="0"/>
          <w:numId w:val="86"/>
        </w:numPr>
      </w:pPr>
      <w:r w:rsidRPr="0096697E">
        <w:t>Support the set up and operationalization of project</w:t>
      </w:r>
      <w:r w:rsidR="000A58C9">
        <w:t>’</w:t>
      </w:r>
      <w:r w:rsidRPr="0096697E">
        <w:t>s Grievances Redress Mechanisms (GRMs)</w:t>
      </w:r>
      <w:r w:rsidR="000A58C9">
        <w:t>;</w:t>
      </w:r>
    </w:p>
    <w:p w14:paraId="6004AB71" w14:textId="7D853AE2" w:rsidR="0096697E" w:rsidRPr="0096697E" w:rsidRDefault="0096697E" w:rsidP="00180535">
      <w:pPr>
        <w:numPr>
          <w:ilvl w:val="0"/>
          <w:numId w:val="86"/>
        </w:numPr>
      </w:pPr>
      <w:r w:rsidRPr="0096697E">
        <w:t>Integrat</w:t>
      </w:r>
      <w:r w:rsidR="00687E03">
        <w:t>e</w:t>
      </w:r>
      <w:r w:rsidRPr="0096697E">
        <w:t xml:space="preserve"> social inclusion (with respect to gender, age, marginalised groups or any other relevant factors) into </w:t>
      </w:r>
      <w:r w:rsidR="00687E03">
        <w:t>KDEA</w:t>
      </w:r>
      <w:r w:rsidRPr="0096697E">
        <w:t>P activities</w:t>
      </w:r>
      <w:r w:rsidR="00687E03">
        <w:t>;</w:t>
      </w:r>
    </w:p>
    <w:p w14:paraId="2E320AF5" w14:textId="68995451" w:rsidR="0096697E" w:rsidRPr="0096697E" w:rsidRDefault="0096697E" w:rsidP="00180535">
      <w:pPr>
        <w:numPr>
          <w:ilvl w:val="0"/>
          <w:numId w:val="86"/>
        </w:numPr>
      </w:pPr>
      <w:r w:rsidRPr="0096697E">
        <w:t>Ensur</w:t>
      </w:r>
      <w:r w:rsidR="001B3199">
        <w:t xml:space="preserve">e </w:t>
      </w:r>
      <w:r w:rsidRPr="0096697E">
        <w:t xml:space="preserve">social clauses are incorporated in all agreements signed between </w:t>
      </w:r>
      <w:r w:rsidR="001B3199">
        <w:t>ICTA/PIU</w:t>
      </w:r>
      <w:r w:rsidRPr="0096697E">
        <w:t xml:space="preserve"> and </w:t>
      </w:r>
      <w:r w:rsidR="001B3199">
        <w:t>Contractors, Suppliers, etc.;</w:t>
      </w:r>
    </w:p>
    <w:p w14:paraId="50DB2AFA" w14:textId="7A8DE848" w:rsidR="0096697E" w:rsidRPr="0096697E" w:rsidRDefault="0096697E" w:rsidP="00180535">
      <w:pPr>
        <w:numPr>
          <w:ilvl w:val="0"/>
          <w:numId w:val="86"/>
        </w:numPr>
      </w:pPr>
      <w:r w:rsidRPr="0096697E">
        <w:t>Ensur</w:t>
      </w:r>
      <w:r w:rsidR="008A6256">
        <w:t>e</w:t>
      </w:r>
      <w:r w:rsidRPr="0096697E">
        <w:t xml:space="preserve"> that relevant stakeholders are informed about issues relating to implementation of </w:t>
      </w:r>
      <w:r w:rsidR="008A6256">
        <w:t>KDEAP</w:t>
      </w:r>
      <w:r w:rsidRPr="0096697E">
        <w:t xml:space="preserve"> social safeguards and providing the required support for timely implementation</w:t>
      </w:r>
      <w:r w:rsidR="008A6256">
        <w:t>;</w:t>
      </w:r>
    </w:p>
    <w:p w14:paraId="030C87B9" w14:textId="71336E08" w:rsidR="0096697E" w:rsidRPr="0096697E" w:rsidRDefault="0096697E" w:rsidP="00180535">
      <w:pPr>
        <w:numPr>
          <w:ilvl w:val="0"/>
          <w:numId w:val="86"/>
        </w:numPr>
      </w:pPr>
      <w:r w:rsidRPr="0096697E">
        <w:t>Develop</w:t>
      </w:r>
      <w:r w:rsidR="0084100F">
        <w:t xml:space="preserve"> </w:t>
      </w:r>
      <w:r w:rsidRPr="0096697E">
        <w:t xml:space="preserve">and implement capacity building and training plans on social safeguards for </w:t>
      </w:r>
      <w:r w:rsidR="002341B0">
        <w:t>KDEAP stakeholders;</w:t>
      </w:r>
    </w:p>
    <w:p w14:paraId="12BF81F3" w14:textId="1ED67745" w:rsidR="0096697E" w:rsidRPr="0096697E" w:rsidRDefault="0096697E" w:rsidP="00180535">
      <w:pPr>
        <w:numPr>
          <w:ilvl w:val="0"/>
          <w:numId w:val="86"/>
        </w:numPr>
      </w:pPr>
      <w:r w:rsidRPr="0096697E">
        <w:t xml:space="preserve">Maintain records on the social </w:t>
      </w:r>
      <w:r w:rsidR="00B61033" w:rsidRPr="0096697E">
        <w:t>safeguard’s</w:t>
      </w:r>
      <w:r w:rsidRPr="0096697E">
        <w:t xml:space="preserve"> performance of </w:t>
      </w:r>
      <w:r w:rsidR="00F45129">
        <w:t xml:space="preserve">subprojects and MCDAs </w:t>
      </w:r>
      <w:r w:rsidRPr="0096697E">
        <w:t xml:space="preserve">in accordance with the </w:t>
      </w:r>
      <w:r w:rsidR="002A6CC6">
        <w:t>KDEAP social safeguard instruments</w:t>
      </w:r>
      <w:r w:rsidR="00B717AA">
        <w:t xml:space="preserve"> </w:t>
      </w:r>
      <w:r w:rsidR="0091559D">
        <w:t>provisions</w:t>
      </w:r>
      <w:r w:rsidR="00B717AA">
        <w:t>;</w:t>
      </w:r>
    </w:p>
    <w:p w14:paraId="23C57A4D" w14:textId="0134E455" w:rsidR="0096697E" w:rsidRPr="0096697E" w:rsidRDefault="0096697E" w:rsidP="00180535">
      <w:pPr>
        <w:numPr>
          <w:ilvl w:val="0"/>
          <w:numId w:val="86"/>
        </w:numPr>
      </w:pPr>
      <w:r w:rsidRPr="0096697E">
        <w:t xml:space="preserve">Act as a link between </w:t>
      </w:r>
      <w:r w:rsidR="002D57A0">
        <w:t>PIU</w:t>
      </w:r>
      <w:r w:rsidRPr="0096697E">
        <w:t xml:space="preserve"> and other stakeholders on social matters</w:t>
      </w:r>
      <w:r w:rsidR="000E20D0">
        <w:t>;</w:t>
      </w:r>
    </w:p>
    <w:p w14:paraId="69F1AE18" w14:textId="14110F6B" w:rsidR="0096697E" w:rsidRPr="0096697E" w:rsidRDefault="0096697E" w:rsidP="00180535">
      <w:pPr>
        <w:numPr>
          <w:ilvl w:val="0"/>
          <w:numId w:val="86"/>
        </w:numPr>
      </w:pPr>
      <w:r w:rsidRPr="0096697E">
        <w:t xml:space="preserve">Be responsible for management of social risks associated with the </w:t>
      </w:r>
      <w:r w:rsidR="00875A97">
        <w:t>subproject’s KDEAP</w:t>
      </w:r>
      <w:r w:rsidRPr="0096697E">
        <w:t xml:space="preserve">, as stipulated in the </w:t>
      </w:r>
      <w:r w:rsidR="008F12C3">
        <w:t>contracts</w:t>
      </w:r>
      <w:r w:rsidRPr="0096697E">
        <w:t xml:space="preserve"> to be signed between the </w:t>
      </w:r>
      <w:r w:rsidR="008F12C3">
        <w:t>KDEAP</w:t>
      </w:r>
      <w:r w:rsidRPr="0096697E">
        <w:t xml:space="preserve"> and </w:t>
      </w:r>
      <w:r w:rsidR="008F12C3">
        <w:t>contractors, suppliers, or MCDAs;</w:t>
      </w:r>
    </w:p>
    <w:p w14:paraId="77B0AB8D" w14:textId="566940B4" w:rsidR="0096697E" w:rsidRPr="0096697E" w:rsidRDefault="0096697E" w:rsidP="00180535">
      <w:pPr>
        <w:numPr>
          <w:ilvl w:val="0"/>
          <w:numId w:val="86"/>
        </w:numPr>
      </w:pPr>
      <w:r w:rsidRPr="0096697E">
        <w:lastRenderedPageBreak/>
        <w:t>Receiv</w:t>
      </w:r>
      <w:r w:rsidR="00620D7C">
        <w:t>e</w:t>
      </w:r>
      <w:r w:rsidRPr="0096697E">
        <w:t xml:space="preserve"> social complaints relating to </w:t>
      </w:r>
      <w:r w:rsidR="00620D7C">
        <w:t>KDEAP</w:t>
      </w:r>
      <w:r w:rsidRPr="0096697E">
        <w:t xml:space="preserve"> activities and ensuring that they are addressed in accordance with the </w:t>
      </w:r>
      <w:r w:rsidR="00F039A6">
        <w:t>GRM;</w:t>
      </w:r>
    </w:p>
    <w:p w14:paraId="4FB24273" w14:textId="35FCCF4D" w:rsidR="0096697E" w:rsidRPr="0096697E" w:rsidRDefault="0096697E" w:rsidP="00180535">
      <w:pPr>
        <w:numPr>
          <w:ilvl w:val="0"/>
          <w:numId w:val="86"/>
        </w:numPr>
      </w:pPr>
      <w:r w:rsidRPr="0096697E">
        <w:t>Undertak</w:t>
      </w:r>
      <w:r w:rsidR="00090145">
        <w:t>e</w:t>
      </w:r>
      <w:r w:rsidRPr="0096697E">
        <w:t xml:space="preserve"> </w:t>
      </w:r>
      <w:r w:rsidR="00090145">
        <w:t>monitoring</w:t>
      </w:r>
      <w:r w:rsidRPr="0096697E">
        <w:t xml:space="preserve"> visits to subprojects (at least </w:t>
      </w:r>
      <w:r w:rsidR="00090145">
        <w:t>quarterly</w:t>
      </w:r>
      <w:r w:rsidRPr="0096697E">
        <w:t>) to assess compliance and propose necessary remedies</w:t>
      </w:r>
      <w:r w:rsidR="00090145">
        <w:t>;</w:t>
      </w:r>
    </w:p>
    <w:p w14:paraId="04AC03EE" w14:textId="593192BA" w:rsidR="0096697E" w:rsidRPr="0096697E" w:rsidRDefault="0096697E" w:rsidP="00180535">
      <w:pPr>
        <w:numPr>
          <w:ilvl w:val="0"/>
          <w:numId w:val="86"/>
        </w:numPr>
      </w:pPr>
      <w:r w:rsidRPr="0096697E">
        <w:t xml:space="preserve">Review </w:t>
      </w:r>
      <w:r w:rsidR="00967ABB">
        <w:t>month</w:t>
      </w:r>
      <w:r w:rsidRPr="0096697E">
        <w:t>ly progress reports from sub-projects and prepare reports covering all social safeguards aspects of the project</w:t>
      </w:r>
      <w:r w:rsidR="00673B25">
        <w:t>; and</w:t>
      </w:r>
    </w:p>
    <w:p w14:paraId="1CDF008D" w14:textId="3B5D2C1C" w:rsidR="0096697E" w:rsidRPr="00EE1C08" w:rsidRDefault="0096697E" w:rsidP="00180535">
      <w:pPr>
        <w:numPr>
          <w:ilvl w:val="0"/>
          <w:numId w:val="86"/>
        </w:numPr>
      </w:pPr>
      <w:r w:rsidRPr="0096697E">
        <w:t xml:space="preserve">Carrying out any other duties as assigned by the </w:t>
      </w:r>
      <w:r w:rsidR="00673B25">
        <w:t>PIU</w:t>
      </w:r>
      <w:r w:rsidRPr="0096697E">
        <w:t xml:space="preserve"> Project Manager that contribute to achieving the objectives of the </w:t>
      </w:r>
      <w:r w:rsidR="00673B25">
        <w:t>KDEAP.</w:t>
      </w:r>
    </w:p>
    <w:p w14:paraId="6224BBC8" w14:textId="77777777" w:rsidR="00860B04" w:rsidRPr="00433F69" w:rsidRDefault="00860B04" w:rsidP="004F1105">
      <w:pPr>
        <w:pStyle w:val="Heading3"/>
        <w:rPr>
          <w:lang w:val="en-GB"/>
        </w:rPr>
      </w:pPr>
      <w:bookmarkStart w:id="434" w:name="_Toc138321153"/>
      <w:bookmarkStart w:id="435" w:name="_Toc141455701"/>
      <w:r w:rsidRPr="00433F69">
        <w:rPr>
          <w:lang w:val="en-GB"/>
        </w:rPr>
        <w:t>County Governments</w:t>
      </w:r>
      <w:bookmarkEnd w:id="434"/>
      <w:bookmarkEnd w:id="435"/>
    </w:p>
    <w:p w14:paraId="3644C132" w14:textId="77777777" w:rsidR="00860B04" w:rsidRPr="008E79C3" w:rsidRDefault="00860B04" w:rsidP="00860B04">
      <w:pPr>
        <w:rPr>
          <w:lang w:val="en-GB"/>
        </w:rPr>
      </w:pPr>
      <w:r w:rsidRPr="008E79C3">
        <w:rPr>
          <w:lang w:val="en-GB"/>
        </w:rPr>
        <w:t>County governments will</w:t>
      </w:r>
      <w:r>
        <w:rPr>
          <w:lang w:val="en-GB"/>
        </w:rPr>
        <w:t xml:space="preserve"> play the following roles:</w:t>
      </w:r>
    </w:p>
    <w:p w14:paraId="06B47754" w14:textId="13C99FDA" w:rsidR="00860B04" w:rsidRPr="00592EE8" w:rsidRDefault="00FA64E5" w:rsidP="00180535">
      <w:pPr>
        <w:pStyle w:val="ListParagraph"/>
        <w:numPr>
          <w:ilvl w:val="0"/>
          <w:numId w:val="80"/>
        </w:numPr>
      </w:pPr>
      <w:r>
        <w:t>S</w:t>
      </w:r>
      <w:r w:rsidR="00860B04" w:rsidRPr="00592EE8">
        <w:t xml:space="preserve">upervise project roll out within respective counties to ensure no activity being implemented shall </w:t>
      </w:r>
      <w:r w:rsidR="004D7521">
        <w:t xml:space="preserve">not </w:t>
      </w:r>
      <w:r w:rsidR="00860B04" w:rsidRPr="00592EE8">
        <w:t xml:space="preserve">become a source of danger, discomfort or annoyance to the </w:t>
      </w:r>
      <w:r w:rsidR="00433F69">
        <w:t>local community</w:t>
      </w:r>
      <w:r w:rsidR="00777F1D">
        <w:t>;</w:t>
      </w:r>
    </w:p>
    <w:p w14:paraId="54529506" w14:textId="244AC5B6" w:rsidR="00860B04" w:rsidRPr="008E79C3" w:rsidRDefault="00860B04" w:rsidP="00180535">
      <w:pPr>
        <w:pStyle w:val="ListParagraph"/>
        <w:numPr>
          <w:ilvl w:val="0"/>
          <w:numId w:val="80"/>
        </w:numPr>
      </w:pPr>
      <w:r w:rsidRPr="008E79C3">
        <w:t xml:space="preserve">Issue </w:t>
      </w:r>
      <w:r w:rsidR="00DD6F60">
        <w:t xml:space="preserve">requisite </w:t>
      </w:r>
      <w:r w:rsidRPr="008E79C3">
        <w:t>licenses and permits</w:t>
      </w:r>
      <w:r w:rsidR="00F6029C">
        <w:t>, e.g., development approvals expeditiously, etc.</w:t>
      </w:r>
      <w:r w:rsidR="00777F1D">
        <w:t>;</w:t>
      </w:r>
    </w:p>
    <w:p w14:paraId="7F2BFA44" w14:textId="51B2E6C6" w:rsidR="00860B04" w:rsidRDefault="00B571FE" w:rsidP="00180535">
      <w:pPr>
        <w:pStyle w:val="ListParagraph"/>
        <w:numPr>
          <w:ilvl w:val="0"/>
          <w:numId w:val="80"/>
        </w:numPr>
      </w:pPr>
      <w:r>
        <w:t xml:space="preserve">Review submitted </w:t>
      </w:r>
      <w:r w:rsidR="00552139">
        <w:t xml:space="preserve">subproject </w:t>
      </w:r>
      <w:r>
        <w:t>ESIAs as lead agencies</w:t>
      </w:r>
      <w:r w:rsidR="00D51DAF">
        <w:t>;</w:t>
      </w:r>
    </w:p>
    <w:p w14:paraId="2BFC8EA3" w14:textId="171FC992" w:rsidR="00777F1D" w:rsidRPr="008E79C3" w:rsidRDefault="00777F1D" w:rsidP="00180535">
      <w:pPr>
        <w:pStyle w:val="ListParagraph"/>
        <w:numPr>
          <w:ilvl w:val="0"/>
          <w:numId w:val="80"/>
        </w:numPr>
      </w:pPr>
      <w:r>
        <w:t xml:space="preserve">Ensure stakeholder engagement </w:t>
      </w:r>
      <w:r w:rsidR="00F6029C">
        <w:t xml:space="preserve">(includes </w:t>
      </w:r>
      <w:r w:rsidR="00A5068A">
        <w:t>VMGs</w:t>
      </w:r>
      <w:r w:rsidR="00EE0800">
        <w:t>,</w:t>
      </w:r>
      <w:r w:rsidR="00A5068A">
        <w:t xml:space="preserve"> if any</w:t>
      </w:r>
      <w:r w:rsidR="00F6029C">
        <w:t xml:space="preserve">) </w:t>
      </w:r>
      <w:r>
        <w:t>is done both at the county and community levels for subprojects involving civil works</w:t>
      </w:r>
      <w:r w:rsidR="00D51DAF">
        <w:t>; and</w:t>
      </w:r>
    </w:p>
    <w:p w14:paraId="552D02E8" w14:textId="14C3B58E" w:rsidR="00860B04" w:rsidRPr="0082658B" w:rsidRDefault="00860B04" w:rsidP="00180535">
      <w:pPr>
        <w:pStyle w:val="ListParagraph"/>
        <w:numPr>
          <w:ilvl w:val="0"/>
          <w:numId w:val="80"/>
        </w:numPr>
      </w:pPr>
      <w:r w:rsidRPr="008E79C3">
        <w:t>Authorize waste management</w:t>
      </w:r>
      <w:r w:rsidR="00F25B62">
        <w:t xml:space="preserve"> plans.</w:t>
      </w:r>
    </w:p>
    <w:p w14:paraId="3AD55007" w14:textId="77777777" w:rsidR="00860B04" w:rsidRDefault="00860B04" w:rsidP="004F1105">
      <w:pPr>
        <w:pStyle w:val="Heading3"/>
      </w:pPr>
      <w:bookmarkStart w:id="436" w:name="_Toc135044489"/>
      <w:bookmarkStart w:id="437" w:name="_Toc138321154"/>
      <w:bookmarkStart w:id="438" w:name="_Toc141455702"/>
      <w:r w:rsidRPr="0082658B">
        <w:t>Contractors for Civil Works</w:t>
      </w:r>
      <w:bookmarkEnd w:id="436"/>
      <w:bookmarkEnd w:id="437"/>
      <w:bookmarkEnd w:id="438"/>
      <w:r w:rsidRPr="0082658B">
        <w:t xml:space="preserve"> </w:t>
      </w:r>
    </w:p>
    <w:p w14:paraId="246BFCE7" w14:textId="0A1DCA01" w:rsidR="00860B04" w:rsidRDefault="00FF5A13" w:rsidP="00860B04">
      <w:r>
        <w:t>C</w:t>
      </w:r>
      <w:r w:rsidR="00860B04" w:rsidRPr="002F47C8">
        <w:t>ontractors will be required to comply with the Project’s E&amp;S risk management plans and procedures, including the ESM</w:t>
      </w:r>
      <w:r w:rsidR="00DC0606">
        <w:t>F</w:t>
      </w:r>
      <w:r w:rsidR="00860B04" w:rsidRPr="002F47C8">
        <w:t xml:space="preserve">, ESCP, LMP, </w:t>
      </w:r>
      <w:r w:rsidR="00DC0606">
        <w:t xml:space="preserve">VMGF, SMP, GBVAP, </w:t>
      </w:r>
      <w:r w:rsidR="00A521C9">
        <w:t xml:space="preserve">RPF, </w:t>
      </w:r>
      <w:r w:rsidR="00860B04" w:rsidRPr="002F47C8">
        <w:t xml:space="preserve">and local legislation. </w:t>
      </w:r>
      <w:r w:rsidR="00E022EE" w:rsidRPr="00E022EE">
        <w:rPr>
          <w:lang w:val="en-GB"/>
        </w:rPr>
        <w:t>ESIAs/ESMPs to be developed before commenc</w:t>
      </w:r>
      <w:r w:rsidR="00AC1608">
        <w:rPr>
          <w:lang w:val="en-GB"/>
        </w:rPr>
        <w:t>e</w:t>
      </w:r>
      <w:r w:rsidR="00E022EE">
        <w:rPr>
          <w:lang w:val="en-GB"/>
        </w:rPr>
        <w:t>ment</w:t>
      </w:r>
      <w:r w:rsidR="00E022EE" w:rsidRPr="00E022EE">
        <w:rPr>
          <w:lang w:val="en-GB"/>
        </w:rPr>
        <w:t xml:space="preserve"> the procurement process.</w:t>
      </w:r>
      <w:r w:rsidR="00860B04" w:rsidRPr="00EE0379">
        <w:t xml:space="preserve"> </w:t>
      </w:r>
      <w:r w:rsidR="00A521C9" w:rsidRPr="00A521C9">
        <w:rPr>
          <w:lang w:val="en-GB"/>
        </w:rPr>
        <w:t>RAPs will be produced and implemented fully before civil works take place.</w:t>
      </w:r>
      <w:r w:rsidR="00A521C9">
        <w:t xml:space="preserve"> </w:t>
      </w:r>
      <w:r w:rsidR="00860B04" w:rsidRPr="002F47C8">
        <w:t xml:space="preserve">This provision will be specified in the contractor’s agreements. Contractors will be expected to disseminate and create awareness within their workforce </w:t>
      </w:r>
      <w:r w:rsidR="00E36A48">
        <w:t>on</w:t>
      </w:r>
      <w:r w:rsidR="00860B04" w:rsidRPr="002F47C8">
        <w:t xml:space="preserve"> E&amp;S risk management compliance for their effective implementation. </w:t>
      </w:r>
      <w:r w:rsidR="00860B04" w:rsidRPr="0082658B">
        <w:t xml:space="preserve">Contractors for civil works </w:t>
      </w:r>
      <w:r w:rsidR="00860B04">
        <w:t>have the following responsibilities:</w:t>
      </w:r>
    </w:p>
    <w:p w14:paraId="5DD1F405" w14:textId="4152FBF7" w:rsidR="00860B04" w:rsidRPr="00E227B5" w:rsidRDefault="00860B04" w:rsidP="00180535">
      <w:pPr>
        <w:pStyle w:val="ListParagraph"/>
        <w:numPr>
          <w:ilvl w:val="0"/>
          <w:numId w:val="78"/>
        </w:numPr>
      </w:pPr>
      <w:r w:rsidRPr="00E227B5">
        <w:t xml:space="preserve">The contractors will be responsible for planning, implementation, and reporting on implementation of mitigation measures during the execution of civil works. The contractor will also be required to apply standard quality assurance procedures in full compliance with the approved </w:t>
      </w:r>
      <w:r>
        <w:t>sub-</w:t>
      </w:r>
      <w:r w:rsidRPr="00E227B5">
        <w:t>project specific ESMP</w:t>
      </w:r>
      <w:r w:rsidR="00900C10">
        <w:t>;</w:t>
      </w:r>
    </w:p>
    <w:p w14:paraId="5A8B564E" w14:textId="1BE30877" w:rsidR="00860B04" w:rsidRPr="00E227B5" w:rsidRDefault="00860B04" w:rsidP="00180535">
      <w:pPr>
        <w:pStyle w:val="ListParagraph"/>
        <w:numPr>
          <w:ilvl w:val="0"/>
          <w:numId w:val="78"/>
        </w:numPr>
      </w:pPr>
      <w:r>
        <w:t>Have</w:t>
      </w:r>
      <w:r w:rsidRPr="00E227B5">
        <w:t xml:space="preserve"> full time </w:t>
      </w:r>
      <w:r>
        <w:t>E&amp;S</w:t>
      </w:r>
      <w:r w:rsidRPr="00E227B5">
        <w:t xml:space="preserve"> </w:t>
      </w:r>
      <w:r w:rsidR="00220865">
        <w:t>officers</w:t>
      </w:r>
      <w:r w:rsidRPr="00E227B5">
        <w:t xml:space="preserve"> for the day-to-day guidance of the project on matters of </w:t>
      </w:r>
      <w:r>
        <w:t>E&amp;S</w:t>
      </w:r>
      <w:r w:rsidRPr="00E227B5">
        <w:t xml:space="preserve"> compliance</w:t>
      </w:r>
      <w:r w:rsidR="00900C10">
        <w:t>;</w:t>
      </w:r>
    </w:p>
    <w:p w14:paraId="2E7ADD28" w14:textId="58F006B6" w:rsidR="00860B04" w:rsidRPr="00956EC1" w:rsidRDefault="00860B04" w:rsidP="00180535">
      <w:pPr>
        <w:pStyle w:val="ListParagraph"/>
        <w:numPr>
          <w:ilvl w:val="0"/>
          <w:numId w:val="78"/>
        </w:numPr>
      </w:pPr>
      <w:r w:rsidRPr="00E227B5">
        <w:t xml:space="preserve">Construction supervision will include monitoring of, and reporting on, </w:t>
      </w:r>
      <w:r>
        <w:t>E&amp;S</w:t>
      </w:r>
      <w:r w:rsidRPr="00E227B5">
        <w:t xml:space="preserve"> aspects, daily</w:t>
      </w:r>
      <w:r w:rsidR="00A25BFB">
        <w:t>;</w:t>
      </w:r>
    </w:p>
    <w:p w14:paraId="3A8313CF" w14:textId="0CFB19AD" w:rsidR="00860B04" w:rsidRDefault="00860B04" w:rsidP="00180535">
      <w:pPr>
        <w:pStyle w:val="ListParagraph"/>
        <w:numPr>
          <w:ilvl w:val="0"/>
          <w:numId w:val="78"/>
        </w:numPr>
      </w:pPr>
      <w:r>
        <w:t>D</w:t>
      </w:r>
      <w:r w:rsidRPr="00956EC1">
        <w:t xml:space="preserve">evelop a Contractor’s </w:t>
      </w:r>
      <w:r>
        <w:t>ESMP</w:t>
      </w:r>
      <w:r w:rsidRPr="00956EC1">
        <w:t xml:space="preserve"> (C-ESMP) </w:t>
      </w:r>
      <w:r>
        <w:t xml:space="preserve">guided by the sub-project’s ESMP. </w:t>
      </w:r>
      <w:r w:rsidRPr="00956EC1">
        <w:t xml:space="preserve">C-ESMP </w:t>
      </w:r>
      <w:r>
        <w:t>should</w:t>
      </w:r>
      <w:r w:rsidRPr="00956EC1">
        <w:t xml:space="preserve"> include the following</w:t>
      </w:r>
      <w:r w:rsidR="0020619B">
        <w:t xml:space="preserve"> at a minimum</w:t>
      </w:r>
      <w:r w:rsidRPr="00956EC1">
        <w:t xml:space="preserve">: </w:t>
      </w:r>
    </w:p>
    <w:p w14:paraId="519BC297" w14:textId="77777777" w:rsidR="00860B04" w:rsidRDefault="00860B04" w:rsidP="00180535">
      <w:pPr>
        <w:pStyle w:val="ListParagraph"/>
        <w:numPr>
          <w:ilvl w:val="1"/>
          <w:numId w:val="78"/>
        </w:numPr>
      </w:pPr>
      <w:r w:rsidRPr="00E66C18">
        <w:t xml:space="preserve">Occupational Safety and Health Plan; </w:t>
      </w:r>
    </w:p>
    <w:p w14:paraId="5F850541" w14:textId="6BD7BB91" w:rsidR="00860B04" w:rsidRDefault="00860B04" w:rsidP="00180535">
      <w:pPr>
        <w:pStyle w:val="ListParagraph"/>
        <w:numPr>
          <w:ilvl w:val="1"/>
          <w:numId w:val="78"/>
        </w:numPr>
      </w:pPr>
      <w:r w:rsidRPr="00E66C18">
        <w:t xml:space="preserve">HIV/AIDS management Plan; </w:t>
      </w:r>
    </w:p>
    <w:p w14:paraId="0D2765C2" w14:textId="77777777" w:rsidR="00860B04" w:rsidRDefault="00860B04" w:rsidP="00180535">
      <w:pPr>
        <w:pStyle w:val="ListParagraph"/>
        <w:numPr>
          <w:ilvl w:val="1"/>
          <w:numId w:val="78"/>
        </w:numPr>
      </w:pPr>
      <w:r w:rsidRPr="00E66C18">
        <w:t xml:space="preserve">Waste Management Plan; </w:t>
      </w:r>
    </w:p>
    <w:p w14:paraId="3B778078" w14:textId="72F1865B" w:rsidR="00860B04" w:rsidRDefault="003213E0" w:rsidP="00180535">
      <w:pPr>
        <w:pStyle w:val="ListParagraph"/>
        <w:numPr>
          <w:ilvl w:val="1"/>
          <w:numId w:val="78"/>
        </w:numPr>
      </w:pPr>
      <w:r>
        <w:t>SEA/SH</w:t>
      </w:r>
      <w:r w:rsidRPr="00E66C18">
        <w:t xml:space="preserve"> </w:t>
      </w:r>
      <w:r w:rsidR="00860B04" w:rsidRPr="00E66C18">
        <w:t xml:space="preserve">Management Plan; </w:t>
      </w:r>
    </w:p>
    <w:p w14:paraId="72884FE3" w14:textId="3E2E284B" w:rsidR="00860B04" w:rsidRDefault="00860B04" w:rsidP="00180535">
      <w:pPr>
        <w:pStyle w:val="ListParagraph"/>
        <w:numPr>
          <w:ilvl w:val="1"/>
          <w:numId w:val="78"/>
        </w:numPr>
      </w:pPr>
      <w:r w:rsidRPr="00E66C18">
        <w:t xml:space="preserve">Labour management Plan; </w:t>
      </w:r>
    </w:p>
    <w:p w14:paraId="1594822E" w14:textId="77777777" w:rsidR="006E46CA" w:rsidRDefault="00860B04" w:rsidP="00180535">
      <w:pPr>
        <w:pStyle w:val="ListParagraph"/>
        <w:numPr>
          <w:ilvl w:val="1"/>
          <w:numId w:val="78"/>
        </w:numPr>
      </w:pPr>
      <w:r>
        <w:t>E</w:t>
      </w:r>
      <w:r w:rsidRPr="00E66C18">
        <w:t>mergency Response Plan</w:t>
      </w:r>
      <w:r w:rsidR="006E46CA">
        <w:t>;</w:t>
      </w:r>
    </w:p>
    <w:p w14:paraId="67DDB593" w14:textId="12F55F90" w:rsidR="00E678AD" w:rsidRDefault="006E46CA" w:rsidP="00180535">
      <w:pPr>
        <w:pStyle w:val="ListParagraph"/>
        <w:numPr>
          <w:ilvl w:val="1"/>
          <w:numId w:val="78"/>
        </w:numPr>
      </w:pPr>
      <w:r>
        <w:t xml:space="preserve">Procedures for implementation </w:t>
      </w:r>
      <w:r w:rsidR="00E678AD">
        <w:t xml:space="preserve">of RAPs in line with the RPF in case they are required during construction; and </w:t>
      </w:r>
    </w:p>
    <w:p w14:paraId="726D9E90" w14:textId="0BCCA47C" w:rsidR="00860B04" w:rsidRDefault="00E678AD" w:rsidP="00180535">
      <w:pPr>
        <w:pStyle w:val="ListParagraph"/>
        <w:numPr>
          <w:ilvl w:val="1"/>
          <w:numId w:val="78"/>
        </w:numPr>
      </w:pPr>
      <w:r>
        <w:t>Provisions for stakeholder consultations and implementation of the GRM</w:t>
      </w:r>
      <w:r w:rsidR="00860B04" w:rsidRPr="00E66C18">
        <w:t xml:space="preserve">. </w:t>
      </w:r>
    </w:p>
    <w:p w14:paraId="30E8E7BD" w14:textId="77777777" w:rsidR="0007463A" w:rsidRDefault="00860B04" w:rsidP="00180535">
      <w:pPr>
        <w:pStyle w:val="ListParagraph"/>
        <w:numPr>
          <w:ilvl w:val="0"/>
          <w:numId w:val="78"/>
        </w:numPr>
      </w:pPr>
      <w:r w:rsidRPr="00897BBA">
        <w:lastRenderedPageBreak/>
        <w:t xml:space="preserve">The contractor will be responsible for the relevant training of staff and ensuring that they are fully qualified, sufficiently experienced and certified in accordance with contractual requirements for </w:t>
      </w:r>
      <w:r w:rsidRPr="00195D09">
        <w:t>the work contracted to undertake</w:t>
      </w:r>
      <w:r w:rsidR="00675D06">
        <w:t>;</w:t>
      </w:r>
    </w:p>
    <w:p w14:paraId="77EC6A94" w14:textId="56D8F5CF" w:rsidR="0007463A" w:rsidRPr="0052425F" w:rsidRDefault="0007463A" w:rsidP="00180535">
      <w:pPr>
        <w:pStyle w:val="ListParagraph"/>
        <w:numPr>
          <w:ilvl w:val="0"/>
          <w:numId w:val="78"/>
        </w:numPr>
      </w:pPr>
      <w:r w:rsidRPr="0007463A">
        <w:t>Contractor(s) will be required to prepare Waste Management Plans (WMP) that provide temporary storage on site for both non-hazardous and hazardous or toxic substances in safe containers labelled with details of composition, properties and handling information</w:t>
      </w:r>
      <w:r>
        <w:t>;</w:t>
      </w:r>
    </w:p>
    <w:p w14:paraId="40036FD7" w14:textId="042750ED" w:rsidR="00860B04" w:rsidRPr="000B322F" w:rsidRDefault="00860B04" w:rsidP="00180535">
      <w:pPr>
        <w:pStyle w:val="ListParagraph"/>
        <w:numPr>
          <w:ilvl w:val="0"/>
          <w:numId w:val="78"/>
        </w:numPr>
      </w:pPr>
      <w:r w:rsidRPr="0052425F">
        <w:t xml:space="preserve">The project’s Monthly Progress Reports shall contain a section referring to </w:t>
      </w:r>
      <w:r>
        <w:t>E&amp;S</w:t>
      </w:r>
      <w:r w:rsidRPr="00E227B5">
        <w:t xml:space="preserve"> </w:t>
      </w:r>
      <w:r w:rsidRPr="0052425F">
        <w:t xml:space="preserve">matters, which summarizes the results of site monitoring, remedial actions, which had been initiated from the previous months, and whether resultant action is having the desired outcome. The report will also identify any unforeseen </w:t>
      </w:r>
      <w:r>
        <w:t>E&amp;S</w:t>
      </w:r>
      <w:r w:rsidRPr="00E227B5">
        <w:t xml:space="preserve"> </w:t>
      </w:r>
      <w:r w:rsidRPr="0052425F">
        <w:t>related challenges and will recommend a suitable additional action</w:t>
      </w:r>
      <w:r w:rsidR="00675D06">
        <w:t>;</w:t>
      </w:r>
    </w:p>
    <w:p w14:paraId="5EE655F5" w14:textId="1DCE6481" w:rsidR="00860B04" w:rsidRDefault="00860B04" w:rsidP="00180535">
      <w:pPr>
        <w:pStyle w:val="ListParagraph"/>
        <w:numPr>
          <w:ilvl w:val="0"/>
          <w:numId w:val="78"/>
        </w:numPr>
      </w:pPr>
      <w:r w:rsidRPr="000B322F">
        <w:t xml:space="preserve">Promptly notify the </w:t>
      </w:r>
      <w:r w:rsidR="00271AAA">
        <w:t>ICTA</w:t>
      </w:r>
      <w:r w:rsidRPr="000B322F">
        <w:t xml:space="preserve"> and World Bank of any incident or accident related to the Project which has, or is likely to have, a significant adverse effect on the environment, the affected communities, the public or workers. Major issues (fatal accidents, injuries) will be </w:t>
      </w:r>
      <w:r>
        <w:t>reported</w:t>
      </w:r>
      <w:r w:rsidRPr="000B322F">
        <w:t xml:space="preserve"> to the </w:t>
      </w:r>
      <w:r w:rsidR="00FC1F73">
        <w:t>PIU</w:t>
      </w:r>
      <w:r w:rsidRPr="000B322F">
        <w:t xml:space="preserve"> within 24 hours of occurrence</w:t>
      </w:r>
      <w:r w:rsidR="00FC1F73">
        <w:t xml:space="preserve"> and Bank within 48 hours</w:t>
      </w:r>
      <w:r w:rsidRPr="000B322F">
        <w:t>. Provide incident or accident</w:t>
      </w:r>
      <w:r w:rsidR="005418CB">
        <w:t xml:space="preserve"> detail as ESIRT procedure</w:t>
      </w:r>
      <w:r w:rsidRPr="000B322F">
        <w:t xml:space="preserve">, indicating immediate measures taken or that are planned to be taken to address it, and any information provided by any contractor and supervising entity, as appropriate. Subsequently, as per the </w:t>
      </w:r>
      <w:r w:rsidR="00713F91">
        <w:t>ICTA</w:t>
      </w:r>
      <w:r w:rsidRPr="000B322F">
        <w:t xml:space="preserve"> request, prepare a report on the incident or accident and propose any measures to prevent its recurrence</w:t>
      </w:r>
      <w:r w:rsidR="00713F91">
        <w:t>;</w:t>
      </w:r>
    </w:p>
    <w:p w14:paraId="457C8373" w14:textId="63B40E30" w:rsidR="00860B04" w:rsidRPr="008E2855" w:rsidRDefault="00860B04" w:rsidP="00180535">
      <w:pPr>
        <w:pStyle w:val="ListParagraph"/>
        <w:numPr>
          <w:ilvl w:val="0"/>
          <w:numId w:val="78"/>
        </w:numPr>
      </w:pPr>
      <w:r w:rsidRPr="00830686">
        <w:t xml:space="preserve">Progress site meetings with the contractor will also include a review of </w:t>
      </w:r>
      <w:r>
        <w:t>E&amp;S</w:t>
      </w:r>
      <w:r w:rsidRPr="00E227B5">
        <w:t xml:space="preserve"> </w:t>
      </w:r>
      <w:r w:rsidRPr="00830686">
        <w:t>safeguards and a section will be presented on the progress of implementation of safeguards in the monthly site meetings</w:t>
      </w:r>
      <w:r w:rsidR="00713F91">
        <w:t>;</w:t>
      </w:r>
    </w:p>
    <w:p w14:paraId="54CBBEC0" w14:textId="42E426BC" w:rsidR="00860B04" w:rsidRPr="008E2855" w:rsidRDefault="00860B04" w:rsidP="00180535">
      <w:pPr>
        <w:pStyle w:val="ListParagraph"/>
        <w:numPr>
          <w:ilvl w:val="0"/>
          <w:numId w:val="78"/>
        </w:numPr>
      </w:pPr>
      <w:r w:rsidRPr="008E2855">
        <w:t xml:space="preserve">The Contractor’s </w:t>
      </w:r>
      <w:r>
        <w:t>E&amp;S</w:t>
      </w:r>
      <w:r w:rsidRPr="008E2855">
        <w:t xml:space="preserve"> </w:t>
      </w:r>
      <w:r w:rsidR="00655D28">
        <w:t>officers</w:t>
      </w:r>
      <w:r w:rsidRPr="008E2855">
        <w:t xml:space="preserve"> or Community Liaison Officer shall also be in constant engagement with local leaders and community and ensure that any arising environment and social grievances are addressed</w:t>
      </w:r>
      <w:r w:rsidR="00655D28">
        <w:t>;</w:t>
      </w:r>
      <w:r w:rsidR="00C50EF0">
        <w:t xml:space="preserve"> and</w:t>
      </w:r>
    </w:p>
    <w:p w14:paraId="27619BC6" w14:textId="39760CC7" w:rsidR="00860B04" w:rsidRPr="008E2855" w:rsidRDefault="00860B04" w:rsidP="00180535">
      <w:pPr>
        <w:pStyle w:val="ListParagraph"/>
        <w:numPr>
          <w:ilvl w:val="0"/>
          <w:numId w:val="78"/>
        </w:numPr>
      </w:pPr>
      <w:r w:rsidRPr="008E2855">
        <w:t xml:space="preserve">Ensure contractor’s </w:t>
      </w:r>
      <w:r>
        <w:t>E&amp;S</w:t>
      </w:r>
      <w:r w:rsidRPr="00E227B5">
        <w:t xml:space="preserve"> </w:t>
      </w:r>
      <w:r w:rsidRPr="008E2855">
        <w:t xml:space="preserve">monitoring report will be prepared monthly over the construction period. Detailed monthly monitoring reports with clear illustrations of implementation of mitigation measures shall be compiled by the contractor under the supervision of </w:t>
      </w:r>
      <w:r w:rsidR="00C50EF0">
        <w:t>ICTA</w:t>
      </w:r>
      <w:r w:rsidRPr="008E2855">
        <w:t xml:space="preserve">. These detailed reports with evidence of compliance will be prepared and appended to summary monthly site meeting reports. </w:t>
      </w:r>
    </w:p>
    <w:p w14:paraId="66A1D478" w14:textId="77777777" w:rsidR="00860B04" w:rsidRPr="00E227B5" w:rsidRDefault="00860B04" w:rsidP="00860B04">
      <w:r w:rsidRPr="00E227B5">
        <w:t xml:space="preserve">Other entities responsible for operating project related aspects: </w:t>
      </w:r>
    </w:p>
    <w:p w14:paraId="6960DBC1" w14:textId="56F2D6D4" w:rsidR="00860B04" w:rsidRPr="00E227B5" w:rsidRDefault="00860B04" w:rsidP="004F1105">
      <w:pPr>
        <w:pStyle w:val="Heading3"/>
      </w:pPr>
      <w:bookmarkStart w:id="439" w:name="_Toc135044490"/>
      <w:bookmarkStart w:id="440" w:name="_Toc138321155"/>
      <w:bookmarkStart w:id="441" w:name="_Toc141455703"/>
      <w:r w:rsidRPr="00E227B5">
        <w:t>Head</w:t>
      </w:r>
      <w:r w:rsidR="00D85DDD">
        <w:t>s</w:t>
      </w:r>
      <w:r w:rsidRPr="00E227B5">
        <w:t xml:space="preserve"> of </w:t>
      </w:r>
      <w:bookmarkEnd w:id="439"/>
      <w:r w:rsidR="00D85DDD">
        <w:t>MCDAs</w:t>
      </w:r>
      <w:bookmarkEnd w:id="440"/>
      <w:bookmarkEnd w:id="441"/>
      <w:r w:rsidRPr="00E227B5">
        <w:t xml:space="preserve"> </w:t>
      </w:r>
    </w:p>
    <w:p w14:paraId="43DB64FD" w14:textId="0B24BB8C" w:rsidR="00860B04" w:rsidRDefault="00427236" w:rsidP="00860B04">
      <w:r>
        <w:t>R</w:t>
      </w:r>
      <w:r w:rsidR="00860B04" w:rsidRPr="00E227B5">
        <w:t xml:space="preserve">oles </w:t>
      </w:r>
      <w:r>
        <w:t xml:space="preserve">of heads of MCDAs </w:t>
      </w:r>
      <w:r w:rsidR="00860B04" w:rsidRPr="00E227B5">
        <w:t xml:space="preserve">under the project include: </w:t>
      </w:r>
    </w:p>
    <w:p w14:paraId="52BE0AA3" w14:textId="27F5CFE9" w:rsidR="00860B04" w:rsidRPr="00D276B0" w:rsidRDefault="00860B04" w:rsidP="00180535">
      <w:pPr>
        <w:pStyle w:val="ListParagraph"/>
        <w:numPr>
          <w:ilvl w:val="0"/>
          <w:numId w:val="79"/>
        </w:numPr>
      </w:pPr>
      <w:r w:rsidRPr="00D276B0">
        <w:t>Provide supervision and guidance to the contractors on site during construction phase</w:t>
      </w:r>
      <w:r w:rsidR="00DF1DEC">
        <w:t>;</w:t>
      </w:r>
    </w:p>
    <w:p w14:paraId="5FAAE90D" w14:textId="0A6D54A6" w:rsidR="00860B04" w:rsidRPr="00D276B0" w:rsidRDefault="00860B04" w:rsidP="00180535">
      <w:pPr>
        <w:pStyle w:val="ListParagraph"/>
        <w:numPr>
          <w:ilvl w:val="0"/>
          <w:numId w:val="79"/>
        </w:numPr>
      </w:pPr>
      <w:r w:rsidRPr="00D276B0">
        <w:t xml:space="preserve">Train contractors on </w:t>
      </w:r>
      <w:r w:rsidR="0019459A">
        <w:t>respective MCDA</w:t>
      </w:r>
      <w:r w:rsidRPr="00D276B0">
        <w:t xml:space="preserve"> emergency response plan (risks and escape routes in case of emergency)</w:t>
      </w:r>
      <w:r w:rsidR="00DF215E">
        <w:t>;</w:t>
      </w:r>
    </w:p>
    <w:p w14:paraId="4886DEDE" w14:textId="20EDE944" w:rsidR="00860B04" w:rsidRPr="00D276B0" w:rsidRDefault="00860B04" w:rsidP="00180535">
      <w:pPr>
        <w:pStyle w:val="ListParagraph"/>
        <w:numPr>
          <w:ilvl w:val="0"/>
          <w:numId w:val="79"/>
        </w:numPr>
      </w:pPr>
      <w:r w:rsidRPr="00D276B0">
        <w:t>Reporting to the P</w:t>
      </w:r>
      <w:r w:rsidR="00347558">
        <w:t>IU</w:t>
      </w:r>
      <w:r w:rsidRPr="00D276B0">
        <w:t xml:space="preserve"> on project related progress, challenges, incidents and accidents at the </w:t>
      </w:r>
      <w:r>
        <w:t>institutions</w:t>
      </w:r>
      <w:r w:rsidR="00DF215E">
        <w:t>;</w:t>
      </w:r>
    </w:p>
    <w:p w14:paraId="7920B8DF" w14:textId="71FF8375" w:rsidR="00860B04" w:rsidRPr="00D276B0" w:rsidRDefault="00860B04" w:rsidP="00180535">
      <w:pPr>
        <w:pStyle w:val="ListParagraph"/>
        <w:numPr>
          <w:ilvl w:val="0"/>
          <w:numId w:val="79"/>
        </w:numPr>
      </w:pPr>
      <w:r w:rsidRPr="00D276B0">
        <w:t>Ensure adequate training for staff and designate the staff responsible for coordinating and implementing training courses on OSH,</w:t>
      </w:r>
      <w:r w:rsidR="006C6CBD">
        <w:t xml:space="preserve"> </w:t>
      </w:r>
      <w:r w:rsidR="009E3AE8">
        <w:t xml:space="preserve">safeguard instruments, </w:t>
      </w:r>
      <w:r w:rsidRPr="00D276B0">
        <w:t>waste management and emergency response procedures</w:t>
      </w:r>
      <w:r w:rsidR="00A42CEC">
        <w:t>; and</w:t>
      </w:r>
    </w:p>
    <w:p w14:paraId="673FFF0A" w14:textId="0023C5D8" w:rsidR="00860B04" w:rsidRPr="002F47C8" w:rsidRDefault="00860B04" w:rsidP="00180535">
      <w:pPr>
        <w:pStyle w:val="ListParagraph"/>
        <w:numPr>
          <w:ilvl w:val="0"/>
          <w:numId w:val="79"/>
        </w:numPr>
      </w:pPr>
      <w:r w:rsidRPr="00D276B0">
        <w:t>Establish a team to oversee the preparation</w:t>
      </w:r>
      <w:r w:rsidR="00733841">
        <w:t>,</w:t>
      </w:r>
      <w:r w:rsidRPr="00D276B0">
        <w:t xml:space="preserve"> implementation and monitor</w:t>
      </w:r>
      <w:r w:rsidR="00733841">
        <w:t>ing</w:t>
      </w:r>
      <w:r w:rsidR="00240E0D">
        <w:t xml:space="preserve"> of the subproject.</w:t>
      </w:r>
    </w:p>
    <w:p w14:paraId="1D280A90" w14:textId="77777777" w:rsidR="00860B04" w:rsidRDefault="00860B04" w:rsidP="004F1105">
      <w:pPr>
        <w:pStyle w:val="Heading3"/>
      </w:pPr>
      <w:bookmarkStart w:id="442" w:name="_Toc135044491"/>
      <w:bookmarkStart w:id="443" w:name="_Toc138321156"/>
      <w:bookmarkStart w:id="444" w:name="_Toc141455704"/>
      <w:r w:rsidRPr="006F71E5">
        <w:t>External Supervision and Support Implementation</w:t>
      </w:r>
      <w:bookmarkEnd w:id="442"/>
      <w:bookmarkEnd w:id="443"/>
      <w:bookmarkEnd w:id="444"/>
    </w:p>
    <w:p w14:paraId="2429E751" w14:textId="77777777" w:rsidR="00860B04" w:rsidRPr="006F71E5" w:rsidRDefault="00860B04" w:rsidP="004F1105">
      <w:pPr>
        <w:pStyle w:val="Heading4"/>
      </w:pPr>
      <w:r w:rsidRPr="006F71E5">
        <w:t xml:space="preserve">National Environment Management Authority </w:t>
      </w:r>
    </w:p>
    <w:p w14:paraId="769BE052" w14:textId="05D068CD" w:rsidR="00860B04" w:rsidRDefault="00860B04" w:rsidP="00860B04">
      <w:r w:rsidRPr="006F71E5">
        <w:t xml:space="preserve">The responsibility of the NEMA is to exercise general supervision and co-ordination over all matters relating to the environment and to be the principal instrument of government in the implementation of policies </w:t>
      </w:r>
      <w:r w:rsidRPr="006F71E5">
        <w:lastRenderedPageBreak/>
        <w:t xml:space="preserve">relating to the environment. NEMA will provide approvals of subprojects and ESIA licenses to all the subprojects based on the environmental assessment reports submitted. NEMA will also undertake periodic monitoring of the subprojects by making regular site inspection visits to determine compliance of subprojects with the </w:t>
      </w:r>
      <w:r w:rsidR="00DD7216" w:rsidRPr="006F71E5">
        <w:t xml:space="preserve">approved </w:t>
      </w:r>
      <w:r w:rsidRPr="006F71E5">
        <w:t xml:space="preserve">ESIA and will further rely on the submitted annual audit reports submitted for each subproject annually as required by EMCA as a way of monitoring. All monitoring reports as well as annual environmental audit report will be submitted to NEMA as specified by the environmental assessment and audit regulations, 2003. </w:t>
      </w:r>
    </w:p>
    <w:p w14:paraId="3EC86CE5" w14:textId="448EB511" w:rsidR="00ED5E2B" w:rsidRDefault="00ED5E2B" w:rsidP="004F1105">
      <w:pPr>
        <w:pStyle w:val="Heading4"/>
      </w:pPr>
      <w:r>
        <w:t>DOSHS</w:t>
      </w:r>
    </w:p>
    <w:p w14:paraId="23E2B050" w14:textId="4272B10A" w:rsidR="00ED5E2B" w:rsidRPr="00ED5E2B" w:rsidRDefault="00ED5E2B" w:rsidP="00ED5E2B">
      <w:r>
        <w:t>DOSHS will be responsible for the following during project implementation:</w:t>
      </w:r>
    </w:p>
    <w:p w14:paraId="65D94843" w14:textId="698D2F7C" w:rsidR="00ED5E2B" w:rsidRPr="00ED5E2B" w:rsidRDefault="00ED5E2B" w:rsidP="00180535">
      <w:pPr>
        <w:pStyle w:val="ListParagraph"/>
        <w:numPr>
          <w:ilvl w:val="0"/>
          <w:numId w:val="81"/>
        </w:numPr>
      </w:pPr>
      <w:r w:rsidRPr="00ED5E2B">
        <w:t>Monitor the implementation of health and safety plans for construction and operation workers and members of public encountering project activities</w:t>
      </w:r>
      <w:r>
        <w:t>;</w:t>
      </w:r>
    </w:p>
    <w:p w14:paraId="5BB62C19" w14:textId="33F20A72" w:rsidR="00ED5E2B" w:rsidRPr="00ED5E2B" w:rsidRDefault="0032040D" w:rsidP="00180535">
      <w:pPr>
        <w:pStyle w:val="ListParagraph"/>
        <w:numPr>
          <w:ilvl w:val="0"/>
          <w:numId w:val="81"/>
        </w:numPr>
      </w:pPr>
      <w:r>
        <w:t>Rely on submitted a</w:t>
      </w:r>
      <w:r w:rsidR="00ED5E2B" w:rsidRPr="00ED5E2B">
        <w:t xml:space="preserve">nnual health and safety and fire inspection audit reports </w:t>
      </w:r>
      <w:r>
        <w:t xml:space="preserve">for project facilities </w:t>
      </w:r>
      <w:r w:rsidR="00ED5E2B" w:rsidRPr="00ED5E2B">
        <w:t>a</w:t>
      </w:r>
      <w:r>
        <w:t>s</w:t>
      </w:r>
      <w:r w:rsidR="00ED5E2B" w:rsidRPr="00ED5E2B">
        <w:t xml:space="preserve"> required </w:t>
      </w:r>
      <w:r>
        <w:t>by OSHA for monitoring</w:t>
      </w:r>
      <w:r w:rsidR="007A06C8">
        <w:t>;</w:t>
      </w:r>
    </w:p>
    <w:p w14:paraId="3EEC7A5C" w14:textId="77777777" w:rsidR="007A06C8" w:rsidRDefault="007A06C8" w:rsidP="00180535">
      <w:pPr>
        <w:pStyle w:val="ListParagraph"/>
        <w:numPr>
          <w:ilvl w:val="0"/>
          <w:numId w:val="81"/>
        </w:numPr>
      </w:pPr>
      <w:r>
        <w:t>Register all project sites as w</w:t>
      </w:r>
      <w:r w:rsidR="00ED5E2B" w:rsidRPr="00ED5E2B">
        <w:t>orkplace</w:t>
      </w:r>
      <w:r>
        <w:t>s annually;</w:t>
      </w:r>
    </w:p>
    <w:p w14:paraId="1E8B6CCA" w14:textId="23B8C140" w:rsidR="00ED5E2B" w:rsidRDefault="007A06C8" w:rsidP="00180535">
      <w:pPr>
        <w:pStyle w:val="ListParagraph"/>
        <w:numPr>
          <w:ilvl w:val="0"/>
          <w:numId w:val="81"/>
        </w:numPr>
      </w:pPr>
      <w:r>
        <w:t xml:space="preserve">Enforce </w:t>
      </w:r>
      <w:r w:rsidR="00ED5E2B" w:rsidRPr="00ED5E2B">
        <w:t xml:space="preserve">WIBA policy for all </w:t>
      </w:r>
      <w:r>
        <w:t xml:space="preserve">project </w:t>
      </w:r>
      <w:r w:rsidR="00ED5E2B" w:rsidRPr="00ED5E2B">
        <w:t>workers</w:t>
      </w:r>
      <w:r>
        <w:t>.</w:t>
      </w:r>
    </w:p>
    <w:p w14:paraId="392EEF44" w14:textId="016FA5F7" w:rsidR="00383C2A" w:rsidRDefault="00383C2A" w:rsidP="004F1105">
      <w:pPr>
        <w:pStyle w:val="Heading4"/>
      </w:pPr>
      <w:r>
        <w:t>Road Authorities</w:t>
      </w:r>
    </w:p>
    <w:p w14:paraId="369ED57E" w14:textId="565E6F87" w:rsidR="00383C2A" w:rsidRPr="00383C2A" w:rsidRDefault="00AA4317" w:rsidP="00383C2A">
      <w:r>
        <w:t xml:space="preserve">Component 1, broadband access, and expansion will utilize existing road reserves for the middle and last mile connectivity. Road authorities such as KeNHA, KURA and KeRRA will issue approvals to ICTA to utilize respective road reserves. Beyond the </w:t>
      </w:r>
      <w:r w:rsidR="00B505F6">
        <w:t>approvals</w:t>
      </w:r>
      <w:r>
        <w:t xml:space="preserve">, the road authorities should also monitor project implementation to ensure compliance with approval </w:t>
      </w:r>
      <w:r w:rsidR="00E0528C">
        <w:t>conditions</w:t>
      </w:r>
      <w:r>
        <w:t>.</w:t>
      </w:r>
    </w:p>
    <w:p w14:paraId="54F99815" w14:textId="77777777" w:rsidR="00860B04" w:rsidRPr="006F71E5" w:rsidRDefault="00860B04" w:rsidP="004F1105">
      <w:pPr>
        <w:pStyle w:val="Heading4"/>
      </w:pPr>
      <w:r w:rsidRPr="006F71E5">
        <w:t>World</w:t>
      </w:r>
      <w:r>
        <w:t xml:space="preserve"> </w:t>
      </w:r>
      <w:r w:rsidRPr="006F71E5">
        <w:t xml:space="preserve">Bank </w:t>
      </w:r>
      <w:r>
        <w:t>Group</w:t>
      </w:r>
    </w:p>
    <w:p w14:paraId="064C45DC" w14:textId="08CD065D" w:rsidR="00860B04" w:rsidRDefault="00860B04" w:rsidP="00860B04">
      <w:r w:rsidRPr="006F71E5">
        <w:t xml:space="preserve">World Bank implementation support mission shall be periodically done to ascertain the level of implementation in line with the </w:t>
      </w:r>
      <w:r>
        <w:t>ESCP</w:t>
      </w:r>
      <w:r w:rsidRPr="006F71E5">
        <w:t xml:space="preserve"> and other </w:t>
      </w:r>
      <w:r w:rsidR="004A3F15">
        <w:t>E&amp;S</w:t>
      </w:r>
      <w:r w:rsidRPr="006F71E5">
        <w:t xml:space="preserve"> instruments prepared for the project</w:t>
      </w:r>
      <w:r w:rsidR="0005326C">
        <w:t>.</w:t>
      </w:r>
    </w:p>
    <w:p w14:paraId="6704CE10" w14:textId="293F3CDA" w:rsidR="008437FE" w:rsidRDefault="008437FE" w:rsidP="00860B04">
      <w:r>
        <w:t>WBG will also approve ESSFs and ESIAs.</w:t>
      </w:r>
    </w:p>
    <w:p w14:paraId="3558A799" w14:textId="6513FCC6" w:rsidR="00747BEA" w:rsidRPr="006F71E5" w:rsidRDefault="00747BEA" w:rsidP="00860B04">
      <w:r>
        <w:t xml:space="preserve">Other key institution’s role in project implementation is summarized in </w:t>
      </w:r>
      <w:r>
        <w:fldChar w:fldCharType="begin"/>
      </w:r>
      <w:r>
        <w:instrText xml:space="preserve"> REF _Ref135385772 \h </w:instrText>
      </w:r>
      <w:r>
        <w:fldChar w:fldCharType="separate"/>
      </w:r>
      <w:r>
        <w:t xml:space="preserve">Table </w:t>
      </w:r>
      <w:r>
        <w:rPr>
          <w:noProof/>
        </w:rPr>
        <w:t>2</w:t>
      </w:r>
      <w:r>
        <w:t>.</w:t>
      </w:r>
      <w:r>
        <w:rPr>
          <w:noProof/>
        </w:rPr>
        <w:t>1</w:t>
      </w:r>
      <w:r>
        <w:fldChar w:fldCharType="end"/>
      </w:r>
      <w:r>
        <w:t>.</w:t>
      </w:r>
    </w:p>
    <w:p w14:paraId="3720AF70" w14:textId="77777777" w:rsidR="00860B04" w:rsidRPr="006F71E5" w:rsidRDefault="00860B04" w:rsidP="004F1105">
      <w:pPr>
        <w:pStyle w:val="Heading2"/>
      </w:pPr>
      <w:bookmarkStart w:id="445" w:name="_Capacity_Building_and"/>
      <w:bookmarkStart w:id="446" w:name="_Toc135044492"/>
      <w:bookmarkStart w:id="447" w:name="_Toc138321157"/>
      <w:bookmarkStart w:id="448" w:name="_Toc141455705"/>
      <w:bookmarkEnd w:id="445"/>
      <w:r>
        <w:t xml:space="preserve">Capacity </w:t>
      </w:r>
      <w:r w:rsidRPr="006F71E5">
        <w:t>Building and Training</w:t>
      </w:r>
      <w:bookmarkEnd w:id="446"/>
      <w:bookmarkEnd w:id="447"/>
      <w:bookmarkEnd w:id="448"/>
      <w:r w:rsidRPr="006F71E5">
        <w:t xml:space="preserve"> </w:t>
      </w:r>
    </w:p>
    <w:p w14:paraId="0EC5117E" w14:textId="77777777" w:rsidR="00B55EEE" w:rsidRPr="000F1089" w:rsidRDefault="00B55EEE" w:rsidP="004F1105">
      <w:pPr>
        <w:pStyle w:val="Heading3"/>
      </w:pPr>
      <w:bookmarkStart w:id="449" w:name="_Toc71971462"/>
      <w:bookmarkStart w:id="450" w:name="_Toc120527595"/>
      <w:bookmarkStart w:id="451" w:name="_Toc138321158"/>
      <w:bookmarkStart w:id="452" w:name="_Toc141455706"/>
      <w:r w:rsidRPr="000F1089">
        <w:t>Capacity Strengthening Areas</w:t>
      </w:r>
      <w:bookmarkEnd w:id="449"/>
      <w:bookmarkEnd w:id="450"/>
      <w:bookmarkEnd w:id="451"/>
      <w:bookmarkEnd w:id="452"/>
    </w:p>
    <w:p w14:paraId="393CCCBD" w14:textId="54904C38" w:rsidR="00B55EEE" w:rsidRPr="00C87B80" w:rsidRDefault="00D471B2" w:rsidP="00B55EEE">
      <w:pPr>
        <w:rPr>
          <w:b/>
          <w:bCs/>
        </w:rPr>
      </w:pPr>
      <w:r w:rsidRPr="000F1089">
        <w:t>For</w:t>
      </w:r>
      <w:r w:rsidR="00B55EEE" w:rsidRPr="000F1089">
        <w:t xml:space="preserve"> </w:t>
      </w:r>
      <w:r w:rsidR="00B55EEE">
        <w:t xml:space="preserve">the institutions highlighted in </w:t>
      </w:r>
      <w:hyperlink w:anchor="_Monitoring_Roles_&amp;" w:history="1">
        <w:r w:rsidRPr="00D471B2">
          <w:rPr>
            <w:rStyle w:val="Hyperlink"/>
          </w:rPr>
          <w:t>Section 7.2</w:t>
        </w:r>
      </w:hyperlink>
      <w:r>
        <w:t xml:space="preserve"> </w:t>
      </w:r>
      <w:r w:rsidR="00B55EEE" w:rsidRPr="000F1089">
        <w:t>to carry out the</w:t>
      </w:r>
      <w:r w:rsidR="00B55EEE">
        <w:t>ir</w:t>
      </w:r>
      <w:r w:rsidR="00B55EEE" w:rsidRPr="000F1089">
        <w:t xml:space="preserve"> </w:t>
      </w:r>
      <w:r>
        <w:t>E&amp;S</w:t>
      </w:r>
      <w:r w:rsidR="00B55EEE">
        <w:t xml:space="preserve"> management</w:t>
      </w:r>
      <w:r w:rsidR="00B55EEE" w:rsidRPr="000F1089">
        <w:t xml:space="preserve"> responsibilities </w:t>
      </w:r>
      <w:r w:rsidR="00B55EEE">
        <w:t xml:space="preserve">during </w:t>
      </w:r>
      <w:r w:rsidR="001616C8">
        <w:t>project</w:t>
      </w:r>
      <w:r w:rsidR="00B55EEE">
        <w:t xml:space="preserve"> implementation</w:t>
      </w:r>
      <w:r w:rsidR="00B55EEE" w:rsidRPr="000F1089">
        <w:t xml:space="preserve">, institutional strengthening </w:t>
      </w:r>
      <w:r w:rsidR="00B55EEE">
        <w:t>or capacity building is</w:t>
      </w:r>
      <w:r w:rsidR="00B55EEE" w:rsidRPr="000F1089">
        <w:t xml:space="preserve"> required at several levels. </w:t>
      </w:r>
      <w:r w:rsidR="00B55EEE" w:rsidRPr="00C02E0F">
        <w:t>It must be noted that ICTA does not have dedicated trained professional</w:t>
      </w:r>
      <w:r w:rsidR="009B7AC8">
        <w:t>s</w:t>
      </w:r>
      <w:r w:rsidR="00B55EEE" w:rsidRPr="00C02E0F">
        <w:t xml:space="preserve"> ser</w:t>
      </w:r>
      <w:r w:rsidR="00B55EEE">
        <w:t xml:space="preserve">ving </w:t>
      </w:r>
      <w:r w:rsidR="00B55EEE" w:rsidRPr="00C02E0F">
        <w:t>as the focal point</w:t>
      </w:r>
      <w:r w:rsidR="009B7AC8">
        <w:t>s</w:t>
      </w:r>
      <w:r w:rsidR="00B55EEE" w:rsidRPr="00C02E0F">
        <w:t xml:space="preserve"> for </w:t>
      </w:r>
      <w:r w:rsidR="00B55EEE">
        <w:t>E&amp;S</w:t>
      </w:r>
      <w:r w:rsidR="00B55EEE" w:rsidRPr="00C02E0F">
        <w:t xml:space="preserve"> issues. </w:t>
      </w:r>
      <w:r w:rsidR="00B55EEE" w:rsidRPr="00F45F18">
        <w:t xml:space="preserve">However, there are advanced plans to onboard </w:t>
      </w:r>
      <w:r w:rsidR="009B7AC8" w:rsidRPr="00F45F18">
        <w:t>fulltime E&amp;S safeguards specialists.</w:t>
      </w:r>
      <w:r w:rsidR="00C87B80" w:rsidRPr="00F45F18">
        <w:t xml:space="preserve"> Other experts such as SEA/SH and SH advisors will also be engaged on part-time basis.</w:t>
      </w:r>
      <w:r w:rsidR="006803BE" w:rsidRPr="00F45F18">
        <w:t xml:space="preserve"> The roles and responsibilities of the E&amp;S safeguards specialists is summarized in </w:t>
      </w:r>
      <w:hyperlink w:anchor="_ICTA" w:history="1">
        <w:r w:rsidR="006803BE" w:rsidRPr="00F45F18">
          <w:rPr>
            <w:rStyle w:val="Hyperlink"/>
          </w:rPr>
          <w:t>Section 7.2.1</w:t>
        </w:r>
      </w:hyperlink>
      <w:r w:rsidR="006803BE" w:rsidRPr="00F45F18">
        <w:t>.</w:t>
      </w:r>
    </w:p>
    <w:p w14:paraId="1E3439D2" w14:textId="56AC887B" w:rsidR="000C6088" w:rsidRDefault="00B55EEE" w:rsidP="00B55EEE">
      <w:r w:rsidRPr="000F1089">
        <w:t xml:space="preserve">Capacity building will </w:t>
      </w:r>
      <w:r>
        <w:t xml:space="preserve">thus </w:t>
      </w:r>
      <w:r w:rsidRPr="000F1089">
        <w:t>encompass P</w:t>
      </w:r>
      <w:r>
        <w:t>I</w:t>
      </w:r>
      <w:r w:rsidRPr="000F1089">
        <w:t xml:space="preserve">U, </w:t>
      </w:r>
      <w:r>
        <w:t>MCDAs, Contractors and Local community</w:t>
      </w:r>
      <w:r w:rsidRPr="000F1089">
        <w:t>.</w:t>
      </w:r>
      <w:r>
        <w:t xml:space="preserve"> </w:t>
      </w:r>
      <w:r w:rsidRPr="000F1089">
        <w:t xml:space="preserve">Proposed capacity strengthening measures are presented </w:t>
      </w:r>
      <w:r>
        <w:t xml:space="preserve">in </w:t>
      </w:r>
      <w:r w:rsidR="003A77E2">
        <w:fldChar w:fldCharType="begin"/>
      </w:r>
      <w:r w:rsidR="003A77E2">
        <w:instrText xml:space="preserve"> REF _Ref135386431 \h </w:instrText>
      </w:r>
      <w:r w:rsidR="003A77E2">
        <w:fldChar w:fldCharType="separate"/>
      </w:r>
      <w:r w:rsidR="003A77E2">
        <w:t xml:space="preserve">Table </w:t>
      </w:r>
      <w:r w:rsidR="003A77E2">
        <w:rPr>
          <w:noProof/>
        </w:rPr>
        <w:t>7</w:t>
      </w:r>
      <w:r w:rsidR="003A77E2">
        <w:t>.</w:t>
      </w:r>
      <w:r w:rsidR="003A77E2">
        <w:rPr>
          <w:noProof/>
        </w:rPr>
        <w:t>1</w:t>
      </w:r>
      <w:r w:rsidR="003A77E2">
        <w:fldChar w:fldCharType="end"/>
      </w:r>
      <w:r w:rsidRPr="000F1089">
        <w:t>.</w:t>
      </w:r>
    </w:p>
    <w:p w14:paraId="33FCB2BC" w14:textId="77777777" w:rsidR="000C6088" w:rsidRDefault="000C6088">
      <w:pPr>
        <w:spacing w:after="0" w:line="240" w:lineRule="auto"/>
        <w:jc w:val="left"/>
      </w:pPr>
      <w:r>
        <w:br w:type="page"/>
      </w:r>
    </w:p>
    <w:p w14:paraId="549AE350" w14:textId="666514BB" w:rsidR="00B55EEE" w:rsidRDefault="00B55EEE" w:rsidP="00B55EEE">
      <w:pPr>
        <w:pStyle w:val="Caption"/>
        <w:keepNext/>
      </w:pPr>
      <w:bookmarkStart w:id="453" w:name="_Ref135386431"/>
      <w:bookmarkStart w:id="454" w:name="_Toc138242547"/>
      <w:bookmarkStart w:id="455" w:name="_Toc141453144"/>
      <w:r>
        <w:lastRenderedPageBreak/>
        <w:t xml:space="preserve">Table </w:t>
      </w:r>
      <w:r w:rsidR="002E6D1B">
        <w:fldChar w:fldCharType="begin"/>
      </w:r>
      <w:r w:rsidR="002E6D1B">
        <w:instrText xml:space="preserve"> STYLEREF 1 \s </w:instrText>
      </w:r>
      <w:r w:rsidR="002E6D1B">
        <w:fldChar w:fldCharType="separate"/>
      </w:r>
      <w:r w:rsidR="002E6D1B">
        <w:rPr>
          <w:noProof/>
        </w:rPr>
        <w:t>7</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w:t>
      </w:r>
      <w:r w:rsidR="002E6D1B">
        <w:fldChar w:fldCharType="end"/>
      </w:r>
      <w:bookmarkEnd w:id="453"/>
      <w:r>
        <w:t xml:space="preserve"> </w:t>
      </w:r>
      <w:r w:rsidRPr="00296FF0">
        <w:t>Institutional Capacity Strengthening Programme</w:t>
      </w:r>
      <w:bookmarkEnd w:id="454"/>
      <w:bookmarkEnd w:id="455"/>
    </w:p>
    <w:tbl>
      <w:tblPr>
        <w:tblStyle w:val="GridTable1Light"/>
        <w:tblW w:w="0" w:type="auto"/>
        <w:tblLook w:val="04A0" w:firstRow="1" w:lastRow="0" w:firstColumn="1" w:lastColumn="0" w:noHBand="0" w:noVBand="1"/>
      </w:tblPr>
      <w:tblGrid>
        <w:gridCol w:w="1853"/>
        <w:gridCol w:w="3585"/>
        <w:gridCol w:w="2873"/>
        <w:gridCol w:w="1126"/>
      </w:tblGrid>
      <w:tr w:rsidR="000A45F0" w14:paraId="149ADD48" w14:textId="77777777" w:rsidTr="00A305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50F4C7A" w14:textId="77777777" w:rsidR="00B55EEE" w:rsidRDefault="00B55EEE" w:rsidP="00A3057A">
            <w:r w:rsidRPr="00FC5AEC">
              <w:t>Target Audience</w:t>
            </w:r>
          </w:p>
        </w:tc>
        <w:tc>
          <w:tcPr>
            <w:tcW w:w="0" w:type="auto"/>
          </w:tcPr>
          <w:p w14:paraId="46F5CB0C" w14:textId="77777777" w:rsidR="00B55EEE" w:rsidRDefault="00B55EEE" w:rsidP="00A3057A">
            <w:pPr>
              <w:cnfStyle w:val="100000000000" w:firstRow="1" w:lastRow="0" w:firstColumn="0" w:lastColumn="0" w:oddVBand="0" w:evenVBand="0" w:oddHBand="0" w:evenHBand="0" w:firstRowFirstColumn="0" w:firstRowLastColumn="0" w:lastRowFirstColumn="0" w:lastRowLastColumn="0"/>
            </w:pPr>
            <w:r w:rsidRPr="00FC5AEC">
              <w:t>Description</w:t>
            </w:r>
          </w:p>
        </w:tc>
        <w:tc>
          <w:tcPr>
            <w:tcW w:w="0" w:type="auto"/>
          </w:tcPr>
          <w:p w14:paraId="5E7B6652" w14:textId="77777777" w:rsidR="00B55EEE" w:rsidRDefault="00B55EEE" w:rsidP="00A3057A">
            <w:pPr>
              <w:cnfStyle w:val="100000000000" w:firstRow="1" w:lastRow="0" w:firstColumn="0" w:lastColumn="0" w:oddVBand="0" w:evenVBand="0" w:oddHBand="0" w:evenHBand="0" w:firstRowFirstColumn="0" w:firstRowLastColumn="0" w:lastRowFirstColumn="0" w:lastRowLastColumn="0"/>
            </w:pPr>
            <w:r w:rsidRPr="00FC5AEC">
              <w:t>Application</w:t>
            </w:r>
          </w:p>
        </w:tc>
        <w:tc>
          <w:tcPr>
            <w:tcW w:w="0" w:type="auto"/>
          </w:tcPr>
          <w:p w14:paraId="3F114542" w14:textId="77777777" w:rsidR="00B55EEE" w:rsidRDefault="00B55EEE" w:rsidP="00A3057A">
            <w:pPr>
              <w:cnfStyle w:val="100000000000" w:firstRow="1" w:lastRow="0" w:firstColumn="0" w:lastColumn="0" w:oddVBand="0" w:evenVBand="0" w:oddHBand="0" w:evenHBand="0" w:firstRowFirstColumn="0" w:firstRowLastColumn="0" w:lastRowFirstColumn="0" w:lastRowLastColumn="0"/>
            </w:pPr>
            <w:r w:rsidRPr="00FC5AEC">
              <w:t>Duration</w:t>
            </w:r>
          </w:p>
        </w:tc>
      </w:tr>
      <w:tr w:rsidR="00A9623D" w14:paraId="68DDCA78" w14:textId="77777777" w:rsidTr="00A3057A">
        <w:tc>
          <w:tcPr>
            <w:cnfStyle w:val="001000000000" w:firstRow="0" w:lastRow="0" w:firstColumn="1" w:lastColumn="0" w:oddVBand="0" w:evenVBand="0" w:oddHBand="0" w:evenHBand="0" w:firstRowFirstColumn="0" w:firstRowLastColumn="0" w:lastRowFirstColumn="0" w:lastRowLastColumn="0"/>
            <w:tcW w:w="0" w:type="auto"/>
            <w:vMerge w:val="restart"/>
          </w:tcPr>
          <w:p w14:paraId="1427C0A4" w14:textId="77777777" w:rsidR="00A9623D" w:rsidRDefault="00A9623D" w:rsidP="00A3057A">
            <w:r>
              <w:t>PIU staff</w:t>
            </w:r>
          </w:p>
        </w:tc>
        <w:tc>
          <w:tcPr>
            <w:tcW w:w="0" w:type="auto"/>
          </w:tcPr>
          <w:p w14:paraId="541610DE" w14:textId="77777777" w:rsidR="00A9623D" w:rsidRPr="00312BEC" w:rsidRDefault="00A9623D" w:rsidP="00A3057A">
            <w:pPr>
              <w:cnfStyle w:val="000000000000" w:firstRow="0" w:lastRow="0" w:firstColumn="0" w:lastColumn="0" w:oddVBand="0" w:evenVBand="0" w:oddHBand="0" w:evenHBand="0" w:firstRowFirstColumn="0" w:firstRowLastColumn="0" w:lastRowFirstColumn="0" w:lastRowLastColumn="0"/>
              <w:rPr>
                <w:rFonts w:eastAsiaTheme="minorEastAsia" w:cstheme="minorHAnsi"/>
              </w:rPr>
            </w:pPr>
            <w:r w:rsidRPr="00312BEC">
              <w:rPr>
                <w:rFonts w:eastAsiaTheme="minorEastAsia" w:cstheme="minorHAnsi"/>
              </w:rPr>
              <w:t xml:space="preserve">Training may be required for PIU staff </w:t>
            </w:r>
            <w:r w:rsidRPr="00312BEC">
              <w:rPr>
                <w:rFonts w:cstheme="minorHAnsi"/>
              </w:rPr>
              <w:t>on:</w:t>
            </w:r>
          </w:p>
          <w:p w14:paraId="6D9204D0" w14:textId="77777777" w:rsidR="00A9623D" w:rsidRPr="009048F6" w:rsidRDefault="00A9623D" w:rsidP="005353A7">
            <w:pPr>
              <w:keepLines/>
              <w:widowControl w:val="0"/>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9048F6">
              <w:rPr>
                <w:rFonts w:cstheme="minorHAnsi"/>
              </w:rPr>
              <w:t xml:space="preserve">Environmental and Social Management Framework (ESMF) including Labor Management Procedures (LMP) consisting of Code of Conduct for project workers in relevant languages and Labor Specific GRM </w:t>
            </w:r>
          </w:p>
          <w:p w14:paraId="15CF9C8C" w14:textId="77777777" w:rsidR="00A9623D" w:rsidRPr="009048F6" w:rsidRDefault="00A9623D" w:rsidP="005353A7">
            <w:pPr>
              <w:keepLines/>
              <w:widowControl w:val="0"/>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9048F6">
              <w:rPr>
                <w:rFonts w:cstheme="minorHAnsi"/>
              </w:rPr>
              <w:t xml:space="preserve">Environmental and Social Management Plans (ESMPs) </w:t>
            </w:r>
          </w:p>
          <w:p w14:paraId="58B5596F" w14:textId="77777777" w:rsidR="00A9623D" w:rsidRPr="009048F6" w:rsidRDefault="00A9623D" w:rsidP="005353A7">
            <w:pPr>
              <w:keepLines/>
              <w:widowControl w:val="0"/>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9048F6">
              <w:rPr>
                <w:rFonts w:cstheme="minorHAnsi"/>
              </w:rPr>
              <w:t>GBV Action Plan</w:t>
            </w:r>
          </w:p>
          <w:p w14:paraId="4034E877" w14:textId="77777777" w:rsidR="00A9623D" w:rsidRPr="009048F6" w:rsidRDefault="00A9623D" w:rsidP="005353A7">
            <w:pPr>
              <w:keepLines/>
              <w:widowControl w:val="0"/>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9048F6">
              <w:rPr>
                <w:rFonts w:cstheme="minorHAnsi"/>
              </w:rPr>
              <w:t>Vulnerable and Marginalized Groups Plan</w:t>
            </w:r>
          </w:p>
          <w:p w14:paraId="48C701B6" w14:textId="77777777" w:rsidR="00A9623D" w:rsidRPr="009048F6" w:rsidRDefault="00A9623D" w:rsidP="005353A7">
            <w:pPr>
              <w:keepLines/>
              <w:widowControl w:val="0"/>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9048F6">
              <w:rPr>
                <w:rFonts w:cstheme="minorHAnsi"/>
              </w:rPr>
              <w:t xml:space="preserve">Stakeholder Engagement Plan </w:t>
            </w:r>
          </w:p>
          <w:p w14:paraId="15996CD9" w14:textId="77777777" w:rsidR="00A9623D" w:rsidRPr="009048F6" w:rsidRDefault="00A9623D" w:rsidP="005353A7">
            <w:pPr>
              <w:keepLines/>
              <w:widowControl w:val="0"/>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9048F6">
              <w:rPr>
                <w:rFonts w:cstheme="minorHAnsi"/>
              </w:rPr>
              <w:t>Project wide GRM</w:t>
            </w:r>
          </w:p>
          <w:p w14:paraId="39F1907B" w14:textId="77777777" w:rsidR="00A9623D" w:rsidRDefault="00A9623D" w:rsidP="005353A7">
            <w:pPr>
              <w:keepLines/>
              <w:widowControl w:val="0"/>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9048F6">
              <w:rPr>
                <w:rFonts w:cstheme="minorHAnsi"/>
              </w:rPr>
              <w:t xml:space="preserve">Occupational Health and Safety (OHS) Plan </w:t>
            </w:r>
          </w:p>
          <w:p w14:paraId="03409BC0" w14:textId="2359C5E3" w:rsidR="00A9623D" w:rsidRPr="005632A7" w:rsidRDefault="005632A7" w:rsidP="005353A7">
            <w:pPr>
              <w:keepLines/>
              <w:widowControl w:val="0"/>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rPr>
              <w:t>RPF</w:t>
            </w:r>
          </w:p>
        </w:tc>
        <w:tc>
          <w:tcPr>
            <w:tcW w:w="0" w:type="auto"/>
            <w:vMerge w:val="restart"/>
          </w:tcPr>
          <w:p w14:paraId="60A3B8CA" w14:textId="77777777" w:rsidR="00A9623D" w:rsidRDefault="00A9623D" w:rsidP="00A3057A">
            <w:pPr>
              <w:jc w:val="left"/>
              <w:cnfStyle w:val="000000000000" w:firstRow="0" w:lastRow="0" w:firstColumn="0" w:lastColumn="0" w:oddVBand="0" w:evenVBand="0" w:oddHBand="0" w:evenHBand="0" w:firstRowFirstColumn="0" w:firstRowLastColumn="0" w:lastRowFirstColumn="0" w:lastRowLastColumn="0"/>
            </w:pPr>
            <w:r w:rsidRPr="000F1089">
              <w:t>The target audience will be responsible for E</w:t>
            </w:r>
            <w:r>
              <w:t>SI</w:t>
            </w:r>
            <w:r w:rsidRPr="000F1089">
              <w:t>A</w:t>
            </w:r>
            <w:r>
              <w:t>/ESMP</w:t>
            </w:r>
            <w:r w:rsidRPr="000F1089">
              <w:t xml:space="preserve"> review and for preparing TORs for E</w:t>
            </w:r>
            <w:r>
              <w:t>S</w:t>
            </w:r>
            <w:r w:rsidRPr="000F1089">
              <w:t>IA consultants as well as monitoring consultants’ work and final approval of E</w:t>
            </w:r>
            <w:r>
              <w:t>S</w:t>
            </w:r>
            <w:r w:rsidRPr="000F1089">
              <w:t xml:space="preserve">IAs. </w:t>
            </w:r>
          </w:p>
          <w:p w14:paraId="03F50564" w14:textId="77777777" w:rsidR="00A9623D" w:rsidRPr="000F1089" w:rsidRDefault="00A9623D" w:rsidP="00A3057A">
            <w:pPr>
              <w:jc w:val="left"/>
              <w:cnfStyle w:val="000000000000" w:firstRow="0" w:lastRow="0" w:firstColumn="0" w:lastColumn="0" w:oddVBand="0" w:evenVBand="0" w:oddHBand="0" w:evenHBand="0" w:firstRowFirstColumn="0" w:firstRowLastColumn="0" w:lastRowFirstColumn="0" w:lastRowLastColumn="0"/>
            </w:pPr>
            <w:r w:rsidRPr="000F1089">
              <w:t xml:space="preserve">Target audience will also be responsible for conducting environmental and social audits on selected sub-projects and for periodic monitoring of </w:t>
            </w:r>
            <w:r>
              <w:t xml:space="preserve">project </w:t>
            </w:r>
            <w:r w:rsidRPr="000F1089">
              <w:t>implementation to ensure compliance.</w:t>
            </w:r>
          </w:p>
          <w:p w14:paraId="69DC75F0" w14:textId="77777777" w:rsidR="00A9623D" w:rsidRDefault="00A9623D" w:rsidP="00A3057A">
            <w:pPr>
              <w:cnfStyle w:val="000000000000" w:firstRow="0" w:lastRow="0" w:firstColumn="0" w:lastColumn="0" w:oddVBand="0" w:evenVBand="0" w:oddHBand="0" w:evenHBand="0" w:firstRowFirstColumn="0" w:firstRowLastColumn="0" w:lastRowFirstColumn="0" w:lastRowLastColumn="0"/>
            </w:pPr>
            <w:r w:rsidRPr="000F1089">
              <w:t xml:space="preserve">Target audience is responsible for implementing and monitoring the </w:t>
            </w:r>
            <w:r>
              <w:t>ESMF and related safeguard instruments.</w:t>
            </w:r>
          </w:p>
        </w:tc>
        <w:tc>
          <w:tcPr>
            <w:tcW w:w="0" w:type="auto"/>
          </w:tcPr>
          <w:p w14:paraId="49A56342" w14:textId="77777777" w:rsidR="00A9623D" w:rsidRDefault="00A9623D" w:rsidP="00A3057A">
            <w:pPr>
              <w:cnfStyle w:val="000000000000" w:firstRow="0" w:lastRow="0" w:firstColumn="0" w:lastColumn="0" w:oddVBand="0" w:evenVBand="0" w:oddHBand="0" w:evenHBand="0" w:firstRowFirstColumn="0" w:firstRowLastColumn="0" w:lastRowFirstColumn="0" w:lastRowLastColumn="0"/>
            </w:pPr>
            <w:r>
              <w:t xml:space="preserve">Three </w:t>
            </w:r>
            <w:r w:rsidRPr="000F1089">
              <w:t>days</w:t>
            </w:r>
          </w:p>
        </w:tc>
      </w:tr>
      <w:tr w:rsidR="00A9623D" w14:paraId="3C4AD554" w14:textId="77777777" w:rsidTr="00A3057A">
        <w:tc>
          <w:tcPr>
            <w:cnfStyle w:val="001000000000" w:firstRow="0" w:lastRow="0" w:firstColumn="1" w:lastColumn="0" w:oddVBand="0" w:evenVBand="0" w:oddHBand="0" w:evenHBand="0" w:firstRowFirstColumn="0" w:firstRowLastColumn="0" w:lastRowFirstColumn="0" w:lastRowLastColumn="0"/>
            <w:tcW w:w="0" w:type="auto"/>
            <w:vMerge/>
          </w:tcPr>
          <w:p w14:paraId="2F989A69" w14:textId="77777777" w:rsidR="00A9623D" w:rsidRDefault="00A9623D" w:rsidP="00A3057A"/>
        </w:tc>
        <w:tc>
          <w:tcPr>
            <w:tcW w:w="0" w:type="auto"/>
          </w:tcPr>
          <w:p w14:paraId="0C6882BE" w14:textId="781E114E" w:rsidR="00A9623D" w:rsidRPr="00312BEC" w:rsidRDefault="00A9623D" w:rsidP="00A3057A">
            <w:pPr>
              <w:cnfStyle w:val="000000000000" w:firstRow="0" w:lastRow="0" w:firstColumn="0" w:lastColumn="0" w:oddVBand="0" w:evenVBand="0" w:oddHBand="0" w:evenHBand="0" w:firstRowFirstColumn="0" w:firstRowLastColumn="0" w:lastRowFirstColumn="0" w:lastRowLastColumn="0"/>
              <w:rPr>
                <w:rFonts w:eastAsiaTheme="minorEastAsia" w:cstheme="minorHAnsi"/>
              </w:rPr>
            </w:pPr>
            <w:r>
              <w:rPr>
                <w:rFonts w:eastAsiaTheme="minorEastAsia" w:cstheme="minorHAnsi"/>
                <w:lang w:val="en-GB"/>
              </w:rPr>
              <w:t>T</w:t>
            </w:r>
            <w:r w:rsidRPr="00A9623D">
              <w:rPr>
                <w:rFonts w:eastAsiaTheme="minorEastAsia" w:cstheme="minorHAnsi"/>
                <w:lang w:val="en-GB"/>
              </w:rPr>
              <w:t>raining on requirements of applicable WBG EHS Guidelines</w:t>
            </w:r>
          </w:p>
        </w:tc>
        <w:tc>
          <w:tcPr>
            <w:tcW w:w="0" w:type="auto"/>
            <w:vMerge/>
          </w:tcPr>
          <w:p w14:paraId="206C6946" w14:textId="77777777" w:rsidR="00A9623D" w:rsidRPr="000F1089" w:rsidRDefault="00A9623D" w:rsidP="00A3057A">
            <w:pPr>
              <w:jc w:val="left"/>
              <w:cnfStyle w:val="000000000000" w:firstRow="0" w:lastRow="0" w:firstColumn="0" w:lastColumn="0" w:oddVBand="0" w:evenVBand="0" w:oddHBand="0" w:evenHBand="0" w:firstRowFirstColumn="0" w:firstRowLastColumn="0" w:lastRowFirstColumn="0" w:lastRowLastColumn="0"/>
            </w:pPr>
          </w:p>
        </w:tc>
        <w:tc>
          <w:tcPr>
            <w:tcW w:w="0" w:type="auto"/>
          </w:tcPr>
          <w:p w14:paraId="7A0F6962" w14:textId="0879888F" w:rsidR="00A9623D" w:rsidRDefault="00A9623D" w:rsidP="00A3057A">
            <w:pPr>
              <w:cnfStyle w:val="000000000000" w:firstRow="0" w:lastRow="0" w:firstColumn="0" w:lastColumn="0" w:oddVBand="0" w:evenVBand="0" w:oddHBand="0" w:evenHBand="0" w:firstRowFirstColumn="0" w:firstRowLastColumn="0" w:lastRowFirstColumn="0" w:lastRowLastColumn="0"/>
            </w:pPr>
            <w:r>
              <w:t>One day</w:t>
            </w:r>
          </w:p>
        </w:tc>
      </w:tr>
      <w:tr w:rsidR="000A45F0" w14:paraId="37B38E77"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1FAD423A" w14:textId="23DAFCCF" w:rsidR="00B55EEE" w:rsidRDefault="00B55EEE" w:rsidP="00A3057A">
            <w:r>
              <w:t>MCDAs</w:t>
            </w:r>
            <w:r w:rsidRPr="000F1089">
              <w:t xml:space="preserve"> staff </w:t>
            </w:r>
            <w:r w:rsidR="000A45F0">
              <w:t>(</w:t>
            </w:r>
            <w:r w:rsidR="009C72D6">
              <w:t>e.g.,</w:t>
            </w:r>
            <w:r w:rsidR="000A45F0">
              <w:t xml:space="preserve"> MoE, National Treasury, MPSGAA, CA, Counties, CA, MoH, DoJ, ODPC, HKS, KICD, etc.)</w:t>
            </w:r>
          </w:p>
        </w:tc>
        <w:tc>
          <w:tcPr>
            <w:tcW w:w="0" w:type="auto"/>
          </w:tcPr>
          <w:p w14:paraId="76B1F436" w14:textId="05489850" w:rsidR="0003305C" w:rsidRPr="0003305C" w:rsidRDefault="0003305C" w:rsidP="00A3057A">
            <w:pPr>
              <w:cnfStyle w:val="000000000000" w:firstRow="0" w:lastRow="0" w:firstColumn="0" w:lastColumn="0" w:oddVBand="0" w:evenVBand="0" w:oddHBand="0" w:evenHBand="0" w:firstRowFirstColumn="0" w:firstRowLastColumn="0" w:lastRowFirstColumn="0" w:lastRowLastColumn="0"/>
              <w:rPr>
                <w:bCs/>
              </w:rPr>
            </w:pPr>
            <w:r w:rsidRPr="00D769AF">
              <w:rPr>
                <w:bCs/>
              </w:rPr>
              <w:t>Training o</w:t>
            </w:r>
            <w:r>
              <w:rPr>
                <w:bCs/>
              </w:rPr>
              <w:t xml:space="preserve">n </w:t>
            </w:r>
            <w:r w:rsidRPr="00D769AF">
              <w:rPr>
                <w:bCs/>
              </w:rPr>
              <w:t>management of contractors, and monitoring and evaluation</w:t>
            </w:r>
          </w:p>
          <w:p w14:paraId="54D25C5F" w14:textId="4501F21C" w:rsidR="00B55EEE" w:rsidRDefault="00B55EEE" w:rsidP="00A3057A">
            <w:pPr>
              <w:cnfStyle w:val="000000000000" w:firstRow="0" w:lastRow="0" w:firstColumn="0" w:lastColumn="0" w:oddVBand="0" w:evenVBand="0" w:oddHBand="0" w:evenHBand="0" w:firstRowFirstColumn="0" w:firstRowLastColumn="0" w:lastRowFirstColumn="0" w:lastRowLastColumn="0"/>
            </w:pPr>
            <w:r w:rsidRPr="000F1089">
              <w:t>General environmental</w:t>
            </w:r>
            <w:r>
              <w:t xml:space="preserve"> </w:t>
            </w:r>
            <w:r w:rsidRPr="000F1089">
              <w:t>and social awareness seminar that will include</w:t>
            </w:r>
            <w:r>
              <w:t>:</w:t>
            </w:r>
          </w:p>
          <w:p w14:paraId="252E9649" w14:textId="77777777" w:rsidR="00B55EEE" w:rsidRPr="00FB0A9E" w:rsidRDefault="00B55EEE" w:rsidP="005353A7">
            <w:pPr>
              <w:pStyle w:val="ListParagraph"/>
              <w:keepLines/>
              <w:widowControl w:val="0"/>
              <w:numPr>
                <w:ilvl w:val="0"/>
                <w:numId w:val="31"/>
              </w:numPr>
              <w:spacing w:after="0" w:line="240" w:lineRule="auto"/>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FB0A9E">
              <w:rPr>
                <w:rFonts w:cstheme="minorHAnsi"/>
              </w:rPr>
              <w:t>Environmental and social requirements;</w:t>
            </w:r>
          </w:p>
          <w:p w14:paraId="074825F8" w14:textId="77777777" w:rsidR="00B55EEE" w:rsidRPr="00FB0A9E" w:rsidRDefault="00B55EEE" w:rsidP="005353A7">
            <w:pPr>
              <w:pStyle w:val="ListParagraph"/>
              <w:keepLines/>
              <w:widowControl w:val="0"/>
              <w:numPr>
                <w:ilvl w:val="0"/>
                <w:numId w:val="31"/>
              </w:numPr>
              <w:spacing w:after="0" w:line="240" w:lineRule="auto"/>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FB0A9E">
              <w:rPr>
                <w:rFonts w:cstheme="minorHAnsi"/>
              </w:rPr>
              <w:t>ESIA methodology and process;</w:t>
            </w:r>
          </w:p>
          <w:p w14:paraId="75E55E74" w14:textId="77777777" w:rsidR="00B55EEE" w:rsidRPr="00FB0A9E" w:rsidRDefault="00B55EEE" w:rsidP="005353A7">
            <w:pPr>
              <w:pStyle w:val="ListParagraph"/>
              <w:keepLines/>
              <w:widowControl w:val="0"/>
              <w:numPr>
                <w:ilvl w:val="0"/>
                <w:numId w:val="31"/>
              </w:numPr>
              <w:spacing w:after="0" w:line="240" w:lineRule="auto"/>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FB0A9E">
              <w:rPr>
                <w:rFonts w:cstheme="minorHAnsi"/>
              </w:rPr>
              <w:t>Environmental and social impact determination (tools and methods);</w:t>
            </w:r>
          </w:p>
          <w:p w14:paraId="7B656D4A" w14:textId="77777777" w:rsidR="00B55EEE" w:rsidRPr="00FB0A9E" w:rsidRDefault="00B55EEE" w:rsidP="005353A7">
            <w:pPr>
              <w:pStyle w:val="ListParagraph"/>
              <w:keepLines/>
              <w:widowControl w:val="0"/>
              <w:numPr>
                <w:ilvl w:val="0"/>
                <w:numId w:val="31"/>
              </w:numPr>
              <w:spacing w:after="0" w:line="240" w:lineRule="auto"/>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FB0A9E">
              <w:rPr>
                <w:rFonts w:cstheme="minorHAnsi"/>
              </w:rPr>
              <w:t>Mitigation hierarchy (Avoid, Minimize, Restore &amp; Offset (AMRO);</w:t>
            </w:r>
          </w:p>
          <w:p w14:paraId="7D1EB879" w14:textId="77777777" w:rsidR="00B55EEE" w:rsidRPr="00FB0A9E" w:rsidRDefault="00B55EEE" w:rsidP="005353A7">
            <w:pPr>
              <w:pStyle w:val="ListParagraph"/>
              <w:keepLines/>
              <w:widowControl w:val="0"/>
              <w:numPr>
                <w:ilvl w:val="0"/>
                <w:numId w:val="31"/>
              </w:numPr>
              <w:spacing w:after="0" w:line="240" w:lineRule="auto"/>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FB0A9E">
              <w:rPr>
                <w:rFonts w:cstheme="minorHAnsi"/>
              </w:rPr>
              <w:t>Stakeholder mapping and engagement;</w:t>
            </w:r>
          </w:p>
          <w:p w14:paraId="1E97FF42" w14:textId="77777777" w:rsidR="00B55EEE" w:rsidRPr="00FB0A9E" w:rsidRDefault="00B55EEE" w:rsidP="005353A7">
            <w:pPr>
              <w:pStyle w:val="ListParagraph"/>
              <w:keepLines/>
              <w:widowControl w:val="0"/>
              <w:numPr>
                <w:ilvl w:val="0"/>
                <w:numId w:val="31"/>
              </w:numPr>
              <w:spacing w:after="0" w:line="240" w:lineRule="auto"/>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FB0A9E">
              <w:rPr>
                <w:rFonts w:cstheme="minorHAnsi"/>
              </w:rPr>
              <w:t>ESMP preparation and monitoring techniques; and</w:t>
            </w:r>
          </w:p>
          <w:p w14:paraId="423829F3" w14:textId="77777777" w:rsidR="00B55EEE" w:rsidRPr="0003305C" w:rsidRDefault="00B55EEE" w:rsidP="005353A7">
            <w:pPr>
              <w:pStyle w:val="ListParagraph"/>
              <w:keepLines/>
              <w:widowControl w:val="0"/>
              <w:numPr>
                <w:ilvl w:val="0"/>
                <w:numId w:val="31"/>
              </w:numPr>
              <w:spacing w:after="0" w:line="240" w:lineRule="auto"/>
              <w:contextualSpacing w:val="0"/>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B0A9E">
              <w:rPr>
                <w:rFonts w:cstheme="minorHAnsi"/>
              </w:rPr>
              <w:t>Preparation of ESIAs TORs, and other.</w:t>
            </w:r>
          </w:p>
          <w:p w14:paraId="7020128D" w14:textId="77777777" w:rsidR="0003305C" w:rsidRDefault="0003305C" w:rsidP="005353A7">
            <w:pPr>
              <w:numPr>
                <w:ilvl w:val="0"/>
                <w:numId w:val="31"/>
              </w:numPr>
              <w:cnfStyle w:val="000000000000" w:firstRow="0" w:lastRow="0" w:firstColumn="0" w:lastColumn="0" w:oddVBand="0" w:evenVBand="0" w:oddHBand="0" w:evenHBand="0" w:firstRowFirstColumn="0" w:firstRowLastColumn="0" w:lastRowFirstColumn="0" w:lastRowLastColumn="0"/>
              <w:rPr>
                <w:bCs/>
              </w:rPr>
            </w:pPr>
            <w:r w:rsidRPr="00D769AF">
              <w:rPr>
                <w:bCs/>
              </w:rPr>
              <w:t xml:space="preserve">Code of Conduct (COC) to prevent SEA/SH; </w:t>
            </w:r>
          </w:p>
          <w:p w14:paraId="0A5FD798" w14:textId="5C13889B" w:rsidR="005632A7" w:rsidRDefault="005632A7" w:rsidP="005353A7">
            <w:pPr>
              <w:numPr>
                <w:ilvl w:val="0"/>
                <w:numId w:val="31"/>
              </w:numPr>
              <w:cnfStyle w:val="000000000000" w:firstRow="0" w:lastRow="0" w:firstColumn="0" w:lastColumn="0" w:oddVBand="0" w:evenVBand="0" w:oddHBand="0" w:evenHBand="0" w:firstRowFirstColumn="0" w:firstRowLastColumn="0" w:lastRowFirstColumn="0" w:lastRowLastColumn="0"/>
              <w:rPr>
                <w:bCs/>
              </w:rPr>
            </w:pPr>
            <w:r w:rsidRPr="005632A7">
              <w:rPr>
                <w:bCs/>
                <w:lang w:val="en-GB"/>
              </w:rPr>
              <w:lastRenderedPageBreak/>
              <w:t>Resettlement planning and implementation</w:t>
            </w:r>
            <w:r>
              <w:rPr>
                <w:bCs/>
                <w:lang w:val="en-GB"/>
              </w:rPr>
              <w:t>;</w:t>
            </w:r>
          </w:p>
          <w:p w14:paraId="48283FD9" w14:textId="6E1A1D88" w:rsidR="0003305C" w:rsidRPr="0003305C" w:rsidRDefault="0003305C" w:rsidP="005353A7">
            <w:pPr>
              <w:numPr>
                <w:ilvl w:val="0"/>
                <w:numId w:val="31"/>
              </w:numPr>
              <w:cnfStyle w:val="000000000000" w:firstRow="0" w:lastRow="0" w:firstColumn="0" w:lastColumn="0" w:oddVBand="0" w:evenVBand="0" w:oddHBand="0" w:evenHBand="0" w:firstRowFirstColumn="0" w:firstRowLastColumn="0" w:lastRowFirstColumn="0" w:lastRowLastColumn="0"/>
              <w:rPr>
                <w:bCs/>
              </w:rPr>
            </w:pPr>
            <w:r w:rsidRPr="00D769AF">
              <w:rPr>
                <w:bCs/>
              </w:rPr>
              <w:t xml:space="preserve">Training on the GRMs (project level, ESS2, and handling of GBV/SEA/SH reports when received through those GRMs); </w:t>
            </w:r>
          </w:p>
        </w:tc>
        <w:tc>
          <w:tcPr>
            <w:tcW w:w="0" w:type="auto"/>
          </w:tcPr>
          <w:p w14:paraId="4B263C80" w14:textId="38779AA4" w:rsidR="00B55EEE" w:rsidRDefault="00B55EEE" w:rsidP="00A3057A">
            <w:pPr>
              <w:cnfStyle w:val="000000000000" w:firstRow="0" w:lastRow="0" w:firstColumn="0" w:lastColumn="0" w:oddVBand="0" w:evenVBand="0" w:oddHBand="0" w:evenHBand="0" w:firstRowFirstColumn="0" w:firstRowLastColumn="0" w:lastRowFirstColumn="0" w:lastRowLastColumn="0"/>
            </w:pPr>
            <w:r w:rsidRPr="000F1089">
              <w:lastRenderedPageBreak/>
              <w:t>Personnel requires appreciation of WBG</w:t>
            </w:r>
            <w:r>
              <w:t xml:space="preserve"> ESSs and EHS Guidelines</w:t>
            </w:r>
            <w:r w:rsidRPr="000F1089">
              <w:t xml:space="preserve">, GoK environmental and social policies, </w:t>
            </w:r>
            <w:r w:rsidR="00170063" w:rsidRPr="000F1089">
              <w:t>as well as</w:t>
            </w:r>
            <w:r w:rsidRPr="000F1089">
              <w:t xml:space="preserve"> an appreciation for the need to support environmentally </w:t>
            </w:r>
            <w:r>
              <w:t xml:space="preserve">and socially </w:t>
            </w:r>
            <w:r w:rsidRPr="000F1089">
              <w:t xml:space="preserve">sustainable development. </w:t>
            </w:r>
          </w:p>
        </w:tc>
        <w:tc>
          <w:tcPr>
            <w:tcW w:w="0" w:type="auto"/>
          </w:tcPr>
          <w:p w14:paraId="14EBDE15" w14:textId="77777777" w:rsidR="00B55EEE" w:rsidRDefault="00B55EEE" w:rsidP="00A3057A">
            <w:pPr>
              <w:cnfStyle w:val="000000000000" w:firstRow="0" w:lastRow="0" w:firstColumn="0" w:lastColumn="0" w:oddVBand="0" w:evenVBand="0" w:oddHBand="0" w:evenHBand="0" w:firstRowFirstColumn="0" w:firstRowLastColumn="0" w:lastRowFirstColumn="0" w:lastRowLastColumn="0"/>
            </w:pPr>
            <w:r w:rsidRPr="000F1089">
              <w:t>Three days</w:t>
            </w:r>
          </w:p>
        </w:tc>
      </w:tr>
      <w:tr w:rsidR="000A45F0" w14:paraId="55AADC9A"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E6D45F7" w14:textId="77777777" w:rsidR="00B55EEE" w:rsidRDefault="00B55EEE" w:rsidP="00A3057A">
            <w:r>
              <w:t>Contractors</w:t>
            </w:r>
          </w:p>
        </w:tc>
        <w:tc>
          <w:tcPr>
            <w:tcW w:w="0" w:type="auto"/>
          </w:tcPr>
          <w:p w14:paraId="1B5497DA" w14:textId="77777777" w:rsidR="00B55EEE" w:rsidRDefault="00B55EEE" w:rsidP="00180535">
            <w:pPr>
              <w:pStyle w:val="ListParagraph"/>
              <w:numPr>
                <w:ilvl w:val="0"/>
                <w:numId w:val="85"/>
              </w:numPr>
              <w:cnfStyle w:val="000000000000" w:firstRow="0" w:lastRow="0" w:firstColumn="0" w:lastColumn="0" w:oddVBand="0" w:evenVBand="0" w:oddHBand="0" w:evenHBand="0" w:firstRowFirstColumn="0" w:firstRowLastColumn="0" w:lastRowFirstColumn="0" w:lastRowLastColumn="0"/>
            </w:pPr>
            <w:r>
              <w:t>E&amp;S training on project implementation</w:t>
            </w:r>
          </w:p>
          <w:p w14:paraId="320A923B" w14:textId="77777777" w:rsidR="00D769AF" w:rsidRDefault="00D769AF" w:rsidP="00180535">
            <w:pPr>
              <w:numPr>
                <w:ilvl w:val="0"/>
                <w:numId w:val="84"/>
              </w:numPr>
              <w:tabs>
                <w:tab w:val="num" w:pos="720"/>
              </w:tabs>
              <w:cnfStyle w:val="000000000000" w:firstRow="0" w:lastRow="0" w:firstColumn="0" w:lastColumn="0" w:oddVBand="0" w:evenVBand="0" w:oddHBand="0" w:evenHBand="0" w:firstRowFirstColumn="0" w:firstRowLastColumn="0" w:lastRowFirstColumn="0" w:lastRowLastColumn="0"/>
              <w:rPr>
                <w:bCs/>
              </w:rPr>
            </w:pPr>
            <w:r>
              <w:t xml:space="preserve">Training on </w:t>
            </w:r>
            <w:r w:rsidRPr="00D769AF">
              <w:rPr>
                <w:bCs/>
              </w:rPr>
              <w:t>labour management and monitoring/reporting</w:t>
            </w:r>
            <w:r>
              <w:rPr>
                <w:bCs/>
              </w:rPr>
              <w:t xml:space="preserve"> </w:t>
            </w:r>
            <w:r w:rsidRPr="00D769AF">
              <w:rPr>
                <w:bCs/>
              </w:rPr>
              <w:t>requirements</w:t>
            </w:r>
          </w:p>
          <w:p w14:paraId="0E1F6FA1" w14:textId="2A582A99" w:rsidR="0003305C" w:rsidRDefault="0003305C" w:rsidP="00180535">
            <w:pPr>
              <w:numPr>
                <w:ilvl w:val="0"/>
                <w:numId w:val="84"/>
              </w:numPr>
              <w:tabs>
                <w:tab w:val="num" w:pos="720"/>
              </w:tabs>
              <w:cnfStyle w:val="000000000000" w:firstRow="0" w:lastRow="0" w:firstColumn="0" w:lastColumn="0" w:oddVBand="0" w:evenVBand="0" w:oddHBand="0" w:evenHBand="0" w:firstRowFirstColumn="0" w:firstRowLastColumn="0" w:lastRowFirstColumn="0" w:lastRowLastColumn="0"/>
              <w:rPr>
                <w:bCs/>
              </w:rPr>
            </w:pPr>
            <w:r w:rsidRPr="00D769AF">
              <w:rPr>
                <w:bCs/>
              </w:rPr>
              <w:t>Code of Conduct (COC) to prevent SEA/SH;</w:t>
            </w:r>
          </w:p>
          <w:p w14:paraId="46431853" w14:textId="77777777" w:rsidR="005632A7" w:rsidRPr="005632A7" w:rsidRDefault="005632A7" w:rsidP="00180535">
            <w:pPr>
              <w:numPr>
                <w:ilvl w:val="0"/>
                <w:numId w:val="84"/>
              </w:numPr>
              <w:tabs>
                <w:tab w:val="num" w:pos="720"/>
              </w:tabs>
              <w:cnfStyle w:val="000000000000" w:firstRow="0" w:lastRow="0" w:firstColumn="0" w:lastColumn="0" w:oddVBand="0" w:evenVBand="0" w:oddHBand="0" w:evenHBand="0" w:firstRowFirstColumn="0" w:firstRowLastColumn="0" w:lastRowFirstColumn="0" w:lastRowLastColumn="0"/>
              <w:rPr>
                <w:bCs/>
              </w:rPr>
            </w:pPr>
            <w:r w:rsidRPr="005632A7">
              <w:rPr>
                <w:bCs/>
                <w:lang w:val="en-GB"/>
              </w:rPr>
              <w:t>Resettlement planning and implementation</w:t>
            </w:r>
            <w:r>
              <w:rPr>
                <w:bCs/>
                <w:lang w:val="en-GB"/>
              </w:rPr>
              <w:t>; and</w:t>
            </w:r>
          </w:p>
          <w:p w14:paraId="412213A9" w14:textId="47DEB7EF" w:rsidR="005632A7" w:rsidRPr="0003305C" w:rsidRDefault="005632A7" w:rsidP="00180535">
            <w:pPr>
              <w:numPr>
                <w:ilvl w:val="0"/>
                <w:numId w:val="84"/>
              </w:numPr>
              <w:tabs>
                <w:tab w:val="num" w:pos="720"/>
              </w:tabs>
              <w:cnfStyle w:val="000000000000" w:firstRow="0" w:lastRow="0" w:firstColumn="0" w:lastColumn="0" w:oddVBand="0" w:evenVBand="0" w:oddHBand="0" w:evenHBand="0" w:firstRowFirstColumn="0" w:firstRowLastColumn="0" w:lastRowFirstColumn="0" w:lastRowLastColumn="0"/>
              <w:rPr>
                <w:bCs/>
              </w:rPr>
            </w:pPr>
            <w:r w:rsidRPr="005632A7">
              <w:rPr>
                <w:bCs/>
                <w:lang w:val="en-GB"/>
              </w:rPr>
              <w:t>SEA/SH mitigation</w:t>
            </w:r>
            <w:r>
              <w:rPr>
                <w:bCs/>
                <w:lang w:val="en-GB"/>
              </w:rPr>
              <w:t>.</w:t>
            </w:r>
          </w:p>
        </w:tc>
        <w:tc>
          <w:tcPr>
            <w:tcW w:w="0" w:type="auto"/>
          </w:tcPr>
          <w:p w14:paraId="535908D8" w14:textId="77777777" w:rsidR="00B55EEE" w:rsidRPr="000F1089" w:rsidRDefault="00B55EEE" w:rsidP="00A3057A">
            <w:pPr>
              <w:cnfStyle w:val="000000000000" w:firstRow="0" w:lastRow="0" w:firstColumn="0" w:lastColumn="0" w:oddVBand="0" w:evenVBand="0" w:oddHBand="0" w:evenHBand="0" w:firstRowFirstColumn="0" w:firstRowLastColumn="0" w:lastRowFirstColumn="0" w:lastRowLastColumn="0"/>
            </w:pPr>
            <w:r>
              <w:t xml:space="preserve">There’s need to sustain E&amp;S </w:t>
            </w:r>
            <w:r w:rsidRPr="00BC66EA">
              <w:t>efforts throughout project</w:t>
            </w:r>
            <w:r>
              <w:t xml:space="preserve"> </w:t>
            </w:r>
            <w:r w:rsidRPr="00BC66EA">
              <w:t xml:space="preserve">implementation, taking fully into account the key roles of contractors. </w:t>
            </w:r>
          </w:p>
        </w:tc>
        <w:tc>
          <w:tcPr>
            <w:tcW w:w="0" w:type="auto"/>
          </w:tcPr>
          <w:p w14:paraId="19B52721" w14:textId="77777777" w:rsidR="00B55EEE" w:rsidRPr="000F1089" w:rsidRDefault="00B55EEE" w:rsidP="00A3057A">
            <w:pPr>
              <w:cnfStyle w:val="000000000000" w:firstRow="0" w:lastRow="0" w:firstColumn="0" w:lastColumn="0" w:oddVBand="0" w:evenVBand="0" w:oddHBand="0" w:evenHBand="0" w:firstRowFirstColumn="0" w:firstRowLastColumn="0" w:lastRowFirstColumn="0" w:lastRowLastColumn="0"/>
            </w:pPr>
            <w:r>
              <w:t>Half-day</w:t>
            </w:r>
          </w:p>
        </w:tc>
      </w:tr>
      <w:tr w:rsidR="000A45F0" w14:paraId="562EAE17"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16DDE1F4" w14:textId="77777777" w:rsidR="00B55EEE" w:rsidRDefault="00B55EEE" w:rsidP="00A3057A">
            <w:r>
              <w:t>Local community</w:t>
            </w:r>
          </w:p>
        </w:tc>
        <w:tc>
          <w:tcPr>
            <w:tcW w:w="0" w:type="auto"/>
          </w:tcPr>
          <w:p w14:paraId="59321798" w14:textId="77777777" w:rsidR="00B55EEE" w:rsidRDefault="00B55EEE" w:rsidP="00A3057A">
            <w:pPr>
              <w:cnfStyle w:val="000000000000" w:firstRow="0" w:lastRow="0" w:firstColumn="0" w:lastColumn="0" w:oddVBand="0" w:evenVBand="0" w:oddHBand="0" w:evenHBand="0" w:firstRowFirstColumn="0" w:firstRowLastColumn="0" w:lastRowFirstColumn="0" w:lastRowLastColumn="0"/>
            </w:pPr>
            <w:r>
              <w:t>Creation of awareness on environmental and social issues related broadband access during construction.</w:t>
            </w:r>
          </w:p>
        </w:tc>
        <w:tc>
          <w:tcPr>
            <w:tcW w:w="0" w:type="auto"/>
          </w:tcPr>
          <w:p w14:paraId="71C006C5" w14:textId="3573AE61" w:rsidR="00B55EEE" w:rsidRDefault="00B55EEE" w:rsidP="00A3057A">
            <w:pPr>
              <w:cnfStyle w:val="000000000000" w:firstRow="0" w:lastRow="0" w:firstColumn="0" w:lastColumn="0" w:oddVBand="0" w:evenVBand="0" w:oddHBand="0" w:evenHBand="0" w:firstRowFirstColumn="0" w:firstRowLastColumn="0" w:lastRowFirstColumn="0" w:lastRowLastColumn="0"/>
            </w:pPr>
            <w:r>
              <w:t>Community need</w:t>
            </w:r>
            <w:r w:rsidR="009C72D6">
              <w:t>s</w:t>
            </w:r>
            <w:r>
              <w:t xml:space="preserve"> to understand what the project is about and the various anticipated environmental and social impacts/risks.</w:t>
            </w:r>
          </w:p>
        </w:tc>
        <w:tc>
          <w:tcPr>
            <w:tcW w:w="0" w:type="auto"/>
          </w:tcPr>
          <w:p w14:paraId="6ED0AAA0" w14:textId="77777777" w:rsidR="00B55EEE" w:rsidRDefault="00B55EEE" w:rsidP="00A3057A">
            <w:pPr>
              <w:cnfStyle w:val="000000000000" w:firstRow="0" w:lastRow="0" w:firstColumn="0" w:lastColumn="0" w:oddVBand="0" w:evenVBand="0" w:oddHBand="0" w:evenHBand="0" w:firstRowFirstColumn="0" w:firstRowLastColumn="0" w:lastRowFirstColumn="0" w:lastRowLastColumn="0"/>
            </w:pPr>
            <w:r>
              <w:t>1-hour at all project sites.</w:t>
            </w:r>
          </w:p>
        </w:tc>
      </w:tr>
    </w:tbl>
    <w:p w14:paraId="2789DFC9" w14:textId="77777777" w:rsidR="00D769AF" w:rsidRPr="000F1089" w:rsidRDefault="00D769AF" w:rsidP="00B55EEE">
      <w:pPr>
        <w:rPr>
          <w:bCs/>
        </w:rPr>
      </w:pPr>
      <w:bookmarkStart w:id="456" w:name="_Toc147661663"/>
      <w:bookmarkStart w:id="457" w:name="_Toc147662033"/>
    </w:p>
    <w:p w14:paraId="4FFCB779" w14:textId="77777777" w:rsidR="00B55EEE" w:rsidRPr="000F1089" w:rsidRDefault="00B55EEE" w:rsidP="004F1105">
      <w:pPr>
        <w:pStyle w:val="Heading3"/>
      </w:pPr>
      <w:bookmarkStart w:id="458" w:name="_Toc71971463"/>
      <w:bookmarkStart w:id="459" w:name="_Toc120527596"/>
      <w:bookmarkStart w:id="460" w:name="_Toc138321159"/>
      <w:bookmarkStart w:id="461" w:name="_Toc141455707"/>
      <w:bookmarkEnd w:id="456"/>
      <w:bookmarkEnd w:id="457"/>
      <w:r w:rsidRPr="000F1089">
        <w:t>Capacity Building Costs</w:t>
      </w:r>
      <w:bookmarkEnd w:id="458"/>
      <w:bookmarkEnd w:id="459"/>
      <w:bookmarkEnd w:id="460"/>
      <w:bookmarkEnd w:id="461"/>
    </w:p>
    <w:p w14:paraId="134C871A" w14:textId="3504E2BE" w:rsidR="00B55EEE" w:rsidRPr="00491828" w:rsidRDefault="00B55EEE" w:rsidP="00491828">
      <w:r w:rsidRPr="000F1089">
        <w:t xml:space="preserve">The cost estimates </w:t>
      </w:r>
      <w:r w:rsidR="00331ADE">
        <w:t xml:space="preserve">for capacity building cannot be estimated at this stage of the project, however, it is </w:t>
      </w:r>
      <w:r w:rsidR="00331ADE" w:rsidRPr="000F1089">
        <w:t>assum</w:t>
      </w:r>
      <w:r w:rsidR="00331ADE">
        <w:t xml:space="preserve">ed </w:t>
      </w:r>
      <w:r w:rsidRPr="000F1089">
        <w:t xml:space="preserve">that </w:t>
      </w:r>
      <w:r>
        <w:t>all PIU and MCDAs trainees</w:t>
      </w:r>
      <w:r w:rsidRPr="000F1089">
        <w:t xml:space="preserve"> are </w:t>
      </w:r>
      <w:r>
        <w:t xml:space="preserve">based in Nairobi thus require no </w:t>
      </w:r>
      <w:r w:rsidRPr="000F1089">
        <w:t>travel allowances</w:t>
      </w:r>
      <w:r>
        <w:t xml:space="preserve">. Local community awareness creation sessions will be done at their local areas thus no travelling and </w:t>
      </w:r>
      <w:r w:rsidRPr="000F1089">
        <w:t xml:space="preserve">per diem. </w:t>
      </w:r>
      <w:r w:rsidR="00331ADE">
        <w:t>Moreover, i</w:t>
      </w:r>
      <w:r w:rsidRPr="000F1089">
        <w:t xml:space="preserve">t is proposed that the training programme be implemented </w:t>
      </w:r>
      <w:r>
        <w:t>once for PIU and MCDAs in respective clusters</w:t>
      </w:r>
      <w:r w:rsidRPr="000F1089">
        <w:t>.</w:t>
      </w:r>
      <w:r>
        <w:t xml:space="preserve"> However, community awareness sessions will be ad hoc or depend on locations selected for sub-projects.</w:t>
      </w:r>
      <w:bookmarkStart w:id="462" w:name="_Toc120527597"/>
    </w:p>
    <w:p w14:paraId="79E7B6BA" w14:textId="77777777" w:rsidR="00B55EEE" w:rsidRDefault="00B55EEE" w:rsidP="004F1105">
      <w:pPr>
        <w:pStyle w:val="Heading2"/>
        <w:rPr>
          <w:rFonts w:eastAsiaTheme="minorEastAsia"/>
        </w:rPr>
      </w:pPr>
      <w:bookmarkStart w:id="463" w:name="_Toc138321160"/>
      <w:bookmarkStart w:id="464" w:name="_Toc141455708"/>
      <w:r>
        <w:rPr>
          <w:rFonts w:eastAsiaTheme="minorEastAsia"/>
        </w:rPr>
        <w:t>ESMF Implementation Budget</w:t>
      </w:r>
      <w:bookmarkEnd w:id="462"/>
      <w:bookmarkEnd w:id="463"/>
      <w:bookmarkEnd w:id="464"/>
    </w:p>
    <w:p w14:paraId="4959E5F2" w14:textId="767E0A27" w:rsidR="00646477" w:rsidRDefault="00B55EEE" w:rsidP="00B55EEE">
      <w:r w:rsidRPr="00F71511">
        <w:t xml:space="preserve">The estimated cost for the </w:t>
      </w:r>
      <w:r>
        <w:t xml:space="preserve">ESMF implementation is a combination of the cost of mitigation measures detailed in </w:t>
      </w:r>
      <w:r w:rsidR="004140B9">
        <w:t xml:space="preserve">respective subproject </w:t>
      </w:r>
      <w:r>
        <w:t>ESMP</w:t>
      </w:r>
      <w:r w:rsidR="004140B9">
        <w:t>s</w:t>
      </w:r>
      <w:r>
        <w:t>, ESIA Consultant Costs, NEMA Fees (0.1% of total sub-project cost), and the capacity building costs.</w:t>
      </w:r>
      <w:r w:rsidR="006F3DE7">
        <w:t xml:space="preserve"> </w:t>
      </w:r>
      <w:r w:rsidR="008B63CE">
        <w:t>This budget will form part of the US$1</w:t>
      </w:r>
      <w:r w:rsidR="000B781A">
        <w:t>5</w:t>
      </w:r>
      <w:r w:rsidR="008B63CE">
        <w:t xml:space="preserve"> million project management allocation.</w:t>
      </w:r>
    </w:p>
    <w:p w14:paraId="26399C8B" w14:textId="77777777" w:rsidR="00646477" w:rsidRDefault="00646477">
      <w:pPr>
        <w:spacing w:after="0" w:line="240" w:lineRule="auto"/>
        <w:jc w:val="left"/>
      </w:pPr>
      <w:r>
        <w:br w:type="page"/>
      </w:r>
    </w:p>
    <w:p w14:paraId="6FC0BB50" w14:textId="7935EACD" w:rsidR="00646477" w:rsidRPr="00E0528C" w:rsidRDefault="00646477" w:rsidP="004F1105">
      <w:pPr>
        <w:pStyle w:val="Heading1"/>
      </w:pPr>
      <w:bookmarkStart w:id="465" w:name="_Toc123212423"/>
      <w:bookmarkStart w:id="466" w:name="_Toc138321161"/>
      <w:bookmarkStart w:id="467" w:name="_Toc141455709"/>
      <w:r w:rsidRPr="00E0528C">
        <w:lastRenderedPageBreak/>
        <w:t>Grievance Redress Mechanism</w:t>
      </w:r>
      <w:bookmarkEnd w:id="465"/>
      <w:r w:rsidR="008C1B95">
        <w:t xml:space="preserve"> (GRM)</w:t>
      </w:r>
      <w:bookmarkEnd w:id="466"/>
      <w:bookmarkEnd w:id="467"/>
    </w:p>
    <w:p w14:paraId="0DB0C0F9" w14:textId="6FF38F28" w:rsidR="008C1B95" w:rsidRPr="008C1B95" w:rsidRDefault="008C1B95" w:rsidP="008C1B95">
      <w:pPr>
        <w:rPr>
          <w:bCs/>
        </w:rPr>
      </w:pPr>
      <w:r w:rsidRPr="008C1B95">
        <w:rPr>
          <w:bCs/>
        </w:rPr>
        <w:t xml:space="preserve">In line with the ESS10, </w:t>
      </w:r>
      <w:r w:rsidR="00601A4F">
        <w:rPr>
          <w:bCs/>
        </w:rPr>
        <w:t xml:space="preserve">ICTA </w:t>
      </w:r>
      <w:r w:rsidRPr="008C1B95">
        <w:rPr>
          <w:bCs/>
        </w:rPr>
        <w:t>is required to establish and implement a G</w:t>
      </w:r>
      <w:r w:rsidR="008714D9">
        <w:rPr>
          <w:bCs/>
        </w:rPr>
        <w:t>R</w:t>
      </w:r>
      <w:r w:rsidRPr="008C1B95">
        <w:rPr>
          <w:bCs/>
        </w:rPr>
        <w:t>M to respond to concerns and grievances of project-affected parties related to the E&amp;S performance of the project/subproject</w:t>
      </w:r>
      <w:r w:rsidR="008714D9">
        <w:rPr>
          <w:bCs/>
        </w:rPr>
        <w:t>s</w:t>
      </w:r>
      <w:r w:rsidRPr="008C1B95">
        <w:rPr>
          <w:bCs/>
        </w:rPr>
        <w:t xml:space="preserve"> in a timely manner. The G</w:t>
      </w:r>
      <w:r w:rsidR="008714D9">
        <w:rPr>
          <w:bCs/>
        </w:rPr>
        <w:t>R</w:t>
      </w:r>
      <w:r w:rsidRPr="008C1B95">
        <w:rPr>
          <w:bCs/>
        </w:rPr>
        <w:t xml:space="preserve">M may include: (a) different ways in which users can submit their grievances, including submission in person, by phone, text messages, mail, email or via a web site; (b) a log where grievances are registered in writing and maintained in a database; (c) publicly advertised procedures, setting out the length of time users can expected to wait for acknowledgement, response, and resolution of their grievances; (d) transparency about the grievance procedures, governing structure, and decision makers; and (e) an appeals process (including the natural judiciary) to which unsatisfied grievances may be referred when resolution of grievance has not been achieved. The </w:t>
      </w:r>
      <w:r w:rsidR="000C2A89">
        <w:rPr>
          <w:bCs/>
        </w:rPr>
        <w:t>ICTA</w:t>
      </w:r>
      <w:r w:rsidRPr="008C1B95">
        <w:rPr>
          <w:bCs/>
        </w:rPr>
        <w:t xml:space="preserve"> may provide mediation as an option where users are not satisfied with the project’s resolution. </w:t>
      </w:r>
      <w:r w:rsidR="000C2A89">
        <w:rPr>
          <w:bCs/>
        </w:rPr>
        <w:t>ICTA</w:t>
      </w:r>
      <w:r w:rsidRPr="008C1B95">
        <w:rPr>
          <w:bCs/>
        </w:rPr>
        <w:t xml:space="preserve"> must establish and implement a G</w:t>
      </w:r>
      <w:r w:rsidR="000C2A89">
        <w:rPr>
          <w:bCs/>
        </w:rPr>
        <w:t>R</w:t>
      </w:r>
      <w:r w:rsidRPr="008C1B95">
        <w:rPr>
          <w:bCs/>
        </w:rPr>
        <w:t>M to receive and facilitate resolution of such concerns and grievances. Based on ESS 2</w:t>
      </w:r>
      <w:r w:rsidR="000C2A89">
        <w:rPr>
          <w:rStyle w:val="FootnoteReference"/>
          <w:bCs/>
        </w:rPr>
        <w:footnoteReference w:id="93"/>
      </w:r>
      <w:r w:rsidR="008F6901">
        <w:rPr>
          <w:bCs/>
        </w:rPr>
        <w:t xml:space="preserve">, </w:t>
      </w:r>
      <w:r w:rsidRPr="008C1B95">
        <w:rPr>
          <w:bCs/>
        </w:rPr>
        <w:t>there must also be a separate G</w:t>
      </w:r>
      <w:r w:rsidR="000C2A89">
        <w:rPr>
          <w:bCs/>
        </w:rPr>
        <w:t>R</w:t>
      </w:r>
      <w:r w:rsidRPr="008C1B95">
        <w:rPr>
          <w:bCs/>
        </w:rPr>
        <w:t>M for direct and contract workers</w:t>
      </w:r>
      <w:r w:rsidR="00F97D01">
        <w:rPr>
          <w:rStyle w:val="FootnoteReference"/>
          <w:bCs/>
        </w:rPr>
        <w:footnoteReference w:id="94"/>
      </w:r>
      <w:r w:rsidRPr="008C1B95">
        <w:rPr>
          <w:bCs/>
        </w:rPr>
        <w:t xml:space="preserve">, separate from the main GRM, for those workers to raise workplace related concerns. Those workers will be informed of the GRM upon their recruitment, as well as the measures put in place to protect them against any reprisal for its use. </w:t>
      </w:r>
    </w:p>
    <w:p w14:paraId="14C282F5" w14:textId="18C62D09" w:rsidR="00B33367" w:rsidRPr="00B33367" w:rsidRDefault="00B33367" w:rsidP="00B33367">
      <w:pPr>
        <w:rPr>
          <w:bCs/>
        </w:rPr>
      </w:pPr>
      <w:r w:rsidRPr="00B33367">
        <w:rPr>
          <w:bCs/>
        </w:rPr>
        <w:t>It is noted that ESS2 prohibits the employment of forced labour and child labour with an age of less than 14 year (the project will not engage anyone under the age of 18) and also requires the application of occupational health and safety (OHS) measures to be designed and implemented to address</w:t>
      </w:r>
      <w:r w:rsidR="0092098D">
        <w:rPr>
          <w:bCs/>
        </w:rPr>
        <w:t>;</w:t>
      </w:r>
      <w:r w:rsidRPr="00B33367">
        <w:rPr>
          <w:bCs/>
        </w:rPr>
        <w:t xml:space="preserve"> (a) identification of potential hazards to protect worker, particularly those that may be life threatening; (b) provision of preventive and protective measure, including modification, substitution, or elimination of hazardous conditions or substances; (c) training of project workers and maintenance of training records; (d) documentation and reporting of occupation accidents, diseases and incidents; (e) emergency prevention and preparedness and response arrangement to emergency situation; and (f) remedies for adverse impact such as occupational injuries, death, disabilities, and disease. </w:t>
      </w:r>
    </w:p>
    <w:p w14:paraId="7B2345B6" w14:textId="1BABA55C" w:rsidR="00B55EEE" w:rsidRPr="000C0BAF" w:rsidRDefault="00B33367" w:rsidP="00B55EEE">
      <w:pPr>
        <w:rPr>
          <w:bCs/>
        </w:rPr>
      </w:pPr>
      <w:r w:rsidRPr="00B33367">
        <w:rPr>
          <w:bCs/>
        </w:rPr>
        <w:t>The full overview of the project-level G</w:t>
      </w:r>
      <w:r w:rsidR="0092098D">
        <w:rPr>
          <w:bCs/>
        </w:rPr>
        <w:t>R</w:t>
      </w:r>
      <w:r w:rsidRPr="00B33367">
        <w:rPr>
          <w:bCs/>
        </w:rPr>
        <w:t xml:space="preserve">M can be found in the </w:t>
      </w:r>
      <w:hyperlink w:anchor="_Annex_I:_Stakeholder" w:history="1">
        <w:r w:rsidRPr="00B33367">
          <w:rPr>
            <w:rStyle w:val="Hyperlink"/>
            <w:bCs/>
          </w:rPr>
          <w:t>SEP</w:t>
        </w:r>
      </w:hyperlink>
      <w:r w:rsidRPr="00B33367">
        <w:rPr>
          <w:bCs/>
        </w:rPr>
        <w:t>, and the labour-related G</w:t>
      </w:r>
      <w:r w:rsidR="0092098D">
        <w:rPr>
          <w:bCs/>
        </w:rPr>
        <w:t>R</w:t>
      </w:r>
      <w:r w:rsidRPr="00B33367">
        <w:rPr>
          <w:bCs/>
        </w:rPr>
        <w:t xml:space="preserve">M within the </w:t>
      </w:r>
      <w:hyperlink w:anchor="_Annex_J:_Labour" w:history="1">
        <w:r w:rsidRPr="00B33367">
          <w:rPr>
            <w:rStyle w:val="Hyperlink"/>
            <w:bCs/>
          </w:rPr>
          <w:t>LMP</w:t>
        </w:r>
      </w:hyperlink>
      <w:r w:rsidRPr="00B33367">
        <w:rPr>
          <w:bCs/>
        </w:rPr>
        <w:t>. The G</w:t>
      </w:r>
      <w:r w:rsidR="0092098D">
        <w:rPr>
          <w:bCs/>
        </w:rPr>
        <w:t>R</w:t>
      </w:r>
      <w:r w:rsidRPr="00B33367">
        <w:rPr>
          <w:bCs/>
        </w:rPr>
        <w:t xml:space="preserve">M for sexual exploitation, abuse, sexual harassment, and/or gender-based violence (GBV) is available within the </w:t>
      </w:r>
      <w:r w:rsidR="000C0BAF">
        <w:rPr>
          <w:bCs/>
        </w:rPr>
        <w:t>LMP</w:t>
      </w:r>
      <w:r w:rsidRPr="00B33367">
        <w:rPr>
          <w:bCs/>
        </w:rPr>
        <w:t xml:space="preserve"> (see </w:t>
      </w:r>
      <w:hyperlink w:anchor="_Annex_J:_Labour" w:history="1">
        <w:r w:rsidRPr="00B33367">
          <w:rPr>
            <w:rStyle w:val="Hyperlink"/>
            <w:bCs/>
          </w:rPr>
          <w:t xml:space="preserve">Annex </w:t>
        </w:r>
        <w:r w:rsidR="000C0BAF" w:rsidRPr="000C0BAF">
          <w:rPr>
            <w:rStyle w:val="Hyperlink"/>
            <w:bCs/>
          </w:rPr>
          <w:t>J</w:t>
        </w:r>
      </w:hyperlink>
      <w:r w:rsidRPr="00B33367">
        <w:rPr>
          <w:bCs/>
        </w:rPr>
        <w:t>).</w:t>
      </w:r>
    </w:p>
    <w:p w14:paraId="18D74FCE" w14:textId="77777777" w:rsidR="00B55EEE" w:rsidRDefault="00B55EEE" w:rsidP="00B55EEE">
      <w:pPr>
        <w:spacing w:after="0" w:line="240" w:lineRule="auto"/>
        <w:jc w:val="left"/>
        <w:rPr>
          <w:b/>
          <w:i/>
          <w:iCs/>
          <w:color w:val="FF0000"/>
          <w:szCs w:val="18"/>
        </w:rPr>
      </w:pPr>
      <w:bookmarkStart w:id="468" w:name="_Toc7101759"/>
      <w:r>
        <w:br w:type="page"/>
      </w:r>
    </w:p>
    <w:p w14:paraId="28644CC5" w14:textId="28868211" w:rsidR="00C76DFF" w:rsidRDefault="00154971" w:rsidP="004F1105">
      <w:pPr>
        <w:pStyle w:val="Heading1"/>
      </w:pPr>
      <w:bookmarkStart w:id="469" w:name="_Stakeholder_Consultation_and"/>
      <w:bookmarkStart w:id="470" w:name="_References"/>
      <w:bookmarkStart w:id="471" w:name="_Toc120527608"/>
      <w:bookmarkStart w:id="472" w:name="_Toc138321162"/>
      <w:bookmarkStart w:id="473" w:name="_Toc141455710"/>
      <w:bookmarkEnd w:id="343"/>
      <w:bookmarkEnd w:id="468"/>
      <w:bookmarkEnd w:id="469"/>
      <w:bookmarkEnd w:id="470"/>
      <w:r w:rsidRPr="00D15808">
        <w:lastRenderedPageBreak/>
        <w:t>References</w:t>
      </w:r>
      <w:bookmarkEnd w:id="471"/>
      <w:bookmarkEnd w:id="472"/>
      <w:bookmarkEnd w:id="473"/>
    </w:p>
    <w:p w14:paraId="7F9BD428" w14:textId="1882FE4B" w:rsidR="008261BF" w:rsidRDefault="008261BF" w:rsidP="00A26649">
      <w:pPr>
        <w:spacing w:line="240" w:lineRule="auto"/>
        <w:rPr>
          <w:rFonts w:cstheme="minorHAnsi"/>
        </w:rPr>
      </w:pPr>
      <w:r>
        <w:rPr>
          <w:rFonts w:cstheme="minorHAnsi"/>
        </w:rPr>
        <w:t xml:space="preserve">ICTA. </w:t>
      </w:r>
      <w:r w:rsidR="00CE1B76">
        <w:rPr>
          <w:rFonts w:cstheme="minorHAnsi"/>
        </w:rPr>
        <w:t xml:space="preserve">2019. </w:t>
      </w:r>
      <w:r>
        <w:rPr>
          <w:rFonts w:cstheme="minorHAnsi"/>
        </w:rPr>
        <w:t xml:space="preserve">ESMP for Construction of </w:t>
      </w:r>
      <w:r w:rsidR="00E0528C">
        <w:rPr>
          <w:rFonts w:cstheme="minorHAnsi"/>
        </w:rPr>
        <w:t>High-Capacity</w:t>
      </w:r>
      <w:r>
        <w:rPr>
          <w:rFonts w:cstheme="minorHAnsi"/>
        </w:rPr>
        <w:t xml:space="preserve"> Optic Fibre Cable along Eldoret – Nadapal Road. </w:t>
      </w:r>
    </w:p>
    <w:p w14:paraId="6A83A0CA" w14:textId="10958B14" w:rsidR="00C15233" w:rsidRDefault="00D13901" w:rsidP="00A26649">
      <w:pPr>
        <w:spacing w:line="240" w:lineRule="auto"/>
        <w:rPr>
          <w:rFonts w:cstheme="minorHAnsi"/>
        </w:rPr>
      </w:pPr>
      <w:r>
        <w:rPr>
          <w:rFonts w:cstheme="minorHAnsi"/>
        </w:rPr>
        <w:t xml:space="preserve">ICTA. 2022. </w:t>
      </w:r>
      <w:r w:rsidRPr="00D13901">
        <w:rPr>
          <w:rFonts w:cstheme="minorHAnsi"/>
        </w:rPr>
        <w:t>Fiber Optic-Backbone, Metro and Last Mile Infrastructure Standard, ICTA. 2.001: 2021</w:t>
      </w:r>
    </w:p>
    <w:p w14:paraId="54053676" w14:textId="5745417B" w:rsidR="00C15233" w:rsidRPr="00C15233" w:rsidRDefault="00C15233" w:rsidP="00A26649">
      <w:pPr>
        <w:spacing w:line="240" w:lineRule="auto"/>
        <w:rPr>
          <w:rFonts w:cstheme="minorHAnsi"/>
        </w:rPr>
      </w:pPr>
      <w:r>
        <w:rPr>
          <w:rFonts w:cstheme="minorHAnsi"/>
        </w:rPr>
        <w:t>ICTA. 2022. The Kenya National Digital Master Plan 2022-2032</w:t>
      </w:r>
    </w:p>
    <w:p w14:paraId="1826F6E6" w14:textId="04F20BB3" w:rsidR="008261BF" w:rsidRDefault="008261BF" w:rsidP="00A26649">
      <w:pPr>
        <w:spacing w:line="240" w:lineRule="auto"/>
      </w:pPr>
      <w:r w:rsidRPr="000F1089">
        <w:t>IUCN 2018. The IUCN Red List of Threatened Species. Version 2018-2. http://www.iucnredlist.org. Downloaded on 14 November 2018.</w:t>
      </w:r>
    </w:p>
    <w:p w14:paraId="54B78833" w14:textId="28019CF5" w:rsidR="00D13901" w:rsidRPr="00D13901" w:rsidRDefault="00D13901" w:rsidP="00A26649">
      <w:pPr>
        <w:spacing w:line="240" w:lineRule="auto"/>
        <w:rPr>
          <w:rFonts w:cstheme="minorHAnsi"/>
        </w:rPr>
      </w:pPr>
      <w:r>
        <w:t xml:space="preserve">KEBS. 2022. </w:t>
      </w:r>
      <w:r w:rsidRPr="00D13901">
        <w:rPr>
          <w:rFonts w:cstheme="minorHAnsi"/>
        </w:rPr>
        <w:t>Accessibility ― ICT products and services – KS 2952-1:2022 – ICS 33.030; 53.080: 2022</w:t>
      </w:r>
    </w:p>
    <w:p w14:paraId="6D69B14F" w14:textId="4D275719" w:rsidR="0096043C" w:rsidRPr="0096043C" w:rsidRDefault="0096043C" w:rsidP="00A26649">
      <w:pPr>
        <w:spacing w:line="240" w:lineRule="auto"/>
      </w:pPr>
      <w:r>
        <w:t xml:space="preserve">KeNHA. 2013. </w:t>
      </w:r>
      <w:r w:rsidRPr="0096043C">
        <w:t xml:space="preserve">South-Sudan-Eastern Regional Transport, Trade </w:t>
      </w:r>
      <w:r>
        <w:t>a</w:t>
      </w:r>
      <w:r w:rsidRPr="0096043C">
        <w:t xml:space="preserve">nd Development Facilitation Program (SS-EARTTDFP) </w:t>
      </w:r>
      <w:r>
        <w:t>ESMF</w:t>
      </w:r>
    </w:p>
    <w:p w14:paraId="29DA8C7B" w14:textId="77777777" w:rsidR="008261BF" w:rsidRPr="008261BF" w:rsidRDefault="008261BF" w:rsidP="00A26649">
      <w:pPr>
        <w:spacing w:line="240" w:lineRule="auto"/>
        <w:rPr>
          <w:rFonts w:cstheme="minorHAnsi"/>
        </w:rPr>
      </w:pPr>
      <w:r w:rsidRPr="008261BF">
        <w:rPr>
          <w:rFonts w:cstheme="minorHAnsi"/>
        </w:rPr>
        <w:t>Kenya Cereal Enhancement Programme-Climate Resilient Agricultural Livelihoods Window (KCEP-CRAL). 2021. Environment, Climate and Social Management Plan</w:t>
      </w:r>
    </w:p>
    <w:p w14:paraId="404C03A1" w14:textId="77777777" w:rsidR="008261BF" w:rsidRDefault="008261BF" w:rsidP="00A26649">
      <w:pPr>
        <w:spacing w:line="240" w:lineRule="auto"/>
        <w:rPr>
          <w:rFonts w:cstheme="minorHAnsi"/>
        </w:rPr>
      </w:pPr>
      <w:r>
        <w:rPr>
          <w:rFonts w:cstheme="minorHAnsi"/>
        </w:rPr>
        <w:t xml:space="preserve">Kenya Climate Innovation Center (KCIC). 2014. Kenya Climate Venture Facility (KCVF) ESMF. </w:t>
      </w:r>
    </w:p>
    <w:p w14:paraId="3F341320" w14:textId="77777777" w:rsidR="008261BF" w:rsidRPr="0044790F" w:rsidRDefault="008261BF" w:rsidP="00A26649">
      <w:pPr>
        <w:spacing w:line="240" w:lineRule="auto"/>
        <w:rPr>
          <w:rFonts w:cs="Calibri"/>
          <w:b/>
          <w:szCs w:val="24"/>
        </w:rPr>
      </w:pPr>
      <w:r w:rsidRPr="00A25721">
        <w:rPr>
          <w:rFonts w:cstheme="minorHAnsi"/>
        </w:rPr>
        <w:t xml:space="preserve">Kenya Digital Economy Acceleration Project </w:t>
      </w:r>
      <w:r w:rsidRPr="0044790F">
        <w:rPr>
          <w:rFonts w:cstheme="minorHAnsi"/>
        </w:rPr>
        <w:t>(</w:t>
      </w:r>
      <w:r w:rsidRPr="0044790F">
        <w:rPr>
          <w:rFonts w:cs="Calibri"/>
          <w:szCs w:val="24"/>
        </w:rPr>
        <w:t>(P170941</w:t>
      </w:r>
      <w:r w:rsidRPr="00A25721">
        <w:rPr>
          <w:rFonts w:cstheme="minorHAnsi"/>
        </w:rPr>
        <w:t>) Project Appraisal Document</w:t>
      </w:r>
    </w:p>
    <w:p w14:paraId="4BCE9215" w14:textId="77777777" w:rsidR="008261BF" w:rsidRPr="000F1089" w:rsidRDefault="008261BF" w:rsidP="00A26649">
      <w:pPr>
        <w:spacing w:line="240" w:lineRule="auto"/>
      </w:pPr>
      <w:r w:rsidRPr="008261BF">
        <w:rPr>
          <w:iCs/>
        </w:rPr>
        <w:t>Kenya Integrated Household Budget Survey, 2015/2016.</w:t>
      </w:r>
      <w:r w:rsidRPr="000F1089">
        <w:t xml:space="preserve"> Nairobi, Kenya: Kenya National Bureau of Statistics.</w:t>
      </w:r>
    </w:p>
    <w:p w14:paraId="4EC71934" w14:textId="77777777" w:rsidR="008261BF" w:rsidRPr="000F1089" w:rsidRDefault="008261BF" w:rsidP="00A26649">
      <w:pPr>
        <w:spacing w:line="240" w:lineRule="auto"/>
      </w:pPr>
      <w:r w:rsidRPr="008261BF">
        <w:rPr>
          <w:bCs/>
          <w:iCs/>
        </w:rPr>
        <w:t>Kenya Population and Housing Census (KPHC), 2019.</w:t>
      </w:r>
      <w:r w:rsidRPr="000F1089">
        <w:rPr>
          <w:bCs/>
        </w:rPr>
        <w:t xml:space="preserve"> </w:t>
      </w:r>
      <w:r w:rsidRPr="000F1089">
        <w:t>Nairobi, Kenya: Kenya National Bureau of Statistics.</w:t>
      </w:r>
    </w:p>
    <w:p w14:paraId="471EB71B" w14:textId="77777777" w:rsidR="008261BF" w:rsidRPr="00973829" w:rsidRDefault="008261BF" w:rsidP="00A26649">
      <w:pPr>
        <w:spacing w:line="240" w:lineRule="auto"/>
        <w:rPr>
          <w:rFonts w:cstheme="minorHAnsi"/>
        </w:rPr>
      </w:pPr>
      <w:r>
        <w:rPr>
          <w:rFonts w:cstheme="minorHAnsi"/>
        </w:rPr>
        <w:t xml:space="preserve">Kingdom of Cambodia. 2020. </w:t>
      </w:r>
      <w:r w:rsidRPr="00973829">
        <w:rPr>
          <w:rFonts w:cstheme="minorHAnsi"/>
        </w:rPr>
        <w:t xml:space="preserve">Cambodia Sustainable Landscape and Ecotourism Project (CSLEP) </w:t>
      </w:r>
      <w:r>
        <w:rPr>
          <w:rFonts w:cstheme="minorHAnsi"/>
        </w:rPr>
        <w:t>ESMF.</w:t>
      </w:r>
    </w:p>
    <w:p w14:paraId="00637123" w14:textId="77777777" w:rsidR="008261BF" w:rsidRPr="00465661" w:rsidRDefault="008261BF" w:rsidP="00A26649">
      <w:pPr>
        <w:spacing w:line="240" w:lineRule="auto"/>
        <w:rPr>
          <w:rFonts w:cstheme="minorHAnsi"/>
        </w:rPr>
      </w:pPr>
      <w:r w:rsidRPr="00465661">
        <w:rPr>
          <w:rFonts w:cstheme="minorHAnsi"/>
        </w:rPr>
        <w:t>Ministry of Industry, Trade and Cooperatives</w:t>
      </w:r>
      <w:r>
        <w:rPr>
          <w:rFonts w:cstheme="minorHAnsi"/>
        </w:rPr>
        <w:t xml:space="preserve">. 2018. </w:t>
      </w:r>
      <w:r w:rsidRPr="00A25721">
        <w:rPr>
          <w:rFonts w:cstheme="minorHAnsi"/>
        </w:rPr>
        <w:t xml:space="preserve">Kenya Industry </w:t>
      </w:r>
      <w:r>
        <w:rPr>
          <w:rFonts w:cstheme="minorHAnsi"/>
        </w:rPr>
        <w:t>a</w:t>
      </w:r>
      <w:r w:rsidRPr="00A25721">
        <w:rPr>
          <w:rFonts w:cstheme="minorHAnsi"/>
        </w:rPr>
        <w:t xml:space="preserve">nd Entrepreneurship Project (P161317) </w:t>
      </w:r>
      <w:r>
        <w:rPr>
          <w:rFonts w:cstheme="minorHAnsi"/>
        </w:rPr>
        <w:t xml:space="preserve">ESMF. </w:t>
      </w:r>
    </w:p>
    <w:p w14:paraId="01F7F587" w14:textId="51B7EC5C" w:rsidR="008261BF" w:rsidRPr="000F1089" w:rsidRDefault="008261BF" w:rsidP="00A26649">
      <w:pPr>
        <w:spacing w:line="240" w:lineRule="auto"/>
      </w:pPr>
      <w:r w:rsidRPr="009C4488">
        <w:rPr>
          <w:lang w:val="it-IT"/>
        </w:rPr>
        <w:t>Mkutu, K., M. Marani, &amp; M.</w:t>
      </w:r>
      <w:r w:rsidR="002341FD">
        <w:rPr>
          <w:lang w:val="it-IT"/>
        </w:rPr>
        <w:t xml:space="preserve"> </w:t>
      </w:r>
      <w:r w:rsidRPr="009C4488">
        <w:rPr>
          <w:lang w:val="it-IT"/>
        </w:rPr>
        <w:t xml:space="preserve">Ruteere. </w:t>
      </w:r>
      <w:r w:rsidRPr="00DF156E">
        <w:t xml:space="preserve">(2014). </w:t>
      </w:r>
      <w:r w:rsidRPr="000F1089">
        <w:rPr>
          <w:i/>
        </w:rPr>
        <w:t>Securing the Counties</w:t>
      </w:r>
      <w:r w:rsidRPr="000F1089">
        <w:t>. Nairobi: Centre for Human Rights and Policy Studies.</w:t>
      </w:r>
    </w:p>
    <w:p w14:paraId="1D1DDA5B" w14:textId="163458D2" w:rsidR="001903E7" w:rsidRDefault="001903E7" w:rsidP="00A26649">
      <w:pPr>
        <w:spacing w:line="240" w:lineRule="auto"/>
      </w:pPr>
      <w:r>
        <w:t>Nigeria Energy Project (NEP). ESMS Template</w:t>
      </w:r>
    </w:p>
    <w:p w14:paraId="71401B5F" w14:textId="094FF50B" w:rsidR="00B8637B" w:rsidRDefault="00B8637B" w:rsidP="00A26649">
      <w:pPr>
        <w:spacing w:line="240" w:lineRule="auto"/>
        <w:rPr>
          <w:bCs/>
        </w:rPr>
      </w:pPr>
      <w:r w:rsidRPr="00432F61">
        <w:rPr>
          <w:bCs/>
        </w:rPr>
        <w:t xml:space="preserve">Program for Result to Strengthen Governance for Enabling Service Delivery and Public Investment in Kenya </w:t>
      </w:r>
      <w:r w:rsidRPr="007C0A6A">
        <w:rPr>
          <w:bCs/>
        </w:rPr>
        <w:t>(P161387)</w:t>
      </w:r>
      <w:r w:rsidRPr="00432F61">
        <w:rPr>
          <w:bCs/>
        </w:rPr>
        <w:t xml:space="preserve"> ECOP</w:t>
      </w:r>
    </w:p>
    <w:p w14:paraId="5B786064" w14:textId="30A18C2D" w:rsidR="00733853" w:rsidRPr="00733853" w:rsidRDefault="00733853" w:rsidP="00A26649">
      <w:pPr>
        <w:spacing w:line="240" w:lineRule="auto"/>
        <w:rPr>
          <w:rFonts w:cstheme="minorHAnsi"/>
        </w:rPr>
      </w:pPr>
      <w:r>
        <w:rPr>
          <w:bCs/>
        </w:rPr>
        <w:t xml:space="preserve">PWC. 2016. </w:t>
      </w:r>
      <w:r w:rsidRPr="00733853">
        <w:rPr>
          <w:rFonts w:cstheme="minorHAnsi"/>
        </w:rPr>
        <w:t xml:space="preserve">Dealing with market disruption: Seven strategies for breaking down silos </w:t>
      </w:r>
    </w:p>
    <w:p w14:paraId="2092FD29" w14:textId="17D33826" w:rsidR="008261BF" w:rsidRPr="000F1089" w:rsidRDefault="008261BF" w:rsidP="00A26649">
      <w:pPr>
        <w:spacing w:line="240" w:lineRule="auto"/>
      </w:pPr>
      <w:r w:rsidRPr="000F1089">
        <w:t xml:space="preserve">Republic of Kenya (1999, 2015) </w:t>
      </w:r>
      <w:r w:rsidRPr="000F1089">
        <w:rPr>
          <w:i/>
        </w:rPr>
        <w:t>Environmental Management and Coordination Act (EMCA) (1999) and Amendments</w:t>
      </w:r>
      <w:r w:rsidRPr="000F1089">
        <w:t>. National Council for Law Reporting. Nairobi.</w:t>
      </w:r>
    </w:p>
    <w:p w14:paraId="4206C9D3" w14:textId="77777777" w:rsidR="008261BF" w:rsidRPr="000F1089" w:rsidRDefault="008261BF" w:rsidP="00A26649">
      <w:pPr>
        <w:spacing w:line="240" w:lineRule="auto"/>
      </w:pPr>
      <w:r w:rsidRPr="000F1089">
        <w:t xml:space="preserve">Republic of Kenya (2007) </w:t>
      </w:r>
      <w:r w:rsidRPr="000F1089">
        <w:rPr>
          <w:i/>
          <w:iCs/>
        </w:rPr>
        <w:t>Occupational Safety and Health Act (revised 2007)</w:t>
      </w:r>
      <w:r w:rsidRPr="000F1089">
        <w:t>. National Council for Law Reporting. Nairobi.</w:t>
      </w:r>
    </w:p>
    <w:p w14:paraId="19798998" w14:textId="77777777" w:rsidR="008261BF" w:rsidRPr="000F1089" w:rsidRDefault="008261BF" w:rsidP="00A26649">
      <w:pPr>
        <w:spacing w:line="240" w:lineRule="auto"/>
      </w:pPr>
      <w:r w:rsidRPr="000F1089">
        <w:t>Republic of Kenya (2010). The Constitution of Kenya, 2010. Nairobi: Government Printer.</w:t>
      </w:r>
    </w:p>
    <w:p w14:paraId="66A05798" w14:textId="77777777" w:rsidR="008261BF" w:rsidRPr="000F1089" w:rsidRDefault="008261BF" w:rsidP="00A26649">
      <w:pPr>
        <w:spacing w:line="240" w:lineRule="auto"/>
      </w:pPr>
      <w:r w:rsidRPr="000F1089">
        <w:t xml:space="preserve">Republic of Kenya (2012) </w:t>
      </w:r>
      <w:r w:rsidRPr="000F1089">
        <w:rPr>
          <w:i/>
          <w:iCs/>
        </w:rPr>
        <w:t>Physical Planning Act (revised 2012)</w:t>
      </w:r>
      <w:r w:rsidRPr="000F1089">
        <w:t>. National Council for Law Reporting. Nairobi.</w:t>
      </w:r>
    </w:p>
    <w:p w14:paraId="304D5815" w14:textId="77777777" w:rsidR="008261BF" w:rsidRPr="000F1089" w:rsidRDefault="008261BF" w:rsidP="00A26649">
      <w:pPr>
        <w:spacing w:line="240" w:lineRule="auto"/>
      </w:pPr>
      <w:r w:rsidRPr="000F1089">
        <w:t>Republic of Kenya (2012) Vision 2030 Development Strategy for Northern Kenya and other Arid Lands.</w:t>
      </w:r>
      <w:r>
        <w:t xml:space="preserve"> </w:t>
      </w:r>
      <w:r w:rsidRPr="000F1089">
        <w:t xml:space="preserve">Office of the Prime Minister Ministry of State for Development of Northern Kenya and other Arid Lands. </w:t>
      </w:r>
    </w:p>
    <w:p w14:paraId="2238ECC1" w14:textId="77777777" w:rsidR="008261BF" w:rsidRPr="000F1089" w:rsidRDefault="008261BF" w:rsidP="00A26649">
      <w:pPr>
        <w:spacing w:line="240" w:lineRule="auto"/>
      </w:pPr>
      <w:r w:rsidRPr="000F1089">
        <w:t xml:space="preserve">Republic of Kenya (2013) </w:t>
      </w:r>
      <w:r w:rsidRPr="000F1089">
        <w:rPr>
          <w:i/>
        </w:rPr>
        <w:t>Wildlife Conservation and Management Act</w:t>
      </w:r>
      <w:r w:rsidRPr="000F1089">
        <w:t>. National Council for Law Reporting. Nairobi.</w:t>
      </w:r>
    </w:p>
    <w:p w14:paraId="1112F98E" w14:textId="77777777" w:rsidR="00A25721" w:rsidRPr="008261BF" w:rsidRDefault="00A25721" w:rsidP="00154971">
      <w:pPr>
        <w:spacing w:after="0" w:line="240" w:lineRule="auto"/>
        <w:rPr>
          <w:rFonts w:cstheme="minorHAnsi"/>
          <w:b/>
          <w:bCs/>
        </w:rPr>
      </w:pPr>
    </w:p>
    <w:p w14:paraId="004617A4" w14:textId="77777777" w:rsidR="00146C78" w:rsidRDefault="00146C78">
      <w:pPr>
        <w:spacing w:after="0" w:line="240" w:lineRule="auto"/>
        <w:jc w:val="left"/>
        <w:rPr>
          <w:rFonts w:cstheme="minorHAnsi"/>
          <w:b/>
          <w:bCs/>
          <w:i/>
          <w:iCs/>
        </w:rPr>
      </w:pPr>
      <w:r>
        <w:rPr>
          <w:rFonts w:cstheme="minorHAnsi"/>
          <w:b/>
          <w:bCs/>
          <w:i/>
          <w:iCs/>
        </w:rPr>
        <w:br w:type="page"/>
      </w:r>
    </w:p>
    <w:p w14:paraId="5981385B" w14:textId="7CF250FD" w:rsidR="00C213FA" w:rsidRDefault="006E7560" w:rsidP="007D51C7">
      <w:pPr>
        <w:pStyle w:val="Heading1"/>
        <w:numPr>
          <w:ilvl w:val="0"/>
          <w:numId w:val="0"/>
        </w:numPr>
        <w:ind w:left="432" w:hanging="432"/>
      </w:pPr>
      <w:bookmarkStart w:id="474" w:name="_Toc120527609"/>
      <w:bookmarkStart w:id="475" w:name="_Toc138321163"/>
      <w:bookmarkStart w:id="476" w:name="_Toc141455711"/>
      <w:r w:rsidRPr="007D51C7">
        <w:lastRenderedPageBreak/>
        <w:t>Annexes</w:t>
      </w:r>
      <w:bookmarkEnd w:id="474"/>
      <w:bookmarkEnd w:id="475"/>
      <w:bookmarkEnd w:id="476"/>
    </w:p>
    <w:p w14:paraId="1A21981E" w14:textId="1899F9C1" w:rsidR="000141F9" w:rsidRDefault="000141F9" w:rsidP="000141F9">
      <w:pPr>
        <w:pStyle w:val="Heading2"/>
        <w:numPr>
          <w:ilvl w:val="0"/>
          <w:numId w:val="0"/>
        </w:numPr>
        <w:ind w:left="576" w:hanging="576"/>
        <w:rPr>
          <w:lang w:val="en-GB"/>
        </w:rPr>
      </w:pPr>
      <w:bookmarkStart w:id="477" w:name="_Annex_A:_Sub-Project"/>
      <w:bookmarkStart w:id="478" w:name="_Toc135044494"/>
      <w:bookmarkStart w:id="479" w:name="_Toc138321164"/>
      <w:bookmarkStart w:id="480" w:name="_Toc141455712"/>
      <w:bookmarkEnd w:id="477"/>
      <w:r w:rsidRPr="008604FD">
        <w:rPr>
          <w:lang w:val="en-GB"/>
        </w:rPr>
        <w:t>Annex A: Sub</w:t>
      </w:r>
      <w:r w:rsidR="00181E7C" w:rsidRPr="008604FD">
        <w:rPr>
          <w:lang w:val="en-GB"/>
        </w:rPr>
        <w:t>p</w:t>
      </w:r>
      <w:r w:rsidRPr="008604FD">
        <w:rPr>
          <w:lang w:val="en-GB"/>
        </w:rPr>
        <w:t>roject Environmental &amp; Social Screening Form (ESSF)</w:t>
      </w:r>
      <w:bookmarkEnd w:id="478"/>
      <w:bookmarkEnd w:id="479"/>
      <w:bookmarkEnd w:id="480"/>
    </w:p>
    <w:p w14:paraId="15D577CA" w14:textId="682A6F87" w:rsidR="000141F9" w:rsidRPr="000970BB" w:rsidRDefault="000141F9" w:rsidP="000141F9">
      <w:r w:rsidRPr="000970BB">
        <w:t xml:space="preserve">This form will be completed during identification of project activities by the Environment and Social </w:t>
      </w:r>
      <w:r w:rsidR="00530BF6">
        <w:t>(</w:t>
      </w:r>
      <w:r w:rsidR="00530BF6" w:rsidRPr="000970BB">
        <w:t>E&amp;S</w:t>
      </w:r>
      <w:r w:rsidR="00530BF6">
        <w:t xml:space="preserve">) </w:t>
      </w:r>
      <w:r w:rsidRPr="000970BB">
        <w:t xml:space="preserve">Specialists in Project </w:t>
      </w:r>
      <w:r w:rsidR="00691755">
        <w:t>Implementation Unit</w:t>
      </w:r>
      <w:r>
        <w:t xml:space="preserve"> </w:t>
      </w:r>
      <w:r w:rsidRPr="000970BB">
        <w:t>(P</w:t>
      </w:r>
      <w:r w:rsidR="00691755">
        <w:t>IU</w:t>
      </w:r>
      <w:r w:rsidRPr="000970BB">
        <w:t xml:space="preserve">) to screen for the potential </w:t>
      </w:r>
      <w:r w:rsidR="00530BF6" w:rsidRPr="000970BB">
        <w:t xml:space="preserve">E&amp;S </w:t>
      </w:r>
      <w:r w:rsidRPr="000970BB">
        <w:t>risks and impacts of a proposed subproject. It will help the P</w:t>
      </w:r>
      <w:r w:rsidR="00530BF6">
        <w:t>IU</w:t>
      </w:r>
      <w:r w:rsidRPr="000970BB">
        <w:t xml:space="preserve"> in: (i) identifying the relevant </w:t>
      </w:r>
      <w:r w:rsidR="00530BF6" w:rsidRPr="000970BB">
        <w:t xml:space="preserve">E&amp;S </w:t>
      </w:r>
      <w:r w:rsidRPr="000970BB">
        <w:t xml:space="preserve">Standards (ESS); (ii) establishing an appropriate E&amp;S risk rating for these subprojects; and (iii) specifying the type of </w:t>
      </w:r>
      <w:r w:rsidR="00E5498C" w:rsidRPr="000970BB">
        <w:t xml:space="preserve">E&amp;S </w:t>
      </w:r>
      <w:r w:rsidRPr="000970BB">
        <w:t>social assessment require</w:t>
      </w:r>
      <w:r w:rsidR="00530BF6">
        <w:t>d</w:t>
      </w:r>
      <w:r w:rsidRPr="000970BB">
        <w:t xml:space="preserve">; including specific instruments/plans. The completed forms will be signed, and the record stored. </w:t>
      </w:r>
    </w:p>
    <w:p w14:paraId="62C9FCAD" w14:textId="765AD7B4" w:rsidR="000141F9" w:rsidRPr="000970BB" w:rsidRDefault="000141F9" w:rsidP="000141F9">
      <w:r w:rsidRPr="000970BB">
        <w:t>This form will allow the P</w:t>
      </w:r>
      <w:r w:rsidR="00D608C8">
        <w:t>IU</w:t>
      </w:r>
      <w:r w:rsidRPr="000970BB">
        <w:t xml:space="preserve"> to form an initial view of the potential risks and impacts of a subproject</w:t>
      </w:r>
      <w:r w:rsidRPr="000970BB">
        <w:rPr>
          <w:b/>
          <w:bCs/>
        </w:rPr>
        <w:t xml:space="preserve">. It is not a substitute for project-specific E&amp;S assessments or specific mitigation plans.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798"/>
        <w:gridCol w:w="6629"/>
      </w:tblGrid>
      <w:tr w:rsidR="00810922" w:rsidRPr="00E01B77" w14:paraId="71A3917F" w14:textId="77777777" w:rsidTr="00A3057A">
        <w:trPr>
          <w:trHeight w:val="463"/>
        </w:trPr>
        <w:tc>
          <w:tcPr>
            <w:tcW w:w="1484" w:type="pct"/>
            <w:shd w:val="clear" w:color="auto" w:fill="auto"/>
            <w:tcMar>
              <w:top w:w="100" w:type="dxa"/>
              <w:left w:w="100" w:type="dxa"/>
              <w:bottom w:w="100" w:type="dxa"/>
              <w:right w:w="100" w:type="dxa"/>
            </w:tcMar>
          </w:tcPr>
          <w:p w14:paraId="3DA38CF6" w14:textId="7AB8FAD2" w:rsidR="00810922" w:rsidRPr="00E01B77" w:rsidRDefault="00810922" w:rsidP="00A3057A">
            <w:pPr>
              <w:rPr>
                <w:b/>
                <w:bCs/>
              </w:rPr>
            </w:pPr>
            <w:r>
              <w:rPr>
                <w:b/>
                <w:bCs/>
              </w:rPr>
              <w:t>Screening Date</w:t>
            </w:r>
          </w:p>
        </w:tc>
        <w:tc>
          <w:tcPr>
            <w:tcW w:w="3516" w:type="pct"/>
            <w:shd w:val="clear" w:color="auto" w:fill="auto"/>
            <w:tcMar>
              <w:top w:w="100" w:type="dxa"/>
              <w:left w:w="100" w:type="dxa"/>
              <w:bottom w:w="100" w:type="dxa"/>
              <w:right w:w="100" w:type="dxa"/>
            </w:tcMar>
          </w:tcPr>
          <w:p w14:paraId="46637C47" w14:textId="77777777" w:rsidR="00810922" w:rsidRPr="00E01B77" w:rsidRDefault="00810922" w:rsidP="00A3057A"/>
        </w:tc>
      </w:tr>
      <w:tr w:rsidR="000141F9" w:rsidRPr="00E01B77" w14:paraId="1ACEB849" w14:textId="77777777" w:rsidTr="00A3057A">
        <w:trPr>
          <w:trHeight w:val="463"/>
        </w:trPr>
        <w:tc>
          <w:tcPr>
            <w:tcW w:w="1484" w:type="pct"/>
            <w:shd w:val="clear" w:color="auto" w:fill="auto"/>
            <w:tcMar>
              <w:top w:w="100" w:type="dxa"/>
              <w:left w:w="100" w:type="dxa"/>
              <w:bottom w:w="100" w:type="dxa"/>
              <w:right w:w="100" w:type="dxa"/>
            </w:tcMar>
          </w:tcPr>
          <w:p w14:paraId="79EF63C4" w14:textId="64A449AD" w:rsidR="000141F9" w:rsidRPr="00E01B77" w:rsidRDefault="000141F9" w:rsidP="00A3057A">
            <w:pPr>
              <w:rPr>
                <w:b/>
                <w:bCs/>
              </w:rPr>
            </w:pPr>
            <w:r w:rsidRPr="00E01B77">
              <w:rPr>
                <w:b/>
                <w:bCs/>
              </w:rPr>
              <w:t>Subproject Name</w:t>
            </w:r>
          </w:p>
        </w:tc>
        <w:tc>
          <w:tcPr>
            <w:tcW w:w="3516" w:type="pct"/>
            <w:shd w:val="clear" w:color="auto" w:fill="auto"/>
            <w:tcMar>
              <w:top w:w="100" w:type="dxa"/>
              <w:left w:w="100" w:type="dxa"/>
              <w:bottom w:w="100" w:type="dxa"/>
              <w:right w:w="100" w:type="dxa"/>
            </w:tcMar>
          </w:tcPr>
          <w:p w14:paraId="6FD35E1F" w14:textId="77777777" w:rsidR="000141F9" w:rsidRPr="00E01B77" w:rsidRDefault="000141F9" w:rsidP="00A3057A"/>
        </w:tc>
      </w:tr>
      <w:tr w:rsidR="000141F9" w:rsidRPr="00E01B77" w14:paraId="543762E8" w14:textId="77777777" w:rsidTr="00A3057A">
        <w:trPr>
          <w:trHeight w:val="463"/>
        </w:trPr>
        <w:tc>
          <w:tcPr>
            <w:tcW w:w="1484" w:type="pct"/>
            <w:shd w:val="clear" w:color="auto" w:fill="auto"/>
            <w:tcMar>
              <w:top w:w="100" w:type="dxa"/>
              <w:left w:w="100" w:type="dxa"/>
              <w:bottom w:w="100" w:type="dxa"/>
              <w:right w:w="100" w:type="dxa"/>
            </w:tcMar>
          </w:tcPr>
          <w:p w14:paraId="07808717" w14:textId="0DAB6790" w:rsidR="000141F9" w:rsidRPr="00E01B77" w:rsidRDefault="000141F9" w:rsidP="00A3057A">
            <w:pPr>
              <w:rPr>
                <w:b/>
                <w:bCs/>
              </w:rPr>
            </w:pPr>
            <w:r w:rsidRPr="00E01B77">
              <w:rPr>
                <w:b/>
                <w:bCs/>
              </w:rPr>
              <w:t>Subproject Location</w:t>
            </w:r>
          </w:p>
        </w:tc>
        <w:tc>
          <w:tcPr>
            <w:tcW w:w="3516" w:type="pct"/>
            <w:shd w:val="clear" w:color="auto" w:fill="auto"/>
            <w:tcMar>
              <w:top w:w="100" w:type="dxa"/>
              <w:left w:w="100" w:type="dxa"/>
              <w:bottom w:w="100" w:type="dxa"/>
              <w:right w:w="100" w:type="dxa"/>
            </w:tcMar>
          </w:tcPr>
          <w:p w14:paraId="68CB242B" w14:textId="77777777" w:rsidR="000141F9" w:rsidRPr="00E01B77" w:rsidRDefault="000141F9" w:rsidP="00A3057A"/>
        </w:tc>
      </w:tr>
      <w:tr w:rsidR="000141F9" w:rsidRPr="00E01B77" w14:paraId="0BCEB24F" w14:textId="77777777" w:rsidTr="00A3057A">
        <w:trPr>
          <w:trHeight w:val="463"/>
        </w:trPr>
        <w:tc>
          <w:tcPr>
            <w:tcW w:w="1484" w:type="pct"/>
            <w:shd w:val="clear" w:color="auto" w:fill="auto"/>
            <w:tcMar>
              <w:top w:w="100" w:type="dxa"/>
              <w:left w:w="100" w:type="dxa"/>
              <w:bottom w:w="100" w:type="dxa"/>
              <w:right w:w="100" w:type="dxa"/>
            </w:tcMar>
          </w:tcPr>
          <w:p w14:paraId="6BDA3D96" w14:textId="03B0C081" w:rsidR="000141F9" w:rsidRPr="00E01B77" w:rsidRDefault="000141F9" w:rsidP="00A3057A">
            <w:pPr>
              <w:rPr>
                <w:b/>
                <w:bCs/>
              </w:rPr>
            </w:pPr>
            <w:r w:rsidRPr="00E01B77">
              <w:rPr>
                <w:b/>
                <w:bCs/>
              </w:rPr>
              <w:t>Subproject Proponent</w:t>
            </w:r>
          </w:p>
        </w:tc>
        <w:tc>
          <w:tcPr>
            <w:tcW w:w="3516" w:type="pct"/>
            <w:shd w:val="clear" w:color="auto" w:fill="auto"/>
            <w:tcMar>
              <w:top w:w="100" w:type="dxa"/>
              <w:left w:w="100" w:type="dxa"/>
              <w:bottom w:w="100" w:type="dxa"/>
              <w:right w:w="100" w:type="dxa"/>
            </w:tcMar>
          </w:tcPr>
          <w:p w14:paraId="2E79A57F" w14:textId="77777777" w:rsidR="000141F9" w:rsidRPr="00E01B77" w:rsidRDefault="000141F9" w:rsidP="00A3057A"/>
        </w:tc>
      </w:tr>
      <w:tr w:rsidR="000141F9" w:rsidRPr="00E01B77" w14:paraId="24201214" w14:textId="77777777" w:rsidTr="00A3057A">
        <w:trPr>
          <w:trHeight w:val="463"/>
        </w:trPr>
        <w:tc>
          <w:tcPr>
            <w:tcW w:w="1484" w:type="pct"/>
            <w:shd w:val="clear" w:color="auto" w:fill="auto"/>
            <w:tcMar>
              <w:top w:w="100" w:type="dxa"/>
              <w:left w:w="100" w:type="dxa"/>
              <w:bottom w:w="100" w:type="dxa"/>
              <w:right w:w="100" w:type="dxa"/>
            </w:tcMar>
          </w:tcPr>
          <w:p w14:paraId="139B4AE2" w14:textId="1EB44D6F" w:rsidR="000141F9" w:rsidRPr="00E01B77" w:rsidRDefault="000141F9" w:rsidP="00A3057A">
            <w:pPr>
              <w:rPr>
                <w:b/>
                <w:bCs/>
              </w:rPr>
            </w:pPr>
            <w:r w:rsidRPr="00E01B77">
              <w:rPr>
                <w:b/>
                <w:bCs/>
              </w:rPr>
              <w:t xml:space="preserve">Estimated </w:t>
            </w:r>
            <w:r w:rsidR="00810922">
              <w:rPr>
                <w:b/>
                <w:bCs/>
              </w:rPr>
              <w:t>Budget</w:t>
            </w:r>
          </w:p>
        </w:tc>
        <w:tc>
          <w:tcPr>
            <w:tcW w:w="3516" w:type="pct"/>
            <w:shd w:val="clear" w:color="auto" w:fill="auto"/>
            <w:tcMar>
              <w:top w:w="100" w:type="dxa"/>
              <w:left w:w="100" w:type="dxa"/>
              <w:bottom w:w="100" w:type="dxa"/>
              <w:right w:w="100" w:type="dxa"/>
            </w:tcMar>
          </w:tcPr>
          <w:p w14:paraId="47946CD5" w14:textId="77777777" w:rsidR="000141F9" w:rsidRPr="00E01B77" w:rsidRDefault="000141F9" w:rsidP="00A3057A"/>
        </w:tc>
      </w:tr>
      <w:tr w:rsidR="000141F9" w:rsidRPr="00E01B77" w14:paraId="12FB7F78" w14:textId="77777777" w:rsidTr="00A3057A">
        <w:trPr>
          <w:trHeight w:val="463"/>
        </w:trPr>
        <w:tc>
          <w:tcPr>
            <w:tcW w:w="1484" w:type="pct"/>
            <w:shd w:val="clear" w:color="auto" w:fill="auto"/>
            <w:tcMar>
              <w:top w:w="100" w:type="dxa"/>
              <w:left w:w="100" w:type="dxa"/>
              <w:bottom w:w="100" w:type="dxa"/>
              <w:right w:w="100" w:type="dxa"/>
            </w:tcMar>
          </w:tcPr>
          <w:p w14:paraId="7D6255EA" w14:textId="77777777" w:rsidR="000141F9" w:rsidRPr="00E01B77" w:rsidRDefault="000141F9" w:rsidP="00A3057A">
            <w:pPr>
              <w:rPr>
                <w:b/>
                <w:bCs/>
              </w:rPr>
            </w:pPr>
            <w:r w:rsidRPr="00E01B77">
              <w:rPr>
                <w:b/>
                <w:bCs/>
              </w:rPr>
              <w:t xml:space="preserve">Start/Completion Date </w:t>
            </w:r>
          </w:p>
        </w:tc>
        <w:tc>
          <w:tcPr>
            <w:tcW w:w="3516" w:type="pct"/>
            <w:shd w:val="clear" w:color="auto" w:fill="auto"/>
            <w:tcMar>
              <w:top w:w="100" w:type="dxa"/>
              <w:left w:w="100" w:type="dxa"/>
              <w:bottom w:w="100" w:type="dxa"/>
              <w:right w:w="100" w:type="dxa"/>
            </w:tcMar>
          </w:tcPr>
          <w:p w14:paraId="4086EB3E" w14:textId="77777777" w:rsidR="000141F9" w:rsidRPr="00E01B77" w:rsidRDefault="000141F9" w:rsidP="00A3057A"/>
        </w:tc>
      </w:tr>
    </w:tbl>
    <w:p w14:paraId="5555DF2E" w14:textId="77777777" w:rsidR="000141F9" w:rsidRDefault="000141F9" w:rsidP="000141F9">
      <w:pPr>
        <w:rPr>
          <w:lang w:val="en-GB"/>
        </w:rPr>
      </w:pPr>
    </w:p>
    <w:tbl>
      <w:tblPr>
        <w:tblStyle w:val="GridTable1Light1"/>
        <w:tblW w:w="0" w:type="auto"/>
        <w:tblLook w:val="0600" w:firstRow="0" w:lastRow="0" w:firstColumn="0" w:lastColumn="0" w:noHBand="1" w:noVBand="1"/>
      </w:tblPr>
      <w:tblGrid>
        <w:gridCol w:w="4437"/>
        <w:gridCol w:w="529"/>
        <w:gridCol w:w="480"/>
        <w:gridCol w:w="1175"/>
        <w:gridCol w:w="1702"/>
        <w:gridCol w:w="1114"/>
      </w:tblGrid>
      <w:tr w:rsidR="006A765D" w14:paraId="3C38644C" w14:textId="743937D1" w:rsidTr="006A765D">
        <w:trPr>
          <w:trHeight w:val="501"/>
          <w:tblHeader/>
        </w:trPr>
        <w:tc>
          <w:tcPr>
            <w:tcW w:w="0" w:type="auto"/>
            <w:vMerge w:val="restart"/>
            <w:vAlign w:val="bottom"/>
          </w:tcPr>
          <w:p w14:paraId="5A5FD794" w14:textId="41DFC026" w:rsidR="006A765D" w:rsidRPr="00E01B77" w:rsidRDefault="006A765D" w:rsidP="006A765D">
            <w:pPr>
              <w:jc w:val="center"/>
              <w:rPr>
                <w:b/>
                <w:bCs/>
              </w:rPr>
            </w:pPr>
            <w:r w:rsidRPr="00E01B77">
              <w:rPr>
                <w:b/>
                <w:bCs/>
              </w:rPr>
              <w:t>Questions</w:t>
            </w:r>
          </w:p>
        </w:tc>
        <w:tc>
          <w:tcPr>
            <w:tcW w:w="0" w:type="auto"/>
            <w:gridSpan w:val="2"/>
            <w:vAlign w:val="bottom"/>
          </w:tcPr>
          <w:p w14:paraId="29DE29E0" w14:textId="3FDB5BFA" w:rsidR="006A765D" w:rsidRPr="00E01B77" w:rsidRDefault="006A765D" w:rsidP="006A765D">
            <w:pPr>
              <w:jc w:val="center"/>
              <w:rPr>
                <w:b/>
                <w:bCs/>
              </w:rPr>
            </w:pPr>
            <w:r w:rsidRPr="00E01B77">
              <w:rPr>
                <w:b/>
                <w:bCs/>
              </w:rPr>
              <w:t>Answer</w:t>
            </w:r>
          </w:p>
        </w:tc>
        <w:tc>
          <w:tcPr>
            <w:tcW w:w="0" w:type="auto"/>
            <w:vMerge w:val="restart"/>
            <w:vAlign w:val="bottom"/>
          </w:tcPr>
          <w:p w14:paraId="4AF9396F" w14:textId="5D646E6B" w:rsidR="006A765D" w:rsidRPr="00E01B77" w:rsidRDefault="006A765D" w:rsidP="006A765D">
            <w:pPr>
              <w:jc w:val="center"/>
              <w:rPr>
                <w:b/>
                <w:bCs/>
              </w:rPr>
            </w:pPr>
            <w:r w:rsidRPr="00E01B77">
              <w:rPr>
                <w:b/>
                <w:bCs/>
              </w:rPr>
              <w:t>ESS relevance</w:t>
            </w:r>
          </w:p>
        </w:tc>
        <w:tc>
          <w:tcPr>
            <w:tcW w:w="0" w:type="auto"/>
            <w:vMerge w:val="restart"/>
            <w:shd w:val="clear" w:color="auto" w:fill="auto"/>
            <w:vAlign w:val="bottom"/>
          </w:tcPr>
          <w:p w14:paraId="561D46F7" w14:textId="58199B81" w:rsidR="006A765D" w:rsidRPr="00E01B77" w:rsidRDefault="006A765D" w:rsidP="006A765D">
            <w:pPr>
              <w:jc w:val="center"/>
              <w:rPr>
                <w:b/>
                <w:bCs/>
              </w:rPr>
            </w:pPr>
            <w:r>
              <w:rPr>
                <w:b/>
                <w:bCs/>
              </w:rPr>
              <w:t>If these risks “Yes” are present</w:t>
            </w:r>
            <w:r w:rsidR="009362CC">
              <w:rPr>
                <w:b/>
                <w:bCs/>
              </w:rPr>
              <w:t>,</w:t>
            </w:r>
            <w:r>
              <w:rPr>
                <w:b/>
                <w:bCs/>
              </w:rPr>
              <w:t xml:space="preserve"> </w:t>
            </w:r>
            <w:r w:rsidR="00E27E2D">
              <w:rPr>
                <w:b/>
                <w:bCs/>
              </w:rPr>
              <w:t>Apply</w:t>
            </w:r>
          </w:p>
        </w:tc>
        <w:tc>
          <w:tcPr>
            <w:tcW w:w="236" w:type="dxa"/>
            <w:vMerge w:val="restart"/>
            <w:vAlign w:val="bottom"/>
          </w:tcPr>
          <w:p w14:paraId="521F3C0B" w14:textId="5786CCAF" w:rsidR="006A765D" w:rsidRPr="006A765D" w:rsidRDefault="006A765D" w:rsidP="006A765D">
            <w:pPr>
              <w:jc w:val="center"/>
              <w:rPr>
                <w:b/>
                <w:bCs/>
              </w:rPr>
            </w:pPr>
            <w:r w:rsidRPr="006A765D">
              <w:rPr>
                <w:b/>
                <w:bCs/>
              </w:rPr>
              <w:t>Comment</w:t>
            </w:r>
          </w:p>
        </w:tc>
      </w:tr>
      <w:tr w:rsidR="006A765D" w14:paraId="0E52BC7A" w14:textId="134F5A39" w:rsidTr="006A765D">
        <w:trPr>
          <w:trHeight w:val="501"/>
          <w:tblHeader/>
        </w:trPr>
        <w:tc>
          <w:tcPr>
            <w:tcW w:w="0" w:type="auto"/>
            <w:vMerge/>
          </w:tcPr>
          <w:p w14:paraId="5A6C8708" w14:textId="77777777" w:rsidR="006A765D" w:rsidRDefault="006A765D" w:rsidP="00A3057A"/>
        </w:tc>
        <w:tc>
          <w:tcPr>
            <w:tcW w:w="0" w:type="auto"/>
            <w:vAlign w:val="bottom"/>
          </w:tcPr>
          <w:p w14:paraId="10852C6E" w14:textId="70ECEE96" w:rsidR="006A765D" w:rsidRPr="00E01B77" w:rsidRDefault="006A765D" w:rsidP="006A765D">
            <w:pPr>
              <w:jc w:val="center"/>
              <w:rPr>
                <w:b/>
                <w:bCs/>
              </w:rPr>
            </w:pPr>
            <w:r w:rsidRPr="00E01B77">
              <w:rPr>
                <w:b/>
                <w:bCs/>
              </w:rPr>
              <w:t>Yes</w:t>
            </w:r>
          </w:p>
        </w:tc>
        <w:tc>
          <w:tcPr>
            <w:tcW w:w="0" w:type="auto"/>
            <w:vAlign w:val="bottom"/>
          </w:tcPr>
          <w:p w14:paraId="6006285D" w14:textId="77777777" w:rsidR="006A765D" w:rsidRPr="00E01B77" w:rsidRDefault="006A765D" w:rsidP="006A765D">
            <w:pPr>
              <w:jc w:val="center"/>
              <w:rPr>
                <w:b/>
                <w:bCs/>
              </w:rPr>
            </w:pPr>
            <w:r w:rsidRPr="00E01B77">
              <w:rPr>
                <w:b/>
                <w:bCs/>
              </w:rPr>
              <w:t>No</w:t>
            </w:r>
          </w:p>
        </w:tc>
        <w:tc>
          <w:tcPr>
            <w:tcW w:w="0" w:type="auto"/>
            <w:vMerge/>
          </w:tcPr>
          <w:p w14:paraId="67475EA9" w14:textId="77777777" w:rsidR="006A765D" w:rsidRDefault="006A765D" w:rsidP="00A3057A"/>
        </w:tc>
        <w:tc>
          <w:tcPr>
            <w:tcW w:w="0" w:type="auto"/>
            <w:vMerge/>
            <w:shd w:val="clear" w:color="auto" w:fill="auto"/>
          </w:tcPr>
          <w:p w14:paraId="3807624C" w14:textId="77777777" w:rsidR="006A765D" w:rsidRDefault="006A765D" w:rsidP="00A3057A"/>
        </w:tc>
        <w:tc>
          <w:tcPr>
            <w:tcW w:w="236" w:type="dxa"/>
            <w:vMerge/>
          </w:tcPr>
          <w:p w14:paraId="66450995" w14:textId="641367ED" w:rsidR="006A765D" w:rsidRDefault="006A765D" w:rsidP="00A3057A"/>
        </w:tc>
      </w:tr>
      <w:tr w:rsidR="006A765D" w14:paraId="5E884ADF" w14:textId="018D80E9" w:rsidTr="006A765D">
        <w:trPr>
          <w:trHeight w:val="958"/>
        </w:trPr>
        <w:tc>
          <w:tcPr>
            <w:tcW w:w="0" w:type="auto"/>
          </w:tcPr>
          <w:p w14:paraId="17155702" w14:textId="09D22416" w:rsidR="006A765D" w:rsidRDefault="006A765D" w:rsidP="00A3057A">
            <w:pPr>
              <w:spacing w:after="0"/>
            </w:pPr>
            <w:r>
              <w:t xml:space="preserve">Does the subproject involve civil works including new construction, expansion, upgrading or rehabilitation of facilities? </w:t>
            </w:r>
          </w:p>
        </w:tc>
        <w:tc>
          <w:tcPr>
            <w:tcW w:w="0" w:type="auto"/>
          </w:tcPr>
          <w:p w14:paraId="28B7B488" w14:textId="77777777" w:rsidR="006A765D" w:rsidRDefault="006A765D" w:rsidP="00A3057A">
            <w:pPr>
              <w:spacing w:after="0"/>
            </w:pPr>
          </w:p>
        </w:tc>
        <w:tc>
          <w:tcPr>
            <w:tcW w:w="0" w:type="auto"/>
          </w:tcPr>
          <w:p w14:paraId="2A957FDA" w14:textId="77777777" w:rsidR="006A765D" w:rsidRDefault="006A765D" w:rsidP="00A3057A">
            <w:pPr>
              <w:spacing w:after="0"/>
            </w:pPr>
          </w:p>
        </w:tc>
        <w:tc>
          <w:tcPr>
            <w:tcW w:w="0" w:type="auto"/>
          </w:tcPr>
          <w:p w14:paraId="44569BBF" w14:textId="77777777" w:rsidR="006A765D" w:rsidRDefault="006A765D" w:rsidP="00A3057A">
            <w:pPr>
              <w:spacing w:after="0"/>
            </w:pPr>
            <w:r>
              <w:t xml:space="preserve">ESS1 </w:t>
            </w:r>
          </w:p>
        </w:tc>
        <w:tc>
          <w:tcPr>
            <w:tcW w:w="0" w:type="auto"/>
          </w:tcPr>
          <w:p w14:paraId="49A1C827" w14:textId="2B287F4E" w:rsidR="006A765D" w:rsidRDefault="001D541F" w:rsidP="00A3057A">
            <w:pPr>
              <w:spacing w:after="0"/>
            </w:pPr>
            <w:r>
              <w:t>ESMF</w:t>
            </w:r>
          </w:p>
        </w:tc>
        <w:tc>
          <w:tcPr>
            <w:tcW w:w="236" w:type="dxa"/>
          </w:tcPr>
          <w:p w14:paraId="2C970DB6" w14:textId="77777777" w:rsidR="006A765D" w:rsidRDefault="006A765D" w:rsidP="00A3057A">
            <w:pPr>
              <w:spacing w:after="0"/>
            </w:pPr>
          </w:p>
        </w:tc>
      </w:tr>
      <w:tr w:rsidR="006A765D" w14:paraId="6CEFD33D" w14:textId="39F5D942" w:rsidTr="006A765D">
        <w:trPr>
          <w:trHeight w:val="618"/>
        </w:trPr>
        <w:tc>
          <w:tcPr>
            <w:tcW w:w="0" w:type="auto"/>
          </w:tcPr>
          <w:p w14:paraId="2DAD2A86" w14:textId="64311E93" w:rsidR="006A765D" w:rsidRDefault="006A765D" w:rsidP="00A3057A">
            <w:pPr>
              <w:spacing w:after="0"/>
            </w:pPr>
            <w:r>
              <w:t>Does the subproject involve long-term, permanent and/or irreversible adverse impacts (e.g., loss of major natural habitat);</w:t>
            </w:r>
          </w:p>
        </w:tc>
        <w:tc>
          <w:tcPr>
            <w:tcW w:w="0" w:type="auto"/>
          </w:tcPr>
          <w:p w14:paraId="67452487" w14:textId="77777777" w:rsidR="006A765D" w:rsidRDefault="006A765D" w:rsidP="00A3057A">
            <w:pPr>
              <w:spacing w:after="0"/>
              <w:rPr>
                <w:rFonts w:ascii="Noto Sans Symbols" w:eastAsia="Noto Sans Symbols" w:hAnsi="Noto Sans Symbols" w:cs="Noto Sans Symbols"/>
              </w:rPr>
            </w:pPr>
            <w:r>
              <w:rPr>
                <w:rFonts w:ascii="Noto Sans Symbols" w:eastAsia="Noto Sans Symbols" w:hAnsi="Noto Sans Symbols" w:cs="Noto Sans Symbols"/>
              </w:rPr>
              <w:t>*</w:t>
            </w:r>
          </w:p>
        </w:tc>
        <w:tc>
          <w:tcPr>
            <w:tcW w:w="0" w:type="auto"/>
          </w:tcPr>
          <w:p w14:paraId="629744AE" w14:textId="77777777" w:rsidR="006A765D" w:rsidRDefault="006A765D" w:rsidP="00A3057A">
            <w:pPr>
              <w:spacing w:after="0"/>
              <w:rPr>
                <w:rFonts w:ascii="Noto Sans Symbols" w:eastAsia="Noto Sans Symbols" w:hAnsi="Noto Sans Symbols" w:cs="Noto Sans Symbols"/>
              </w:rPr>
            </w:pPr>
          </w:p>
        </w:tc>
        <w:tc>
          <w:tcPr>
            <w:tcW w:w="0" w:type="auto"/>
          </w:tcPr>
          <w:p w14:paraId="6032A7CB" w14:textId="77777777" w:rsidR="006A765D" w:rsidRDefault="006A765D" w:rsidP="00A3057A">
            <w:pPr>
              <w:spacing w:after="0"/>
            </w:pPr>
            <w:r>
              <w:t xml:space="preserve">ESS1 </w:t>
            </w:r>
          </w:p>
        </w:tc>
        <w:tc>
          <w:tcPr>
            <w:tcW w:w="0" w:type="auto"/>
          </w:tcPr>
          <w:p w14:paraId="125BF5C2" w14:textId="09E641C2" w:rsidR="006A765D" w:rsidRDefault="00EC325B" w:rsidP="00A3057A">
            <w:pPr>
              <w:spacing w:after="0"/>
            </w:pPr>
            <w:r>
              <w:t>ESMF</w:t>
            </w:r>
          </w:p>
        </w:tc>
        <w:tc>
          <w:tcPr>
            <w:tcW w:w="236" w:type="dxa"/>
          </w:tcPr>
          <w:p w14:paraId="279C8BA9" w14:textId="77777777" w:rsidR="006A765D" w:rsidRDefault="006A765D" w:rsidP="00A3057A">
            <w:pPr>
              <w:spacing w:after="0"/>
            </w:pPr>
          </w:p>
        </w:tc>
      </w:tr>
      <w:tr w:rsidR="006A765D" w14:paraId="54347E24" w14:textId="3BA6A9E9" w:rsidTr="006A765D">
        <w:trPr>
          <w:trHeight w:val="307"/>
        </w:trPr>
        <w:tc>
          <w:tcPr>
            <w:tcW w:w="0" w:type="auto"/>
          </w:tcPr>
          <w:p w14:paraId="4787BB1A" w14:textId="00EA131E" w:rsidR="006A765D" w:rsidRDefault="006A765D" w:rsidP="00A3057A">
            <w:pPr>
              <w:spacing w:after="0"/>
            </w:pPr>
            <w:r>
              <w:t>Does the subproject involve significant adverse social impacts and may give rise to significant social conflict.</w:t>
            </w:r>
          </w:p>
        </w:tc>
        <w:tc>
          <w:tcPr>
            <w:tcW w:w="0" w:type="auto"/>
          </w:tcPr>
          <w:p w14:paraId="3D21BCAC" w14:textId="77777777" w:rsidR="006A765D" w:rsidRDefault="006A765D" w:rsidP="00A3057A">
            <w:pPr>
              <w:spacing w:after="0"/>
              <w:rPr>
                <w:rFonts w:ascii="Noto Sans Symbols" w:eastAsia="Noto Sans Symbols" w:hAnsi="Noto Sans Symbols" w:cs="Noto Sans Symbols"/>
              </w:rPr>
            </w:pPr>
            <w:r>
              <w:rPr>
                <w:rFonts w:ascii="Noto Sans Symbols" w:eastAsia="Noto Sans Symbols" w:hAnsi="Noto Sans Symbols" w:cs="Noto Sans Symbols"/>
              </w:rPr>
              <w:t>*</w:t>
            </w:r>
          </w:p>
        </w:tc>
        <w:tc>
          <w:tcPr>
            <w:tcW w:w="0" w:type="auto"/>
          </w:tcPr>
          <w:p w14:paraId="524FDF5C" w14:textId="77777777" w:rsidR="006A765D" w:rsidRDefault="006A765D" w:rsidP="00A3057A">
            <w:pPr>
              <w:spacing w:after="0"/>
              <w:rPr>
                <w:rFonts w:ascii="Noto Sans Symbols" w:eastAsia="Noto Sans Symbols" w:hAnsi="Noto Sans Symbols" w:cs="Noto Sans Symbols"/>
              </w:rPr>
            </w:pPr>
          </w:p>
        </w:tc>
        <w:tc>
          <w:tcPr>
            <w:tcW w:w="0" w:type="auto"/>
          </w:tcPr>
          <w:p w14:paraId="5D38B432" w14:textId="77777777" w:rsidR="006A765D" w:rsidRDefault="006A765D" w:rsidP="00A3057A">
            <w:pPr>
              <w:spacing w:after="0"/>
            </w:pPr>
            <w:r>
              <w:t xml:space="preserve">ESS1 </w:t>
            </w:r>
          </w:p>
        </w:tc>
        <w:tc>
          <w:tcPr>
            <w:tcW w:w="0" w:type="auto"/>
          </w:tcPr>
          <w:p w14:paraId="6365D1F5" w14:textId="0808F3E5" w:rsidR="006A765D" w:rsidRDefault="006A765D" w:rsidP="00A3057A">
            <w:pPr>
              <w:spacing w:after="0"/>
            </w:pPr>
            <w:r>
              <w:t>SEP, VMG</w:t>
            </w:r>
            <w:r w:rsidR="00F56D8A">
              <w:t>P</w:t>
            </w:r>
            <w:r>
              <w:t>, SMP</w:t>
            </w:r>
          </w:p>
        </w:tc>
        <w:tc>
          <w:tcPr>
            <w:tcW w:w="236" w:type="dxa"/>
          </w:tcPr>
          <w:p w14:paraId="03D12F7B" w14:textId="77777777" w:rsidR="006A765D" w:rsidRDefault="006A765D" w:rsidP="00A3057A">
            <w:pPr>
              <w:spacing w:after="0"/>
            </w:pPr>
          </w:p>
        </w:tc>
      </w:tr>
      <w:tr w:rsidR="006A765D" w14:paraId="7C0A233B" w14:textId="0B174160" w:rsidTr="006A765D">
        <w:trPr>
          <w:trHeight w:val="355"/>
        </w:trPr>
        <w:tc>
          <w:tcPr>
            <w:tcW w:w="0" w:type="auto"/>
          </w:tcPr>
          <w:p w14:paraId="7CD8189F" w14:textId="0236871D" w:rsidR="006A765D" w:rsidRDefault="006A765D" w:rsidP="00A3057A">
            <w:pPr>
              <w:spacing w:after="0"/>
            </w:pPr>
            <w:r>
              <w:t xml:space="preserve">Does the subproject involve land acquisition and/or restrictions on land use? </w:t>
            </w:r>
          </w:p>
        </w:tc>
        <w:tc>
          <w:tcPr>
            <w:tcW w:w="0" w:type="auto"/>
          </w:tcPr>
          <w:p w14:paraId="09357B09" w14:textId="77777777" w:rsidR="006A765D" w:rsidRDefault="006A765D" w:rsidP="00A3057A">
            <w:pPr>
              <w:spacing w:after="0"/>
              <w:rPr>
                <w:rFonts w:ascii="Noto Sans Symbols" w:eastAsia="Noto Sans Symbols" w:hAnsi="Noto Sans Symbols" w:cs="Noto Sans Symbols"/>
              </w:rPr>
            </w:pPr>
            <w:r>
              <w:rPr>
                <w:rFonts w:ascii="Noto Sans Symbols" w:eastAsia="Noto Sans Symbols" w:hAnsi="Noto Sans Symbols" w:cs="Noto Sans Symbols"/>
              </w:rPr>
              <w:t>*</w:t>
            </w:r>
          </w:p>
        </w:tc>
        <w:tc>
          <w:tcPr>
            <w:tcW w:w="0" w:type="auto"/>
          </w:tcPr>
          <w:p w14:paraId="63BDB1B4" w14:textId="77777777" w:rsidR="006A765D" w:rsidRDefault="006A765D" w:rsidP="00A3057A">
            <w:pPr>
              <w:spacing w:after="0"/>
              <w:rPr>
                <w:rFonts w:ascii="Noto Sans Symbols" w:eastAsia="Noto Sans Symbols" w:hAnsi="Noto Sans Symbols" w:cs="Noto Sans Symbols"/>
              </w:rPr>
            </w:pPr>
          </w:p>
        </w:tc>
        <w:tc>
          <w:tcPr>
            <w:tcW w:w="0" w:type="auto"/>
          </w:tcPr>
          <w:p w14:paraId="7F573162" w14:textId="77777777" w:rsidR="006A765D" w:rsidRDefault="006A765D" w:rsidP="00A3057A">
            <w:pPr>
              <w:spacing w:after="0"/>
            </w:pPr>
            <w:r>
              <w:t xml:space="preserve">ESS5 </w:t>
            </w:r>
          </w:p>
        </w:tc>
        <w:tc>
          <w:tcPr>
            <w:tcW w:w="0" w:type="auto"/>
          </w:tcPr>
          <w:p w14:paraId="4F0E8B7D" w14:textId="72E9EF44" w:rsidR="006A765D" w:rsidRDefault="006A765D" w:rsidP="00A3057A">
            <w:pPr>
              <w:spacing w:after="0"/>
            </w:pPr>
            <w:r>
              <w:t>R</w:t>
            </w:r>
            <w:r w:rsidR="00F56D8A">
              <w:t>PF</w:t>
            </w:r>
            <w:r>
              <w:t>, SEP</w:t>
            </w:r>
          </w:p>
        </w:tc>
        <w:tc>
          <w:tcPr>
            <w:tcW w:w="236" w:type="dxa"/>
          </w:tcPr>
          <w:p w14:paraId="1633C27D" w14:textId="77777777" w:rsidR="006A765D" w:rsidRDefault="006A765D" w:rsidP="00A3057A">
            <w:pPr>
              <w:spacing w:after="0"/>
            </w:pPr>
          </w:p>
        </w:tc>
      </w:tr>
      <w:tr w:rsidR="006A765D" w14:paraId="33FAD020" w14:textId="5AB8FB3E" w:rsidTr="006A765D">
        <w:trPr>
          <w:trHeight w:val="491"/>
        </w:trPr>
        <w:tc>
          <w:tcPr>
            <w:tcW w:w="0" w:type="auto"/>
          </w:tcPr>
          <w:p w14:paraId="2BF6930F" w14:textId="77777777" w:rsidR="006A765D" w:rsidRDefault="006A765D" w:rsidP="00A3057A">
            <w:pPr>
              <w:spacing w:after="0"/>
            </w:pPr>
            <w:r>
              <w:t>Will the activities affect lands or rights of VMGs or other vulnerable minorities.</w:t>
            </w:r>
          </w:p>
        </w:tc>
        <w:tc>
          <w:tcPr>
            <w:tcW w:w="0" w:type="auto"/>
          </w:tcPr>
          <w:p w14:paraId="2D746D68" w14:textId="77777777" w:rsidR="006A765D" w:rsidRDefault="006A765D" w:rsidP="00A3057A">
            <w:pPr>
              <w:spacing w:after="0"/>
              <w:rPr>
                <w:rFonts w:ascii="Noto Sans Symbols" w:eastAsia="Noto Sans Symbols" w:hAnsi="Noto Sans Symbols" w:cs="Noto Sans Symbols"/>
              </w:rPr>
            </w:pPr>
            <w:r>
              <w:rPr>
                <w:rFonts w:ascii="Noto Sans Symbols" w:eastAsia="Noto Sans Symbols" w:hAnsi="Noto Sans Symbols" w:cs="Noto Sans Symbols"/>
              </w:rPr>
              <w:t>*</w:t>
            </w:r>
          </w:p>
        </w:tc>
        <w:tc>
          <w:tcPr>
            <w:tcW w:w="0" w:type="auto"/>
          </w:tcPr>
          <w:p w14:paraId="66960925" w14:textId="77777777" w:rsidR="006A765D" w:rsidRDefault="006A765D" w:rsidP="00A3057A">
            <w:pPr>
              <w:spacing w:after="0"/>
              <w:rPr>
                <w:rFonts w:ascii="Noto Sans Symbols" w:eastAsia="Noto Sans Symbols" w:hAnsi="Noto Sans Symbols" w:cs="Noto Sans Symbols"/>
              </w:rPr>
            </w:pPr>
          </w:p>
        </w:tc>
        <w:tc>
          <w:tcPr>
            <w:tcW w:w="0" w:type="auto"/>
          </w:tcPr>
          <w:p w14:paraId="24E9AC88" w14:textId="77777777" w:rsidR="006A765D" w:rsidRDefault="006A765D" w:rsidP="00A3057A">
            <w:pPr>
              <w:spacing w:after="0"/>
            </w:pPr>
            <w:r>
              <w:t xml:space="preserve">ESS5 </w:t>
            </w:r>
          </w:p>
        </w:tc>
        <w:tc>
          <w:tcPr>
            <w:tcW w:w="0" w:type="auto"/>
          </w:tcPr>
          <w:p w14:paraId="338C99F3" w14:textId="183FFF4A" w:rsidR="006A765D" w:rsidRDefault="00F56D8A" w:rsidP="00A3057A">
            <w:pPr>
              <w:spacing w:after="0"/>
            </w:pPr>
            <w:r>
              <w:t>RPF</w:t>
            </w:r>
            <w:r w:rsidR="006A765D">
              <w:t>, SEP, VMG</w:t>
            </w:r>
            <w:r>
              <w:t>P</w:t>
            </w:r>
          </w:p>
        </w:tc>
        <w:tc>
          <w:tcPr>
            <w:tcW w:w="236" w:type="dxa"/>
          </w:tcPr>
          <w:p w14:paraId="058B5E75" w14:textId="77777777" w:rsidR="006A765D" w:rsidRDefault="006A765D" w:rsidP="00A3057A">
            <w:pPr>
              <w:spacing w:after="0"/>
            </w:pPr>
          </w:p>
        </w:tc>
      </w:tr>
      <w:tr w:rsidR="006A765D" w14:paraId="129689A5" w14:textId="4EB35551" w:rsidTr="006A765D">
        <w:trPr>
          <w:trHeight w:val="792"/>
        </w:trPr>
        <w:tc>
          <w:tcPr>
            <w:tcW w:w="0" w:type="auto"/>
          </w:tcPr>
          <w:p w14:paraId="380F3517" w14:textId="3273093F" w:rsidR="006A765D" w:rsidRDefault="006A765D" w:rsidP="00A3057A">
            <w:r>
              <w:t xml:space="preserve">Does the subproject involve permanent resettlement or land acquisition? </w:t>
            </w:r>
          </w:p>
        </w:tc>
        <w:tc>
          <w:tcPr>
            <w:tcW w:w="0" w:type="auto"/>
          </w:tcPr>
          <w:p w14:paraId="3A74888D" w14:textId="77777777" w:rsidR="006A765D" w:rsidRDefault="006A765D" w:rsidP="00A3057A">
            <w:pPr>
              <w:rPr>
                <w:rFonts w:ascii="Noto Sans Symbols" w:eastAsia="Noto Sans Symbols" w:hAnsi="Noto Sans Symbols" w:cs="Noto Sans Symbols"/>
              </w:rPr>
            </w:pPr>
            <w:r>
              <w:rPr>
                <w:rFonts w:ascii="Noto Sans Symbols" w:eastAsia="Noto Sans Symbols" w:hAnsi="Noto Sans Symbols" w:cs="Noto Sans Symbols"/>
              </w:rPr>
              <w:t>*</w:t>
            </w:r>
          </w:p>
        </w:tc>
        <w:tc>
          <w:tcPr>
            <w:tcW w:w="0" w:type="auto"/>
          </w:tcPr>
          <w:p w14:paraId="23A750DB" w14:textId="77777777" w:rsidR="006A765D" w:rsidRDefault="006A765D" w:rsidP="00A3057A">
            <w:pPr>
              <w:rPr>
                <w:rFonts w:ascii="Noto Sans Symbols" w:eastAsia="Noto Sans Symbols" w:hAnsi="Noto Sans Symbols" w:cs="Noto Sans Symbols"/>
              </w:rPr>
            </w:pPr>
          </w:p>
        </w:tc>
        <w:tc>
          <w:tcPr>
            <w:tcW w:w="0" w:type="auto"/>
          </w:tcPr>
          <w:p w14:paraId="64D5ADE9" w14:textId="77777777" w:rsidR="006A765D" w:rsidRDefault="006A765D" w:rsidP="00A3057A">
            <w:r>
              <w:t xml:space="preserve">ESS5 </w:t>
            </w:r>
          </w:p>
        </w:tc>
        <w:tc>
          <w:tcPr>
            <w:tcW w:w="0" w:type="auto"/>
          </w:tcPr>
          <w:p w14:paraId="747DA101" w14:textId="156CD6E2" w:rsidR="006A765D" w:rsidRDefault="00F56D8A" w:rsidP="00A3057A">
            <w:r>
              <w:t>RPF</w:t>
            </w:r>
            <w:r w:rsidR="006A765D">
              <w:t>, SEP</w:t>
            </w:r>
          </w:p>
        </w:tc>
        <w:tc>
          <w:tcPr>
            <w:tcW w:w="236" w:type="dxa"/>
          </w:tcPr>
          <w:p w14:paraId="50DCE1B6" w14:textId="77777777" w:rsidR="006A765D" w:rsidRDefault="006A765D" w:rsidP="00A3057A"/>
        </w:tc>
      </w:tr>
      <w:tr w:rsidR="006A765D" w14:paraId="3D2BE905" w14:textId="44CBE26D" w:rsidTr="002E6D1B">
        <w:trPr>
          <w:trHeight w:val="388"/>
        </w:trPr>
        <w:tc>
          <w:tcPr>
            <w:tcW w:w="0" w:type="auto"/>
          </w:tcPr>
          <w:p w14:paraId="57BD1A27" w14:textId="2B2480EF" w:rsidR="006A765D" w:rsidRDefault="006A765D" w:rsidP="00A3057A">
            <w:r>
              <w:lastRenderedPageBreak/>
              <w:t>Is the subproject associated with any external e-waste management facilities?</w:t>
            </w:r>
          </w:p>
        </w:tc>
        <w:tc>
          <w:tcPr>
            <w:tcW w:w="0" w:type="auto"/>
          </w:tcPr>
          <w:p w14:paraId="0CA13911" w14:textId="77777777" w:rsidR="006A765D" w:rsidRDefault="006A765D" w:rsidP="00A3057A"/>
        </w:tc>
        <w:tc>
          <w:tcPr>
            <w:tcW w:w="0" w:type="auto"/>
          </w:tcPr>
          <w:p w14:paraId="2016EE0F" w14:textId="77777777" w:rsidR="006A765D" w:rsidRDefault="006A765D" w:rsidP="00A3057A"/>
        </w:tc>
        <w:tc>
          <w:tcPr>
            <w:tcW w:w="0" w:type="auto"/>
          </w:tcPr>
          <w:p w14:paraId="2AB787B9" w14:textId="77777777" w:rsidR="006A765D" w:rsidRDefault="006A765D" w:rsidP="00A3057A">
            <w:r>
              <w:t xml:space="preserve">ESS3 </w:t>
            </w:r>
          </w:p>
        </w:tc>
        <w:tc>
          <w:tcPr>
            <w:tcW w:w="0" w:type="auto"/>
          </w:tcPr>
          <w:p w14:paraId="5DDE889D" w14:textId="75ED3CF9" w:rsidR="006A765D" w:rsidRDefault="006A765D" w:rsidP="00A3057A">
            <w:r>
              <w:t>ES</w:t>
            </w:r>
            <w:r w:rsidR="00F56D8A">
              <w:t>MF</w:t>
            </w:r>
            <w:r>
              <w:t>, SEP, LMP</w:t>
            </w:r>
          </w:p>
        </w:tc>
        <w:tc>
          <w:tcPr>
            <w:tcW w:w="0" w:type="dxa"/>
          </w:tcPr>
          <w:p w14:paraId="5CBA4B3C" w14:textId="77777777" w:rsidR="006A765D" w:rsidRDefault="006A765D" w:rsidP="00A3057A"/>
        </w:tc>
      </w:tr>
      <w:tr w:rsidR="006A765D" w14:paraId="5675A862" w14:textId="71E51C41" w:rsidTr="006A765D">
        <w:trPr>
          <w:trHeight w:val="840"/>
        </w:trPr>
        <w:tc>
          <w:tcPr>
            <w:tcW w:w="0" w:type="auto"/>
          </w:tcPr>
          <w:p w14:paraId="58973391" w14:textId="731E48FD" w:rsidR="006A765D" w:rsidRDefault="006A765D" w:rsidP="00A3057A">
            <w:r>
              <w:t>Is there a sound regulatory framework and institutional capacity in place for e-waste management?</w:t>
            </w:r>
          </w:p>
        </w:tc>
        <w:tc>
          <w:tcPr>
            <w:tcW w:w="0" w:type="auto"/>
          </w:tcPr>
          <w:p w14:paraId="3BA217D8" w14:textId="77777777" w:rsidR="006A765D" w:rsidRDefault="006A765D" w:rsidP="00A3057A"/>
        </w:tc>
        <w:tc>
          <w:tcPr>
            <w:tcW w:w="0" w:type="auto"/>
          </w:tcPr>
          <w:p w14:paraId="54798EF6" w14:textId="77777777" w:rsidR="006A765D" w:rsidRDefault="006A765D" w:rsidP="00A3057A"/>
        </w:tc>
        <w:tc>
          <w:tcPr>
            <w:tcW w:w="0" w:type="auto"/>
          </w:tcPr>
          <w:p w14:paraId="566E56DF" w14:textId="77777777" w:rsidR="006A765D" w:rsidRDefault="006A765D" w:rsidP="00A3057A">
            <w:r>
              <w:t xml:space="preserve">ESS1 </w:t>
            </w:r>
          </w:p>
        </w:tc>
        <w:tc>
          <w:tcPr>
            <w:tcW w:w="0" w:type="auto"/>
          </w:tcPr>
          <w:p w14:paraId="62078B3E" w14:textId="527EC95C" w:rsidR="006A765D" w:rsidRDefault="00F56D8A" w:rsidP="00A3057A">
            <w:r>
              <w:t>ESMF, e-waste ECOP</w:t>
            </w:r>
          </w:p>
        </w:tc>
        <w:tc>
          <w:tcPr>
            <w:tcW w:w="236" w:type="dxa"/>
          </w:tcPr>
          <w:p w14:paraId="7D79D32F" w14:textId="77777777" w:rsidR="006A765D" w:rsidRDefault="006A765D" w:rsidP="00A3057A"/>
        </w:tc>
      </w:tr>
      <w:tr w:rsidR="006A765D" w14:paraId="63CAD6AD" w14:textId="45A7AFBB" w:rsidTr="006A765D">
        <w:trPr>
          <w:trHeight w:val="840"/>
        </w:trPr>
        <w:tc>
          <w:tcPr>
            <w:tcW w:w="0" w:type="auto"/>
          </w:tcPr>
          <w:p w14:paraId="7AC98FCA" w14:textId="2BC47761" w:rsidR="006A765D" w:rsidRDefault="006A765D" w:rsidP="00A3057A">
            <w:r w:rsidRPr="00A86012">
              <w:t>Does the subproject have an adequate system in place (capacity, processes, and management) to address waste?</w:t>
            </w:r>
          </w:p>
        </w:tc>
        <w:tc>
          <w:tcPr>
            <w:tcW w:w="0" w:type="auto"/>
          </w:tcPr>
          <w:p w14:paraId="219E3092" w14:textId="77777777" w:rsidR="006A765D" w:rsidRDefault="006A765D" w:rsidP="00A3057A"/>
        </w:tc>
        <w:tc>
          <w:tcPr>
            <w:tcW w:w="0" w:type="auto"/>
          </w:tcPr>
          <w:p w14:paraId="4CBA1200" w14:textId="77777777" w:rsidR="006A765D" w:rsidRDefault="006A765D" w:rsidP="00A3057A"/>
        </w:tc>
        <w:tc>
          <w:tcPr>
            <w:tcW w:w="0" w:type="auto"/>
          </w:tcPr>
          <w:p w14:paraId="19517659" w14:textId="413FD0F3" w:rsidR="006A765D" w:rsidRDefault="006A765D" w:rsidP="00A3057A">
            <w:r w:rsidRPr="00A86012">
              <w:t>ESS3</w:t>
            </w:r>
          </w:p>
        </w:tc>
        <w:tc>
          <w:tcPr>
            <w:tcW w:w="0" w:type="auto"/>
          </w:tcPr>
          <w:p w14:paraId="653600D5" w14:textId="45FD9507" w:rsidR="006A765D" w:rsidRDefault="00F56D8A" w:rsidP="00A3057A">
            <w:r>
              <w:t>ESMF, e-waste ECOP</w:t>
            </w:r>
          </w:p>
        </w:tc>
        <w:tc>
          <w:tcPr>
            <w:tcW w:w="236" w:type="dxa"/>
          </w:tcPr>
          <w:p w14:paraId="4D0D63F0" w14:textId="77777777" w:rsidR="006A765D" w:rsidRDefault="006A765D" w:rsidP="00A3057A"/>
        </w:tc>
      </w:tr>
      <w:tr w:rsidR="006A765D" w14:paraId="3BB7B900" w14:textId="15BFC136" w:rsidTr="006A765D">
        <w:trPr>
          <w:trHeight w:val="840"/>
        </w:trPr>
        <w:tc>
          <w:tcPr>
            <w:tcW w:w="0" w:type="auto"/>
          </w:tcPr>
          <w:p w14:paraId="779A88E1" w14:textId="412461B0" w:rsidR="006A765D" w:rsidRDefault="006A765D" w:rsidP="00A3057A">
            <w:r w:rsidRPr="00A86012">
              <w:t>Does the subproject involve recruitment of workers including direct, contracted, primary supply, and/or community workers?</w:t>
            </w:r>
          </w:p>
        </w:tc>
        <w:tc>
          <w:tcPr>
            <w:tcW w:w="0" w:type="auto"/>
          </w:tcPr>
          <w:p w14:paraId="7E821E5D" w14:textId="77777777" w:rsidR="006A765D" w:rsidRDefault="006A765D" w:rsidP="00A3057A"/>
        </w:tc>
        <w:tc>
          <w:tcPr>
            <w:tcW w:w="0" w:type="auto"/>
          </w:tcPr>
          <w:p w14:paraId="60D3D516" w14:textId="77777777" w:rsidR="006A765D" w:rsidRDefault="006A765D" w:rsidP="00A3057A"/>
        </w:tc>
        <w:tc>
          <w:tcPr>
            <w:tcW w:w="0" w:type="auto"/>
          </w:tcPr>
          <w:p w14:paraId="39A29E36" w14:textId="77777777" w:rsidR="006A765D" w:rsidRDefault="006A765D" w:rsidP="00A3057A">
            <w:r w:rsidRPr="00A86012">
              <w:t xml:space="preserve">ESS2 </w:t>
            </w:r>
          </w:p>
        </w:tc>
        <w:tc>
          <w:tcPr>
            <w:tcW w:w="0" w:type="auto"/>
          </w:tcPr>
          <w:p w14:paraId="2E9C42B4" w14:textId="18C2B853" w:rsidR="006A765D" w:rsidRDefault="006A765D" w:rsidP="00A3057A">
            <w:r w:rsidRPr="00A86012">
              <w:t>LMP</w:t>
            </w:r>
            <w:r w:rsidR="001E557F">
              <w:t xml:space="preserve">, </w:t>
            </w:r>
            <w:r w:rsidRPr="00A86012">
              <w:t>SEP</w:t>
            </w:r>
            <w:r>
              <w:t>, VMG</w:t>
            </w:r>
            <w:r w:rsidR="001E557F">
              <w:t>P, GBVAP</w:t>
            </w:r>
          </w:p>
        </w:tc>
        <w:tc>
          <w:tcPr>
            <w:tcW w:w="236" w:type="dxa"/>
          </w:tcPr>
          <w:p w14:paraId="7863F1FB" w14:textId="77777777" w:rsidR="006A765D" w:rsidRPr="00A86012" w:rsidRDefault="006A765D" w:rsidP="00A3057A"/>
        </w:tc>
      </w:tr>
      <w:tr w:rsidR="006A765D" w14:paraId="2B4A594E" w14:textId="2D472152" w:rsidTr="006A765D">
        <w:trPr>
          <w:trHeight w:val="840"/>
        </w:trPr>
        <w:tc>
          <w:tcPr>
            <w:tcW w:w="0" w:type="auto"/>
          </w:tcPr>
          <w:p w14:paraId="12410507" w14:textId="748583F6" w:rsidR="006A765D" w:rsidRDefault="006A765D" w:rsidP="00A3057A">
            <w:r w:rsidRPr="00A86012">
              <w:t>Does the subproject have appropriate OSH procedures in place, and an adequate supply of PPE (where necessary)?</w:t>
            </w:r>
          </w:p>
        </w:tc>
        <w:tc>
          <w:tcPr>
            <w:tcW w:w="0" w:type="auto"/>
          </w:tcPr>
          <w:p w14:paraId="636A90B8" w14:textId="77777777" w:rsidR="006A765D" w:rsidRDefault="006A765D" w:rsidP="00A3057A"/>
        </w:tc>
        <w:tc>
          <w:tcPr>
            <w:tcW w:w="0" w:type="auto"/>
          </w:tcPr>
          <w:p w14:paraId="0A3EBF02" w14:textId="77777777" w:rsidR="006A765D" w:rsidRDefault="006A765D" w:rsidP="00A3057A"/>
        </w:tc>
        <w:tc>
          <w:tcPr>
            <w:tcW w:w="0" w:type="auto"/>
          </w:tcPr>
          <w:p w14:paraId="2432733D" w14:textId="018BA30F" w:rsidR="006A765D" w:rsidRDefault="006A765D" w:rsidP="00A3057A">
            <w:r w:rsidRPr="00A86012">
              <w:t>ESS2</w:t>
            </w:r>
          </w:p>
        </w:tc>
        <w:tc>
          <w:tcPr>
            <w:tcW w:w="0" w:type="auto"/>
          </w:tcPr>
          <w:p w14:paraId="3E7BB7E3" w14:textId="3715F822" w:rsidR="006A765D" w:rsidRDefault="006A765D" w:rsidP="00A3057A">
            <w:r w:rsidRPr="00A86012">
              <w:t>LMP</w:t>
            </w:r>
            <w:r w:rsidR="00056C7E">
              <w:t xml:space="preserve">, </w:t>
            </w:r>
            <w:r w:rsidRPr="00A86012">
              <w:t>SEP</w:t>
            </w:r>
          </w:p>
        </w:tc>
        <w:tc>
          <w:tcPr>
            <w:tcW w:w="236" w:type="dxa"/>
          </w:tcPr>
          <w:p w14:paraId="1CD61970" w14:textId="77777777" w:rsidR="006A765D" w:rsidRPr="00A86012" w:rsidRDefault="006A765D" w:rsidP="00A3057A"/>
        </w:tc>
      </w:tr>
      <w:tr w:rsidR="006A765D" w14:paraId="5C2B20DD" w14:textId="5C9A9E93" w:rsidTr="006A765D">
        <w:trPr>
          <w:trHeight w:val="840"/>
        </w:trPr>
        <w:tc>
          <w:tcPr>
            <w:tcW w:w="0" w:type="auto"/>
          </w:tcPr>
          <w:p w14:paraId="5E50D702" w14:textId="0D0ADB23" w:rsidR="006A765D" w:rsidRDefault="006A765D" w:rsidP="00A3057A">
            <w:r w:rsidRPr="00A86012">
              <w:t>Does the subproject have a GRM in place, to which all workers have access, designed to respond quickly and effectively?</w:t>
            </w:r>
          </w:p>
        </w:tc>
        <w:tc>
          <w:tcPr>
            <w:tcW w:w="0" w:type="auto"/>
          </w:tcPr>
          <w:p w14:paraId="5E55411D" w14:textId="77777777" w:rsidR="006A765D" w:rsidRDefault="006A765D" w:rsidP="00A3057A"/>
        </w:tc>
        <w:tc>
          <w:tcPr>
            <w:tcW w:w="0" w:type="auto"/>
          </w:tcPr>
          <w:p w14:paraId="07AFEA21" w14:textId="77777777" w:rsidR="006A765D" w:rsidRDefault="006A765D" w:rsidP="00A3057A"/>
        </w:tc>
        <w:tc>
          <w:tcPr>
            <w:tcW w:w="0" w:type="auto"/>
          </w:tcPr>
          <w:p w14:paraId="02B59962" w14:textId="370E1B69" w:rsidR="006A765D" w:rsidRDefault="006A765D" w:rsidP="00A3057A">
            <w:r>
              <w:t>ESS10</w:t>
            </w:r>
          </w:p>
        </w:tc>
        <w:tc>
          <w:tcPr>
            <w:tcW w:w="0" w:type="auto"/>
          </w:tcPr>
          <w:p w14:paraId="0BC9EA38" w14:textId="6ABA6A1A" w:rsidR="006A765D" w:rsidRDefault="006A765D" w:rsidP="00A3057A">
            <w:r w:rsidRPr="00A86012">
              <w:t>SEP</w:t>
            </w:r>
            <w:r w:rsidR="00056C7E">
              <w:t xml:space="preserve">, </w:t>
            </w:r>
            <w:r w:rsidRPr="00A86012">
              <w:t>LMP</w:t>
            </w:r>
          </w:p>
        </w:tc>
        <w:tc>
          <w:tcPr>
            <w:tcW w:w="236" w:type="dxa"/>
          </w:tcPr>
          <w:p w14:paraId="32C252C8" w14:textId="77777777" w:rsidR="006A765D" w:rsidRPr="00A86012" w:rsidRDefault="006A765D" w:rsidP="00A3057A"/>
        </w:tc>
      </w:tr>
      <w:tr w:rsidR="006A765D" w14:paraId="4B508C6A" w14:textId="63EE9347" w:rsidTr="006A765D">
        <w:trPr>
          <w:trHeight w:val="840"/>
        </w:trPr>
        <w:tc>
          <w:tcPr>
            <w:tcW w:w="0" w:type="auto"/>
          </w:tcPr>
          <w:p w14:paraId="2DD0A553" w14:textId="554B2752" w:rsidR="006A765D" w:rsidRDefault="006A765D" w:rsidP="00A3057A">
            <w:r w:rsidRPr="00A86012">
              <w:t xml:space="preserve">Does the subproject involve use of security or military personnel during construction and/or operation of </w:t>
            </w:r>
            <w:r>
              <w:t>project infrastructure</w:t>
            </w:r>
            <w:r w:rsidRPr="00A86012">
              <w:t xml:space="preserve"> and related activities?</w:t>
            </w:r>
          </w:p>
        </w:tc>
        <w:tc>
          <w:tcPr>
            <w:tcW w:w="0" w:type="auto"/>
          </w:tcPr>
          <w:p w14:paraId="386323EA" w14:textId="77777777" w:rsidR="006A765D" w:rsidRDefault="006A765D" w:rsidP="00A3057A"/>
        </w:tc>
        <w:tc>
          <w:tcPr>
            <w:tcW w:w="0" w:type="auto"/>
          </w:tcPr>
          <w:p w14:paraId="4E659BC7" w14:textId="77777777" w:rsidR="006A765D" w:rsidRDefault="006A765D" w:rsidP="00A3057A"/>
        </w:tc>
        <w:tc>
          <w:tcPr>
            <w:tcW w:w="0" w:type="auto"/>
          </w:tcPr>
          <w:p w14:paraId="2B15FDFB" w14:textId="77777777" w:rsidR="006A765D" w:rsidRDefault="006A765D" w:rsidP="00A3057A">
            <w:r w:rsidRPr="00A86012">
              <w:t xml:space="preserve">ESS4 </w:t>
            </w:r>
          </w:p>
        </w:tc>
        <w:tc>
          <w:tcPr>
            <w:tcW w:w="0" w:type="auto"/>
          </w:tcPr>
          <w:p w14:paraId="05BD541D" w14:textId="469F082B" w:rsidR="006A765D" w:rsidRDefault="006A765D" w:rsidP="00A3057A">
            <w:r>
              <w:t>SMP</w:t>
            </w:r>
          </w:p>
        </w:tc>
        <w:tc>
          <w:tcPr>
            <w:tcW w:w="236" w:type="dxa"/>
          </w:tcPr>
          <w:p w14:paraId="5294F5B7" w14:textId="77777777" w:rsidR="006A765D" w:rsidRPr="00A86012" w:rsidRDefault="006A765D" w:rsidP="00A3057A"/>
        </w:tc>
      </w:tr>
      <w:tr w:rsidR="006A765D" w14:paraId="20AAD154" w14:textId="37A34F0A" w:rsidTr="006A765D">
        <w:trPr>
          <w:trHeight w:val="840"/>
        </w:trPr>
        <w:tc>
          <w:tcPr>
            <w:tcW w:w="0" w:type="auto"/>
          </w:tcPr>
          <w:p w14:paraId="6C279AF8" w14:textId="77777777" w:rsidR="006A765D" w:rsidRPr="006950BD" w:rsidRDefault="006A765D" w:rsidP="00A3057A">
            <w:r w:rsidRPr="00A86012">
              <w:t>Will the activities have high probability of causing serious adverse effects to human health and/or the environment</w:t>
            </w:r>
            <w:r>
              <w:t>?</w:t>
            </w:r>
          </w:p>
        </w:tc>
        <w:tc>
          <w:tcPr>
            <w:tcW w:w="0" w:type="auto"/>
          </w:tcPr>
          <w:p w14:paraId="4670FB7A" w14:textId="77777777" w:rsidR="006A765D" w:rsidRDefault="006A765D" w:rsidP="00A3057A"/>
        </w:tc>
        <w:tc>
          <w:tcPr>
            <w:tcW w:w="0" w:type="auto"/>
          </w:tcPr>
          <w:p w14:paraId="776C59FF" w14:textId="77777777" w:rsidR="006A765D" w:rsidRDefault="006A765D" w:rsidP="00A3057A"/>
        </w:tc>
        <w:tc>
          <w:tcPr>
            <w:tcW w:w="0" w:type="auto"/>
          </w:tcPr>
          <w:p w14:paraId="12C5944F" w14:textId="77777777" w:rsidR="006A765D" w:rsidRDefault="006A765D" w:rsidP="00A3057A">
            <w:r w:rsidRPr="00A86012">
              <w:t xml:space="preserve">ESS4 </w:t>
            </w:r>
          </w:p>
        </w:tc>
        <w:tc>
          <w:tcPr>
            <w:tcW w:w="0" w:type="auto"/>
          </w:tcPr>
          <w:p w14:paraId="40D75A2A" w14:textId="459800F5" w:rsidR="006A765D" w:rsidRDefault="000334D3" w:rsidP="00A3057A">
            <w:r>
              <w:t>ESMF,</w:t>
            </w:r>
            <w:r w:rsidR="006A765D">
              <w:t xml:space="preserve"> LMP,</w:t>
            </w:r>
            <w:r>
              <w:t xml:space="preserve"> </w:t>
            </w:r>
            <w:r w:rsidR="006A765D">
              <w:t>VMG</w:t>
            </w:r>
            <w:r>
              <w:t>P</w:t>
            </w:r>
          </w:p>
        </w:tc>
        <w:tc>
          <w:tcPr>
            <w:tcW w:w="236" w:type="dxa"/>
          </w:tcPr>
          <w:p w14:paraId="0F1BF925" w14:textId="77777777" w:rsidR="006A765D" w:rsidRPr="00A86012" w:rsidRDefault="006A765D" w:rsidP="00A3057A"/>
        </w:tc>
      </w:tr>
      <w:tr w:rsidR="006A765D" w14:paraId="52058DCB" w14:textId="3F31B0FF" w:rsidTr="006A765D">
        <w:trPr>
          <w:trHeight w:val="840"/>
        </w:trPr>
        <w:tc>
          <w:tcPr>
            <w:tcW w:w="0" w:type="auto"/>
          </w:tcPr>
          <w:p w14:paraId="542D55B6" w14:textId="2EEC267E" w:rsidR="006A765D" w:rsidRDefault="006A765D" w:rsidP="00A3057A">
            <w:r w:rsidRPr="00A86012">
              <w:t>Is the subproject located within or in the vicinity of any ecologically sensitive areas?</w:t>
            </w:r>
          </w:p>
        </w:tc>
        <w:tc>
          <w:tcPr>
            <w:tcW w:w="0" w:type="auto"/>
          </w:tcPr>
          <w:p w14:paraId="6A3E0AEB" w14:textId="77777777" w:rsidR="006A765D" w:rsidRDefault="006A765D" w:rsidP="00A3057A"/>
        </w:tc>
        <w:tc>
          <w:tcPr>
            <w:tcW w:w="0" w:type="auto"/>
          </w:tcPr>
          <w:p w14:paraId="6935D779" w14:textId="77777777" w:rsidR="006A765D" w:rsidRDefault="006A765D" w:rsidP="00A3057A"/>
        </w:tc>
        <w:tc>
          <w:tcPr>
            <w:tcW w:w="0" w:type="auto"/>
          </w:tcPr>
          <w:p w14:paraId="519831B2" w14:textId="77777777" w:rsidR="006A765D" w:rsidRDefault="006A765D" w:rsidP="00A3057A">
            <w:r w:rsidRPr="00A86012">
              <w:t xml:space="preserve">ESS6 </w:t>
            </w:r>
          </w:p>
        </w:tc>
        <w:tc>
          <w:tcPr>
            <w:tcW w:w="0" w:type="auto"/>
          </w:tcPr>
          <w:p w14:paraId="56B7535A" w14:textId="2D6026C5" w:rsidR="006A765D" w:rsidRDefault="000334D3" w:rsidP="00A3057A">
            <w:r>
              <w:t>ESMF</w:t>
            </w:r>
          </w:p>
        </w:tc>
        <w:tc>
          <w:tcPr>
            <w:tcW w:w="236" w:type="dxa"/>
          </w:tcPr>
          <w:p w14:paraId="705FF516" w14:textId="77777777" w:rsidR="006A765D" w:rsidRPr="00A86012" w:rsidRDefault="006A765D" w:rsidP="00A3057A"/>
        </w:tc>
      </w:tr>
      <w:tr w:rsidR="006A765D" w14:paraId="39DE1407" w14:textId="2C4A2DA7" w:rsidTr="006A765D">
        <w:trPr>
          <w:trHeight w:val="840"/>
        </w:trPr>
        <w:tc>
          <w:tcPr>
            <w:tcW w:w="0" w:type="auto"/>
          </w:tcPr>
          <w:p w14:paraId="45C5B679" w14:textId="782C7022" w:rsidR="006A765D" w:rsidRPr="00A86012" w:rsidRDefault="006A765D" w:rsidP="00A3057A">
            <w:r>
              <w:t xml:space="preserve">Are there any indigenous groups (meeting specified ESS7 criteria) present in the subproject area and are they likely to be affected by the proposed subproject negatively or positively? </w:t>
            </w:r>
          </w:p>
        </w:tc>
        <w:tc>
          <w:tcPr>
            <w:tcW w:w="0" w:type="auto"/>
          </w:tcPr>
          <w:p w14:paraId="4CF60B56" w14:textId="77777777" w:rsidR="006A765D" w:rsidRDefault="006A765D" w:rsidP="00A3057A"/>
        </w:tc>
        <w:tc>
          <w:tcPr>
            <w:tcW w:w="0" w:type="auto"/>
          </w:tcPr>
          <w:p w14:paraId="161DB1BE" w14:textId="77777777" w:rsidR="006A765D" w:rsidRDefault="006A765D" w:rsidP="00A3057A"/>
        </w:tc>
        <w:tc>
          <w:tcPr>
            <w:tcW w:w="0" w:type="auto"/>
          </w:tcPr>
          <w:p w14:paraId="0C389527" w14:textId="77777777" w:rsidR="006A765D" w:rsidRPr="00A86012" w:rsidRDefault="006A765D" w:rsidP="00A3057A">
            <w:r>
              <w:t xml:space="preserve">ESS7 </w:t>
            </w:r>
          </w:p>
        </w:tc>
        <w:tc>
          <w:tcPr>
            <w:tcW w:w="0" w:type="auto"/>
          </w:tcPr>
          <w:p w14:paraId="71BEA573" w14:textId="15F6B3FC" w:rsidR="006A765D" w:rsidRPr="00A86012" w:rsidRDefault="006A765D" w:rsidP="00A3057A">
            <w:r>
              <w:t>VMG</w:t>
            </w:r>
            <w:r w:rsidR="00572A21">
              <w:t>P</w:t>
            </w:r>
          </w:p>
        </w:tc>
        <w:tc>
          <w:tcPr>
            <w:tcW w:w="236" w:type="dxa"/>
          </w:tcPr>
          <w:p w14:paraId="34C61F6F" w14:textId="77777777" w:rsidR="006A765D" w:rsidRDefault="006A765D" w:rsidP="00A3057A"/>
        </w:tc>
      </w:tr>
      <w:tr w:rsidR="006A765D" w14:paraId="3046EF23" w14:textId="2FB0AEE8" w:rsidTr="005152A8">
        <w:trPr>
          <w:trHeight w:val="167"/>
        </w:trPr>
        <w:tc>
          <w:tcPr>
            <w:tcW w:w="0" w:type="auto"/>
          </w:tcPr>
          <w:p w14:paraId="17B33613" w14:textId="5BD6C255" w:rsidR="006A765D" w:rsidRPr="00A86012" w:rsidRDefault="006A765D" w:rsidP="00A3057A">
            <w:r>
              <w:t>Does the subproject require Free Prior Informed Consent (FPIC);</w:t>
            </w:r>
          </w:p>
        </w:tc>
        <w:tc>
          <w:tcPr>
            <w:tcW w:w="0" w:type="auto"/>
          </w:tcPr>
          <w:p w14:paraId="512E2F19" w14:textId="77777777" w:rsidR="006A765D" w:rsidRDefault="006A765D" w:rsidP="00A3057A">
            <w:r>
              <w:t>*</w:t>
            </w:r>
          </w:p>
        </w:tc>
        <w:tc>
          <w:tcPr>
            <w:tcW w:w="0" w:type="auto"/>
          </w:tcPr>
          <w:p w14:paraId="73D1B4C2" w14:textId="77777777" w:rsidR="006A765D" w:rsidRDefault="006A765D" w:rsidP="00A3057A"/>
        </w:tc>
        <w:tc>
          <w:tcPr>
            <w:tcW w:w="0" w:type="auto"/>
          </w:tcPr>
          <w:p w14:paraId="4F107F25" w14:textId="77777777" w:rsidR="006A765D" w:rsidRPr="00A86012" w:rsidRDefault="006A765D" w:rsidP="00A3057A">
            <w:r>
              <w:t xml:space="preserve">ESS7 </w:t>
            </w:r>
          </w:p>
        </w:tc>
        <w:tc>
          <w:tcPr>
            <w:tcW w:w="0" w:type="auto"/>
          </w:tcPr>
          <w:p w14:paraId="46EA9445" w14:textId="0E1156B0" w:rsidR="006A765D" w:rsidRPr="00A86012" w:rsidRDefault="006A765D" w:rsidP="00A3057A">
            <w:r>
              <w:t>VMG</w:t>
            </w:r>
            <w:r w:rsidR="00A359B1">
              <w:t>P</w:t>
            </w:r>
          </w:p>
        </w:tc>
        <w:tc>
          <w:tcPr>
            <w:tcW w:w="236" w:type="dxa"/>
          </w:tcPr>
          <w:p w14:paraId="2832BBFF" w14:textId="77777777" w:rsidR="006A765D" w:rsidRDefault="006A765D" w:rsidP="00A3057A"/>
        </w:tc>
      </w:tr>
      <w:tr w:rsidR="006A765D" w14:paraId="210D66C1" w14:textId="3D62E494" w:rsidTr="006A765D">
        <w:trPr>
          <w:trHeight w:val="840"/>
        </w:trPr>
        <w:tc>
          <w:tcPr>
            <w:tcW w:w="0" w:type="auto"/>
          </w:tcPr>
          <w:p w14:paraId="2C50E3EA" w14:textId="77777777" w:rsidR="006A765D" w:rsidRPr="00A86012" w:rsidRDefault="006A765D" w:rsidP="00A3057A">
            <w:r>
              <w:t>Is the sub-project located within or in the vicinity of any known cultural heritage sites?</w:t>
            </w:r>
          </w:p>
        </w:tc>
        <w:tc>
          <w:tcPr>
            <w:tcW w:w="0" w:type="auto"/>
          </w:tcPr>
          <w:p w14:paraId="36444573" w14:textId="77777777" w:rsidR="006A765D" w:rsidRDefault="006A765D" w:rsidP="00A3057A">
            <w:r>
              <w:rPr>
                <w:rFonts w:ascii="Noto Sans Symbols" w:eastAsia="Noto Sans Symbols" w:hAnsi="Noto Sans Symbols" w:cs="Noto Sans Symbols"/>
              </w:rPr>
              <w:t xml:space="preserve">* </w:t>
            </w:r>
          </w:p>
        </w:tc>
        <w:tc>
          <w:tcPr>
            <w:tcW w:w="0" w:type="auto"/>
          </w:tcPr>
          <w:p w14:paraId="74292484" w14:textId="77777777" w:rsidR="006A765D" w:rsidRDefault="006A765D" w:rsidP="00A3057A"/>
        </w:tc>
        <w:tc>
          <w:tcPr>
            <w:tcW w:w="0" w:type="auto"/>
          </w:tcPr>
          <w:p w14:paraId="696AD0B0" w14:textId="77777777" w:rsidR="006A765D" w:rsidRPr="00A86012" w:rsidRDefault="006A765D" w:rsidP="00A3057A">
            <w:r>
              <w:t xml:space="preserve">ESS8 </w:t>
            </w:r>
          </w:p>
        </w:tc>
        <w:tc>
          <w:tcPr>
            <w:tcW w:w="0" w:type="auto"/>
          </w:tcPr>
          <w:p w14:paraId="41D4F024" w14:textId="5100C844" w:rsidR="006A765D" w:rsidRPr="00A86012" w:rsidRDefault="005152A8" w:rsidP="00A3057A">
            <w:r>
              <w:t>ESMF</w:t>
            </w:r>
            <w:r w:rsidR="006A765D">
              <w:t>, Chance finds procedures</w:t>
            </w:r>
          </w:p>
        </w:tc>
        <w:tc>
          <w:tcPr>
            <w:tcW w:w="236" w:type="dxa"/>
          </w:tcPr>
          <w:p w14:paraId="15E7CB6C" w14:textId="77777777" w:rsidR="006A765D" w:rsidRDefault="006A765D" w:rsidP="00A3057A"/>
        </w:tc>
      </w:tr>
      <w:tr w:rsidR="006A765D" w14:paraId="4C83135A" w14:textId="7873B6E9" w:rsidTr="006A765D">
        <w:trPr>
          <w:trHeight w:val="840"/>
        </w:trPr>
        <w:tc>
          <w:tcPr>
            <w:tcW w:w="0" w:type="auto"/>
          </w:tcPr>
          <w:p w14:paraId="1A2BAD24" w14:textId="77777777" w:rsidR="006A765D" w:rsidRPr="00A86012" w:rsidRDefault="006A765D" w:rsidP="00A3057A">
            <w:r>
              <w:lastRenderedPageBreak/>
              <w:t>Does the project area present considerable Gender-Based Violence (GBV) and Sexual Exploitation and Abuse (SEA) risk?</w:t>
            </w:r>
          </w:p>
        </w:tc>
        <w:tc>
          <w:tcPr>
            <w:tcW w:w="0" w:type="auto"/>
          </w:tcPr>
          <w:p w14:paraId="189E0C4E" w14:textId="77777777" w:rsidR="006A765D" w:rsidRDefault="006A765D" w:rsidP="00A3057A"/>
        </w:tc>
        <w:tc>
          <w:tcPr>
            <w:tcW w:w="0" w:type="auto"/>
          </w:tcPr>
          <w:p w14:paraId="024AD818" w14:textId="77777777" w:rsidR="006A765D" w:rsidRDefault="006A765D" w:rsidP="00A3057A"/>
        </w:tc>
        <w:tc>
          <w:tcPr>
            <w:tcW w:w="0" w:type="auto"/>
          </w:tcPr>
          <w:p w14:paraId="0C50B656" w14:textId="77777777" w:rsidR="006A765D" w:rsidRPr="00A86012" w:rsidRDefault="006A765D" w:rsidP="00A3057A">
            <w:r>
              <w:t xml:space="preserve">ESS1 </w:t>
            </w:r>
          </w:p>
        </w:tc>
        <w:tc>
          <w:tcPr>
            <w:tcW w:w="0" w:type="auto"/>
          </w:tcPr>
          <w:p w14:paraId="0F6FBBC4" w14:textId="3CF1443A" w:rsidR="006A765D" w:rsidRPr="00A86012" w:rsidRDefault="006A765D" w:rsidP="00A3057A">
            <w:r>
              <w:t>LMP, GBVAP</w:t>
            </w:r>
          </w:p>
        </w:tc>
        <w:tc>
          <w:tcPr>
            <w:tcW w:w="236" w:type="dxa"/>
          </w:tcPr>
          <w:p w14:paraId="0A3D1032" w14:textId="77777777" w:rsidR="006A765D" w:rsidRDefault="006A765D" w:rsidP="00A3057A"/>
        </w:tc>
      </w:tr>
    </w:tbl>
    <w:p w14:paraId="5B8A4763" w14:textId="77777777" w:rsidR="000141F9" w:rsidRDefault="000141F9" w:rsidP="000141F9">
      <w:pPr>
        <w:spacing w:after="0" w:line="240" w:lineRule="auto"/>
        <w:jc w:val="left"/>
        <w:rPr>
          <w:b/>
          <w:lang w:val="en-GB"/>
        </w:rPr>
      </w:pPr>
    </w:p>
    <w:p w14:paraId="62E18178" w14:textId="77777777" w:rsidR="000141F9" w:rsidRPr="00CE0633" w:rsidRDefault="000141F9" w:rsidP="000141F9">
      <w:r w:rsidRPr="00CE0633">
        <w:sym w:font="Symbol" w:char="F02A"/>
      </w:r>
      <w:r w:rsidRPr="00CE0633">
        <w:t xml:space="preserve"> The exclusion list of the sub-projects. If any of these parameters are “Yes”, the sub-project is excluded from financing under the program. </w:t>
      </w:r>
    </w:p>
    <w:p w14:paraId="0030D701" w14:textId="77777777" w:rsidR="000141F9" w:rsidRPr="00CE0633" w:rsidRDefault="000141F9" w:rsidP="000141F9">
      <w:r w:rsidRPr="00CE0633">
        <w:t xml:space="preserve">The Environmental and Social Commitment Plan (ESCP) prepared for the project has clearly outlined the activities considered as ineligible for financing under the project/exclusion list of activities that will not be financed under the project and that will be screen out. These include: </w:t>
      </w:r>
    </w:p>
    <w:p w14:paraId="30FFAF21" w14:textId="634F50F7" w:rsidR="00754D50" w:rsidRDefault="00754D50" w:rsidP="00180535">
      <w:pPr>
        <w:pStyle w:val="ListParagraph"/>
        <w:numPr>
          <w:ilvl w:val="0"/>
          <w:numId w:val="82"/>
        </w:numPr>
      </w:pPr>
      <w:r>
        <w:t>Activities/subprojects that are classified high and substantial risk according to WBG ESF</w:t>
      </w:r>
      <w:r w:rsidR="00712C07">
        <w:t>.</w:t>
      </w:r>
    </w:p>
    <w:p w14:paraId="2BC6F6FF" w14:textId="77777777" w:rsidR="00181E7C" w:rsidRPr="00181E7C" w:rsidRDefault="00181E7C" w:rsidP="00180535">
      <w:pPr>
        <w:pStyle w:val="ListParagraph"/>
        <w:numPr>
          <w:ilvl w:val="0"/>
          <w:numId w:val="82"/>
        </w:numPr>
      </w:pPr>
      <w:r w:rsidRPr="00181E7C">
        <w:t>Activities that contravene Kenya’s obligations under its international agreements.</w:t>
      </w:r>
    </w:p>
    <w:p w14:paraId="0AFE5767" w14:textId="77777777" w:rsidR="00181E7C" w:rsidRPr="00181E7C" w:rsidRDefault="00181E7C" w:rsidP="00180535">
      <w:pPr>
        <w:pStyle w:val="ListParagraph"/>
        <w:numPr>
          <w:ilvl w:val="0"/>
          <w:numId w:val="82"/>
        </w:numPr>
      </w:pPr>
      <w:r w:rsidRPr="00181E7C">
        <w:t xml:space="preserve">Activities that may cause long term, permanent and/or irreversible adverse impacts to natural, critical habitats and biodiversity. </w:t>
      </w:r>
    </w:p>
    <w:p w14:paraId="5A6BB7D3" w14:textId="77777777" w:rsidR="00181E7C" w:rsidRPr="00181E7C" w:rsidRDefault="00181E7C" w:rsidP="00180535">
      <w:pPr>
        <w:pStyle w:val="ListParagraph"/>
        <w:numPr>
          <w:ilvl w:val="0"/>
          <w:numId w:val="82"/>
        </w:numPr>
      </w:pPr>
      <w:r w:rsidRPr="00181E7C">
        <w:t>Activities that have a high probability of causing serious adverse effects to human health and/or the environment e.g., construction of major civil structure covering ecologically sensitive area.</w:t>
      </w:r>
    </w:p>
    <w:p w14:paraId="7177F656" w14:textId="77777777" w:rsidR="00181E7C" w:rsidRPr="00181E7C" w:rsidRDefault="00181E7C" w:rsidP="00180535">
      <w:pPr>
        <w:pStyle w:val="ListParagraph"/>
        <w:numPr>
          <w:ilvl w:val="0"/>
          <w:numId w:val="82"/>
        </w:numPr>
      </w:pPr>
      <w:r w:rsidRPr="00181E7C">
        <w:t>Activities that may reduce forest cover through loss of trees.</w:t>
      </w:r>
    </w:p>
    <w:p w14:paraId="22323588" w14:textId="77777777" w:rsidR="00181E7C" w:rsidRPr="00181E7C" w:rsidRDefault="00181E7C" w:rsidP="00180535">
      <w:pPr>
        <w:pStyle w:val="ListParagraph"/>
        <w:numPr>
          <w:ilvl w:val="0"/>
          <w:numId w:val="82"/>
        </w:numPr>
      </w:pPr>
      <w:r w:rsidRPr="00181E7C">
        <w:t>Activities that may involve generating large volume of e-waste causing significant irreversible adverse impacts to human health and natural resources.</w:t>
      </w:r>
    </w:p>
    <w:p w14:paraId="7B3C78A5" w14:textId="6B9B4DE8" w:rsidR="00181E7C" w:rsidRPr="00181E7C" w:rsidRDefault="00181E7C" w:rsidP="00180535">
      <w:pPr>
        <w:pStyle w:val="ListParagraph"/>
        <w:numPr>
          <w:ilvl w:val="0"/>
          <w:numId w:val="82"/>
        </w:numPr>
      </w:pPr>
      <w:r w:rsidRPr="00181E7C">
        <w:t>Activities that may affect lands or rights of indigenous people or other vulnerable minorities.</w:t>
      </w:r>
      <w:r>
        <w:t xml:space="preserve"> R</w:t>
      </w:r>
      <w:r w:rsidRPr="00CE0633">
        <w:t>equire Free Prior Informed Consent (FPIC)</w:t>
      </w:r>
      <w:r>
        <w:t>.</w:t>
      </w:r>
    </w:p>
    <w:p w14:paraId="59ED54C4" w14:textId="77777777" w:rsidR="00181E7C" w:rsidRPr="00181E7C" w:rsidRDefault="00181E7C" w:rsidP="00180535">
      <w:pPr>
        <w:pStyle w:val="ListParagraph"/>
        <w:numPr>
          <w:ilvl w:val="0"/>
          <w:numId w:val="82"/>
        </w:numPr>
      </w:pPr>
      <w:r w:rsidRPr="00181E7C">
        <w:t xml:space="preserve">Activities that may involve significant permanent resettlement or large land acquisition or adverse impacts on cultural heritage. </w:t>
      </w:r>
    </w:p>
    <w:p w14:paraId="00D9C2BE" w14:textId="77777777" w:rsidR="00181E7C" w:rsidRPr="00181E7C" w:rsidRDefault="00181E7C" w:rsidP="00180535">
      <w:pPr>
        <w:pStyle w:val="ListParagraph"/>
        <w:numPr>
          <w:ilvl w:val="0"/>
          <w:numId w:val="82"/>
        </w:numPr>
      </w:pPr>
      <w:r w:rsidRPr="00181E7C">
        <w:t>Activities in “disputed areas”.</w:t>
      </w:r>
    </w:p>
    <w:p w14:paraId="6A38AC2A" w14:textId="77777777" w:rsidR="000141F9" w:rsidRPr="00CE0633" w:rsidRDefault="000141F9" w:rsidP="000141F9">
      <w:r w:rsidRPr="00CE0633">
        <w:rPr>
          <w:b/>
          <w:bCs/>
        </w:rPr>
        <w:t xml:space="preserve">Conclusions: </w:t>
      </w:r>
    </w:p>
    <w:p w14:paraId="1B31B3FB" w14:textId="254D9E2B" w:rsidR="000141F9" w:rsidRPr="00CE0633" w:rsidRDefault="000141F9" w:rsidP="007777B8">
      <w:pPr>
        <w:spacing w:line="360" w:lineRule="auto"/>
      </w:pPr>
      <w:r w:rsidRPr="00CE0633">
        <w:t>Proposed subproject is eligible for financing under the project criteria: ........................................................</w:t>
      </w:r>
    </w:p>
    <w:p w14:paraId="3EC989F8" w14:textId="33DA6A4D" w:rsidR="00B6712A" w:rsidRDefault="000141F9" w:rsidP="007777B8">
      <w:pPr>
        <w:spacing w:line="360" w:lineRule="auto"/>
      </w:pPr>
      <w:r w:rsidRPr="00CE0633">
        <w:t xml:space="preserve">Proposed Environmental and Social Risk Ratings (High, </w:t>
      </w:r>
      <w:r w:rsidR="0007595D" w:rsidRPr="00CE0633">
        <w:t>M</w:t>
      </w:r>
      <w:r w:rsidR="0007595D">
        <w:t>edium,</w:t>
      </w:r>
      <w:r w:rsidRPr="00CE0633">
        <w:t xml:space="preserve"> or Low). </w:t>
      </w:r>
    </w:p>
    <w:p w14:paraId="5CD26D2A" w14:textId="3A3395FC" w:rsidR="000141F9" w:rsidRPr="00CE0633" w:rsidRDefault="000141F9" w:rsidP="007777B8">
      <w:pPr>
        <w:spacing w:line="360" w:lineRule="auto"/>
        <w:jc w:val="left"/>
      </w:pPr>
      <w:r w:rsidRPr="00CE0633">
        <w:t>Provide Justification: ...............................................................................................................</w:t>
      </w:r>
      <w:r w:rsidR="0007595D">
        <w:t>........................</w:t>
      </w:r>
      <w:r w:rsidRPr="00CE0633">
        <w:t xml:space="preserve"> </w:t>
      </w:r>
    </w:p>
    <w:p w14:paraId="0FB2BAF4" w14:textId="7A49E1CD" w:rsidR="000141F9" w:rsidRPr="00CE0633" w:rsidRDefault="000141F9" w:rsidP="007777B8">
      <w:pPr>
        <w:spacing w:line="360" w:lineRule="auto"/>
      </w:pPr>
      <w:r w:rsidRPr="00CE0633">
        <w:t>Proposed E&amp;S Management Instrument</w:t>
      </w:r>
      <w:r w:rsidR="0007595D">
        <w:t>(s)</w:t>
      </w:r>
      <w:r w:rsidRPr="00CE0633">
        <w:t xml:space="preserve">: ............................................................................................ </w:t>
      </w:r>
    </w:p>
    <w:p w14:paraId="599DE418" w14:textId="77777777" w:rsidR="000141F9" w:rsidRPr="001703C2" w:rsidRDefault="000141F9" w:rsidP="000141F9">
      <w:r w:rsidRPr="001703C2">
        <w:rPr>
          <w:b/>
          <w:bCs/>
        </w:rPr>
        <w:t>Certification</w:t>
      </w:r>
      <w:r>
        <w:t>:</w:t>
      </w:r>
      <w:r w:rsidRPr="001703C2">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683"/>
        <w:gridCol w:w="1997"/>
        <w:gridCol w:w="2515"/>
        <w:gridCol w:w="2232"/>
      </w:tblGrid>
      <w:tr w:rsidR="000141F9" w14:paraId="6CFA3A9C" w14:textId="77777777" w:rsidTr="00A3057A">
        <w:trPr>
          <w:trHeight w:val="417"/>
        </w:trPr>
        <w:tc>
          <w:tcPr>
            <w:tcW w:w="5000" w:type="pct"/>
            <w:gridSpan w:val="4"/>
            <w:shd w:val="clear" w:color="auto" w:fill="auto"/>
            <w:tcMar>
              <w:top w:w="100" w:type="dxa"/>
              <w:left w:w="100" w:type="dxa"/>
              <w:bottom w:w="100" w:type="dxa"/>
              <w:right w:w="100" w:type="dxa"/>
            </w:tcMar>
          </w:tcPr>
          <w:p w14:paraId="19445193" w14:textId="77777777" w:rsidR="000141F9" w:rsidRPr="002771B4" w:rsidRDefault="000141F9" w:rsidP="00A3057A">
            <w:pPr>
              <w:rPr>
                <w:b/>
                <w:bCs/>
              </w:rPr>
            </w:pPr>
            <w:r w:rsidRPr="002771B4">
              <w:rPr>
                <w:b/>
                <w:bCs/>
              </w:rPr>
              <w:t>Reviewed and approved by</w:t>
            </w:r>
            <w:r>
              <w:rPr>
                <w:b/>
                <w:bCs/>
              </w:rPr>
              <w:t>:</w:t>
            </w:r>
            <w:r w:rsidRPr="002771B4">
              <w:rPr>
                <w:b/>
                <w:bCs/>
              </w:rPr>
              <w:t xml:space="preserve"> </w:t>
            </w:r>
          </w:p>
        </w:tc>
      </w:tr>
      <w:tr w:rsidR="000141F9" w14:paraId="660D32A8" w14:textId="77777777" w:rsidTr="00A3057A">
        <w:trPr>
          <w:trHeight w:val="826"/>
        </w:trPr>
        <w:tc>
          <w:tcPr>
            <w:tcW w:w="2482" w:type="pct"/>
            <w:gridSpan w:val="2"/>
            <w:shd w:val="clear" w:color="auto" w:fill="auto"/>
            <w:tcMar>
              <w:top w:w="100" w:type="dxa"/>
              <w:left w:w="100" w:type="dxa"/>
              <w:bottom w:w="100" w:type="dxa"/>
              <w:right w:w="100" w:type="dxa"/>
            </w:tcMar>
          </w:tcPr>
          <w:p w14:paraId="56A75414" w14:textId="735E3174" w:rsidR="000141F9" w:rsidRPr="002771B4" w:rsidRDefault="00DD2C7A" w:rsidP="00A3057A">
            <w:pPr>
              <w:rPr>
                <w:b/>
                <w:bCs/>
              </w:rPr>
            </w:pPr>
            <w:r>
              <w:rPr>
                <w:b/>
                <w:bCs/>
              </w:rPr>
              <w:t>ICTA</w:t>
            </w:r>
            <w:r w:rsidR="000141F9" w:rsidRPr="002771B4">
              <w:rPr>
                <w:b/>
                <w:bCs/>
              </w:rPr>
              <w:t xml:space="preserve"> Environment</w:t>
            </w:r>
            <w:r>
              <w:rPr>
                <w:b/>
                <w:bCs/>
              </w:rPr>
              <w:t xml:space="preserve"> Safeguards</w:t>
            </w:r>
            <w:r w:rsidR="000141F9" w:rsidRPr="002771B4">
              <w:rPr>
                <w:b/>
                <w:bCs/>
              </w:rPr>
              <w:t xml:space="preserve"> Specialist  </w:t>
            </w:r>
          </w:p>
          <w:p w14:paraId="6C516233" w14:textId="77777777" w:rsidR="000141F9" w:rsidRPr="002771B4" w:rsidRDefault="000141F9" w:rsidP="00A3057A">
            <w:pPr>
              <w:rPr>
                <w:b/>
                <w:bCs/>
              </w:rPr>
            </w:pPr>
            <w:r w:rsidRPr="002771B4">
              <w:rPr>
                <w:b/>
                <w:bCs/>
              </w:rPr>
              <w:t xml:space="preserve">Name: </w:t>
            </w:r>
          </w:p>
        </w:tc>
        <w:tc>
          <w:tcPr>
            <w:tcW w:w="2518" w:type="pct"/>
            <w:gridSpan w:val="2"/>
            <w:shd w:val="clear" w:color="auto" w:fill="auto"/>
            <w:tcMar>
              <w:top w:w="100" w:type="dxa"/>
              <w:left w:w="100" w:type="dxa"/>
              <w:bottom w:w="100" w:type="dxa"/>
              <w:right w:w="100" w:type="dxa"/>
            </w:tcMar>
          </w:tcPr>
          <w:p w14:paraId="09311DB1" w14:textId="7366590F" w:rsidR="000141F9" w:rsidRPr="002771B4" w:rsidRDefault="00DD2C7A" w:rsidP="00A3057A">
            <w:pPr>
              <w:rPr>
                <w:b/>
                <w:bCs/>
              </w:rPr>
            </w:pPr>
            <w:r>
              <w:rPr>
                <w:b/>
                <w:bCs/>
              </w:rPr>
              <w:t>ICTA</w:t>
            </w:r>
            <w:r w:rsidR="000141F9" w:rsidRPr="002771B4">
              <w:rPr>
                <w:b/>
                <w:bCs/>
              </w:rPr>
              <w:t xml:space="preserve"> Social </w:t>
            </w:r>
            <w:r>
              <w:rPr>
                <w:b/>
                <w:bCs/>
              </w:rPr>
              <w:t xml:space="preserve">Safeguards </w:t>
            </w:r>
            <w:r w:rsidR="000141F9" w:rsidRPr="002771B4">
              <w:rPr>
                <w:b/>
                <w:bCs/>
              </w:rPr>
              <w:t xml:space="preserve">Specialist </w:t>
            </w:r>
          </w:p>
          <w:p w14:paraId="3C4CB6CA" w14:textId="77777777" w:rsidR="000141F9" w:rsidRPr="002771B4" w:rsidRDefault="000141F9" w:rsidP="00A3057A">
            <w:pPr>
              <w:rPr>
                <w:b/>
                <w:bCs/>
              </w:rPr>
            </w:pPr>
            <w:r w:rsidRPr="002771B4">
              <w:rPr>
                <w:b/>
                <w:bCs/>
              </w:rPr>
              <w:t xml:space="preserve">Name: </w:t>
            </w:r>
          </w:p>
        </w:tc>
      </w:tr>
      <w:tr w:rsidR="000141F9" w14:paraId="45FEA51E" w14:textId="77777777" w:rsidTr="00A3057A">
        <w:trPr>
          <w:trHeight w:val="417"/>
        </w:trPr>
        <w:tc>
          <w:tcPr>
            <w:tcW w:w="1423" w:type="pct"/>
            <w:shd w:val="clear" w:color="auto" w:fill="auto"/>
            <w:tcMar>
              <w:top w:w="100" w:type="dxa"/>
              <w:left w:w="100" w:type="dxa"/>
              <w:bottom w:w="100" w:type="dxa"/>
              <w:right w:w="100" w:type="dxa"/>
            </w:tcMar>
          </w:tcPr>
          <w:p w14:paraId="235D379E" w14:textId="77777777" w:rsidR="000141F9" w:rsidRPr="002771B4" w:rsidRDefault="000141F9" w:rsidP="00A3057A">
            <w:pPr>
              <w:rPr>
                <w:b/>
                <w:bCs/>
              </w:rPr>
            </w:pPr>
            <w:r w:rsidRPr="002771B4">
              <w:rPr>
                <w:b/>
                <w:bCs/>
              </w:rPr>
              <w:t xml:space="preserve">Date </w:t>
            </w:r>
          </w:p>
        </w:tc>
        <w:tc>
          <w:tcPr>
            <w:tcW w:w="1059" w:type="pct"/>
            <w:shd w:val="clear" w:color="auto" w:fill="auto"/>
            <w:tcMar>
              <w:top w:w="100" w:type="dxa"/>
              <w:left w:w="100" w:type="dxa"/>
              <w:bottom w:w="100" w:type="dxa"/>
              <w:right w:w="100" w:type="dxa"/>
            </w:tcMar>
          </w:tcPr>
          <w:p w14:paraId="4A2B610B" w14:textId="77777777" w:rsidR="000141F9" w:rsidRPr="002771B4" w:rsidRDefault="000141F9" w:rsidP="00A3057A">
            <w:pPr>
              <w:rPr>
                <w:b/>
                <w:bCs/>
              </w:rPr>
            </w:pPr>
            <w:r w:rsidRPr="002771B4">
              <w:rPr>
                <w:b/>
                <w:bCs/>
              </w:rPr>
              <w:t xml:space="preserve">Signature </w:t>
            </w:r>
          </w:p>
        </w:tc>
        <w:tc>
          <w:tcPr>
            <w:tcW w:w="1334" w:type="pct"/>
            <w:shd w:val="clear" w:color="auto" w:fill="auto"/>
            <w:tcMar>
              <w:top w:w="100" w:type="dxa"/>
              <w:left w:w="100" w:type="dxa"/>
              <w:bottom w:w="100" w:type="dxa"/>
              <w:right w:w="100" w:type="dxa"/>
            </w:tcMar>
          </w:tcPr>
          <w:p w14:paraId="7D36C91F" w14:textId="77777777" w:rsidR="000141F9" w:rsidRPr="002771B4" w:rsidRDefault="000141F9" w:rsidP="00A3057A">
            <w:pPr>
              <w:rPr>
                <w:b/>
                <w:bCs/>
              </w:rPr>
            </w:pPr>
            <w:r w:rsidRPr="002771B4">
              <w:rPr>
                <w:b/>
                <w:bCs/>
              </w:rPr>
              <w:t xml:space="preserve">Date </w:t>
            </w:r>
          </w:p>
        </w:tc>
        <w:tc>
          <w:tcPr>
            <w:tcW w:w="1184" w:type="pct"/>
            <w:shd w:val="clear" w:color="auto" w:fill="auto"/>
            <w:tcMar>
              <w:top w:w="100" w:type="dxa"/>
              <w:left w:w="100" w:type="dxa"/>
              <w:bottom w:w="100" w:type="dxa"/>
              <w:right w:w="100" w:type="dxa"/>
            </w:tcMar>
          </w:tcPr>
          <w:p w14:paraId="39CE9A35" w14:textId="77777777" w:rsidR="000141F9" w:rsidRPr="002771B4" w:rsidRDefault="000141F9" w:rsidP="00A3057A">
            <w:pPr>
              <w:rPr>
                <w:b/>
                <w:bCs/>
              </w:rPr>
            </w:pPr>
            <w:r w:rsidRPr="002771B4">
              <w:rPr>
                <w:b/>
                <w:bCs/>
              </w:rPr>
              <w:t xml:space="preserve">Signature </w:t>
            </w:r>
          </w:p>
        </w:tc>
      </w:tr>
      <w:tr w:rsidR="000141F9" w14:paraId="5B8B0229" w14:textId="77777777" w:rsidTr="00A3057A">
        <w:trPr>
          <w:trHeight w:val="420"/>
        </w:trPr>
        <w:tc>
          <w:tcPr>
            <w:tcW w:w="1423" w:type="pct"/>
            <w:shd w:val="clear" w:color="auto" w:fill="auto"/>
            <w:tcMar>
              <w:top w:w="100" w:type="dxa"/>
              <w:left w:w="100" w:type="dxa"/>
              <w:bottom w:w="100" w:type="dxa"/>
              <w:right w:w="100" w:type="dxa"/>
            </w:tcMar>
          </w:tcPr>
          <w:p w14:paraId="55113CC6" w14:textId="77777777" w:rsidR="000141F9" w:rsidRDefault="000141F9" w:rsidP="00A3057A"/>
        </w:tc>
        <w:tc>
          <w:tcPr>
            <w:tcW w:w="1059" w:type="pct"/>
            <w:shd w:val="clear" w:color="auto" w:fill="auto"/>
            <w:tcMar>
              <w:top w:w="100" w:type="dxa"/>
              <w:left w:w="100" w:type="dxa"/>
              <w:bottom w:w="100" w:type="dxa"/>
              <w:right w:w="100" w:type="dxa"/>
            </w:tcMar>
          </w:tcPr>
          <w:p w14:paraId="11555FB5" w14:textId="77777777" w:rsidR="000141F9" w:rsidRDefault="000141F9" w:rsidP="00A3057A"/>
        </w:tc>
        <w:tc>
          <w:tcPr>
            <w:tcW w:w="1334" w:type="pct"/>
            <w:shd w:val="clear" w:color="auto" w:fill="auto"/>
            <w:tcMar>
              <w:top w:w="100" w:type="dxa"/>
              <w:left w:w="100" w:type="dxa"/>
              <w:bottom w:w="100" w:type="dxa"/>
              <w:right w:w="100" w:type="dxa"/>
            </w:tcMar>
          </w:tcPr>
          <w:p w14:paraId="13456C30" w14:textId="77777777" w:rsidR="000141F9" w:rsidRDefault="000141F9" w:rsidP="00A3057A"/>
        </w:tc>
        <w:tc>
          <w:tcPr>
            <w:tcW w:w="1184" w:type="pct"/>
            <w:shd w:val="clear" w:color="auto" w:fill="auto"/>
            <w:tcMar>
              <w:top w:w="100" w:type="dxa"/>
              <w:left w:w="100" w:type="dxa"/>
              <w:bottom w:w="100" w:type="dxa"/>
              <w:right w:w="100" w:type="dxa"/>
            </w:tcMar>
          </w:tcPr>
          <w:p w14:paraId="69542136" w14:textId="77777777" w:rsidR="000141F9" w:rsidRDefault="000141F9" w:rsidP="00A3057A"/>
        </w:tc>
      </w:tr>
    </w:tbl>
    <w:p w14:paraId="2E209347" w14:textId="38738538" w:rsidR="001E6954" w:rsidRDefault="001E6954" w:rsidP="00C213FA">
      <w:pPr>
        <w:pStyle w:val="Heading2"/>
        <w:numPr>
          <w:ilvl w:val="0"/>
          <w:numId w:val="0"/>
        </w:numPr>
        <w:ind w:left="576" w:hanging="576"/>
      </w:pPr>
      <w:bookmarkStart w:id="481" w:name="_Annex_A:_General"/>
      <w:bookmarkStart w:id="482" w:name="_Annex_B:_General"/>
      <w:bookmarkStart w:id="483" w:name="_Annex_B:_ESIA"/>
      <w:bookmarkStart w:id="484" w:name="_Annex_B:_ESIA_1"/>
      <w:bookmarkStart w:id="485" w:name="_Toc120527611"/>
      <w:bookmarkStart w:id="486" w:name="_Toc138321165"/>
      <w:bookmarkStart w:id="487" w:name="_Toc141455713"/>
      <w:bookmarkEnd w:id="481"/>
      <w:bookmarkEnd w:id="482"/>
      <w:bookmarkEnd w:id="483"/>
      <w:bookmarkEnd w:id="484"/>
      <w:r>
        <w:lastRenderedPageBreak/>
        <w:t>Annex B: ESIA Procedures in Kenya</w:t>
      </w:r>
      <w:bookmarkEnd w:id="485"/>
      <w:bookmarkEnd w:id="486"/>
      <w:bookmarkEnd w:id="487"/>
    </w:p>
    <w:p w14:paraId="51148B05" w14:textId="77777777" w:rsidR="001E6954" w:rsidRPr="001E6954" w:rsidRDefault="001E6954" w:rsidP="001E6954"/>
    <w:p w14:paraId="14653811" w14:textId="77777777" w:rsidR="001E6954" w:rsidRDefault="001E6954" w:rsidP="001E6954">
      <w:pPr>
        <w:keepNext/>
      </w:pPr>
      <w:r w:rsidRPr="000F1089">
        <w:rPr>
          <w:noProof/>
        </w:rPr>
        <w:drawing>
          <wp:inline distT="0" distB="0" distL="0" distR="0" wp14:anchorId="4172AE79" wp14:editId="679C2D00">
            <wp:extent cx="5702102" cy="6156356"/>
            <wp:effectExtent l="0" t="0" r="63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a:extLst>
                        <a:ext uri="{28A0092B-C50C-407E-A947-70E740481C1C}">
                          <a14:useLocalDpi xmlns:a14="http://schemas.microsoft.com/office/drawing/2010/main" val="0"/>
                        </a:ext>
                      </a:extLst>
                    </a:blip>
                    <a:stretch>
                      <a:fillRect/>
                    </a:stretch>
                  </pic:blipFill>
                  <pic:spPr>
                    <a:xfrm>
                      <a:off x="0" y="0"/>
                      <a:ext cx="5783814" cy="6244578"/>
                    </a:xfrm>
                    <a:prstGeom prst="rect">
                      <a:avLst/>
                    </a:prstGeom>
                  </pic:spPr>
                </pic:pic>
              </a:graphicData>
            </a:graphic>
          </wp:inline>
        </w:drawing>
      </w:r>
    </w:p>
    <w:p w14:paraId="28A43659" w14:textId="5FC1427B" w:rsidR="001E6954" w:rsidRPr="001E6954" w:rsidRDefault="001E6954" w:rsidP="001E6954">
      <w:pPr>
        <w:pStyle w:val="Caption"/>
      </w:pPr>
      <w:bookmarkStart w:id="488" w:name="_Ref136249080"/>
      <w:bookmarkStart w:id="489" w:name="_Toc138242530"/>
      <w:bookmarkStart w:id="490" w:name="_Toc141453117"/>
      <w:r>
        <w:t xml:space="preserve">Figure </w:t>
      </w:r>
      <w:r w:rsidR="00A47E0F">
        <w:fldChar w:fldCharType="begin"/>
      </w:r>
      <w:r w:rsidR="00A47E0F">
        <w:instrText xml:space="preserve"> STYLEREF 1 \s </w:instrText>
      </w:r>
      <w:r w:rsidR="00A47E0F">
        <w:fldChar w:fldCharType="separate"/>
      </w:r>
      <w:r w:rsidR="00A47E0F">
        <w:rPr>
          <w:noProof/>
        </w:rPr>
        <w:t>0</w:t>
      </w:r>
      <w:r w:rsidR="00A47E0F">
        <w:fldChar w:fldCharType="end"/>
      </w:r>
      <w:r w:rsidR="00A47E0F">
        <w:noBreakHyphen/>
      </w:r>
      <w:r w:rsidR="00A47E0F">
        <w:fldChar w:fldCharType="begin"/>
      </w:r>
      <w:r w:rsidR="00A47E0F">
        <w:instrText xml:space="preserve"> SEQ Figure \* ARABIC \s 1 </w:instrText>
      </w:r>
      <w:r w:rsidR="00A47E0F">
        <w:fldChar w:fldCharType="separate"/>
      </w:r>
      <w:r w:rsidR="00A47E0F">
        <w:rPr>
          <w:noProof/>
        </w:rPr>
        <w:t>1</w:t>
      </w:r>
      <w:r w:rsidR="00A47E0F">
        <w:fldChar w:fldCharType="end"/>
      </w:r>
      <w:r>
        <w:t xml:space="preserve"> ESIA Procedures in Kenya</w:t>
      </w:r>
      <w:bookmarkEnd w:id="488"/>
      <w:bookmarkEnd w:id="489"/>
      <w:bookmarkEnd w:id="490"/>
    </w:p>
    <w:p w14:paraId="6599695C" w14:textId="77777777" w:rsidR="001E6954" w:rsidRDefault="001E6954">
      <w:pPr>
        <w:spacing w:after="0" w:line="240" w:lineRule="auto"/>
        <w:jc w:val="left"/>
        <w:rPr>
          <w:rFonts w:eastAsiaTheme="majorEastAsia" w:cstheme="majorBidi"/>
          <w:b/>
          <w:color w:val="2F5496" w:themeColor="accent1" w:themeShade="BF"/>
          <w:sz w:val="24"/>
          <w:szCs w:val="26"/>
        </w:rPr>
      </w:pPr>
      <w:r>
        <w:br w:type="page"/>
      </w:r>
    </w:p>
    <w:p w14:paraId="73C3116D" w14:textId="4CAB61ED" w:rsidR="00C213FA" w:rsidRPr="00E516C9" w:rsidRDefault="00C213FA" w:rsidP="00C213FA">
      <w:pPr>
        <w:pStyle w:val="Heading2"/>
        <w:numPr>
          <w:ilvl w:val="0"/>
          <w:numId w:val="0"/>
        </w:numPr>
        <w:ind w:left="576" w:hanging="576"/>
        <w:rPr>
          <w:highlight w:val="yellow"/>
        </w:rPr>
      </w:pPr>
      <w:bookmarkStart w:id="491" w:name="_Annex_C:_General"/>
      <w:bookmarkStart w:id="492" w:name="_Toc120527612"/>
      <w:bookmarkStart w:id="493" w:name="_Toc138321166"/>
      <w:bookmarkStart w:id="494" w:name="_Toc141455714"/>
      <w:bookmarkEnd w:id="491"/>
      <w:r>
        <w:lastRenderedPageBreak/>
        <w:t xml:space="preserve">Annex </w:t>
      </w:r>
      <w:r w:rsidR="001E6954">
        <w:t>C</w:t>
      </w:r>
      <w:r>
        <w:t xml:space="preserve">: </w:t>
      </w:r>
      <w:r w:rsidRPr="00965F3D">
        <w:t>General Environmental Management Conditions for Construction</w:t>
      </w:r>
      <w:r w:rsidRPr="007A59D0">
        <w:t xml:space="preserve"> </w:t>
      </w:r>
      <w:r w:rsidRPr="00763DC2">
        <w:t>Contracts</w:t>
      </w:r>
      <w:bookmarkEnd w:id="492"/>
      <w:bookmarkEnd w:id="493"/>
      <w:bookmarkEnd w:id="494"/>
    </w:p>
    <w:p w14:paraId="1D807072" w14:textId="77777777" w:rsidR="00C213FA" w:rsidRPr="003F7A92" w:rsidRDefault="00C213FA" w:rsidP="00C213FA">
      <w:pPr>
        <w:rPr>
          <w:b/>
        </w:rPr>
      </w:pPr>
      <w:r w:rsidRPr="003F7A92">
        <w:rPr>
          <w:b/>
        </w:rPr>
        <w:t>General</w:t>
      </w:r>
      <w:r>
        <w:rPr>
          <w:rStyle w:val="FootnoteReference"/>
          <w:b/>
        </w:rPr>
        <w:footnoteReference w:id="95"/>
      </w:r>
    </w:p>
    <w:p w14:paraId="3BB81536" w14:textId="0C34029C" w:rsidR="00700564" w:rsidRDefault="00C213FA" w:rsidP="005353A7">
      <w:pPr>
        <w:pStyle w:val="ListParagraph"/>
        <w:numPr>
          <w:ilvl w:val="0"/>
          <w:numId w:val="47"/>
        </w:numPr>
      </w:pPr>
      <w:r w:rsidRPr="003F7A92">
        <w:t xml:space="preserve">In addition to these general conditions, the Contractor shall comply with any specific Environmental and Social Management Plan (ESMP) for the works he is responsible for. The Contractor shall inform himself about such an </w:t>
      </w:r>
      <w:r w:rsidR="00635E0B" w:rsidRPr="003F7A92">
        <w:t>E</w:t>
      </w:r>
      <w:r w:rsidR="00635E0B">
        <w:t>S</w:t>
      </w:r>
      <w:r w:rsidR="00635E0B" w:rsidRPr="003F7A92">
        <w:t>MP and</w:t>
      </w:r>
      <w:r w:rsidRPr="003F7A92">
        <w:t xml:space="preserve"> prepare his work strategy and plan to fully </w:t>
      </w:r>
      <w:r w:rsidR="003C752C" w:rsidRPr="003F7A92">
        <w:t>consider</w:t>
      </w:r>
      <w:r w:rsidRPr="003F7A92">
        <w:t xml:space="preserve"> relevant provisions of that E</w:t>
      </w:r>
      <w:r w:rsidR="00043458">
        <w:t>S</w:t>
      </w:r>
      <w:r w:rsidRPr="003F7A92">
        <w:t>MP.</w:t>
      </w:r>
      <w:r w:rsidR="00BF0824">
        <w:t xml:space="preserve"> </w:t>
      </w:r>
      <w:r w:rsidRPr="003F7A92">
        <w:t>If the Contractor fails to implement the approved E</w:t>
      </w:r>
      <w:r w:rsidR="00043458">
        <w:t>S</w:t>
      </w:r>
      <w:r w:rsidRPr="003F7A92">
        <w:t>MP after written instruction by the Supervising Engineer (SE) to fulfill his obligation within the requested time, the Owner reserves the right to arrange through the SE for execution of the missing action by a third party on account of the Contractor.</w:t>
      </w:r>
    </w:p>
    <w:p w14:paraId="694BB5DF" w14:textId="51221183" w:rsidR="00043458" w:rsidRDefault="00C213FA" w:rsidP="005353A7">
      <w:pPr>
        <w:pStyle w:val="ListParagraph"/>
        <w:numPr>
          <w:ilvl w:val="0"/>
          <w:numId w:val="47"/>
        </w:numPr>
      </w:pPr>
      <w:r w:rsidRPr="003F7A92">
        <w:t>Notwithstanding the Contractor’s obligation under the above clause, the Contractor shall implement all measures necessary to avoid undesirable adverse environmental and social impacts wherever possible, restore work sites to acceptable standards, and abide by any environmental performance requirements specified in an E</w:t>
      </w:r>
      <w:r w:rsidR="00043458">
        <w:t>S</w:t>
      </w:r>
      <w:r w:rsidRPr="003F7A92">
        <w:t xml:space="preserve">MP. In </w:t>
      </w:r>
      <w:r w:rsidR="00366479" w:rsidRPr="003F7A92">
        <w:t>general,</w:t>
      </w:r>
      <w:r w:rsidRPr="003F7A92">
        <w:t xml:space="preserve"> these measures shall include but not be limited to: </w:t>
      </w:r>
    </w:p>
    <w:p w14:paraId="04F8A49D" w14:textId="77777777" w:rsidR="00043458" w:rsidRDefault="00C213FA" w:rsidP="005353A7">
      <w:pPr>
        <w:pStyle w:val="ListParagraph"/>
        <w:numPr>
          <w:ilvl w:val="1"/>
          <w:numId w:val="47"/>
        </w:numPr>
      </w:pPr>
      <w:r w:rsidRPr="003F7A92">
        <w:t>Minimize the effect of dust on the surrounding environment resulting from earth mixing sites, asphalt mixing sites, dispersing coal ashes, vibrating equipment, temporary access roads, etc. to ensure safety, health and the protection of workers and communities living in the vicinity dust producing activities.</w:t>
      </w:r>
    </w:p>
    <w:p w14:paraId="5078708D" w14:textId="683CA9FD" w:rsidR="00043458" w:rsidRDefault="00C213FA" w:rsidP="005353A7">
      <w:pPr>
        <w:pStyle w:val="ListParagraph"/>
        <w:numPr>
          <w:ilvl w:val="1"/>
          <w:numId w:val="47"/>
        </w:numPr>
      </w:pPr>
      <w:r w:rsidRPr="003F7A92">
        <w:t xml:space="preserve">Ensure that noise levels emanating from machinery, </w:t>
      </w:r>
      <w:r w:rsidR="00D606D3" w:rsidRPr="003F7A92">
        <w:t>vehicles,</w:t>
      </w:r>
      <w:r w:rsidRPr="003F7A92">
        <w:t xml:space="preserve"> and noisy construction activities (</w:t>
      </w:r>
      <w:r w:rsidR="00D606D3" w:rsidRPr="003F7A92">
        <w:t>e.g.,</w:t>
      </w:r>
      <w:r w:rsidRPr="003F7A92">
        <w:t xml:space="preserve"> excavation, blasting) are kept at a minimum for the safety, health and protection of workers within the vicinity of high noise levels and nearby communities.</w:t>
      </w:r>
    </w:p>
    <w:p w14:paraId="34AC5C89" w14:textId="77777777" w:rsidR="00043458" w:rsidRDefault="00C213FA" w:rsidP="005353A7">
      <w:pPr>
        <w:pStyle w:val="ListParagraph"/>
        <w:numPr>
          <w:ilvl w:val="1"/>
          <w:numId w:val="47"/>
        </w:numPr>
      </w:pPr>
      <w:r w:rsidRPr="003F7A92">
        <w:t>Ensure that existing water flow regimes in rivers, streams and other natural or irrigation channels is maintained and/or re-established where they are disrupted due to works being carried out.</w:t>
      </w:r>
    </w:p>
    <w:p w14:paraId="11A5BF29" w14:textId="69BF70F0" w:rsidR="00043458" w:rsidRDefault="00C213FA" w:rsidP="005353A7">
      <w:pPr>
        <w:pStyle w:val="ListParagraph"/>
        <w:numPr>
          <w:ilvl w:val="1"/>
          <w:numId w:val="47"/>
        </w:numPr>
      </w:pPr>
      <w:r w:rsidRPr="003F7A92">
        <w:t xml:space="preserve">Prevent bitumen, oils, </w:t>
      </w:r>
      <w:r w:rsidR="00D606D3" w:rsidRPr="003F7A92">
        <w:t>lubricants,</w:t>
      </w:r>
      <w:r w:rsidRPr="003F7A92">
        <w:t xml:space="preserve"> and </w:t>
      </w:r>
      <w:r w:rsidR="00635E0B" w:rsidRPr="003F7A92">
        <w:t>wastewater</w:t>
      </w:r>
      <w:r w:rsidRPr="003F7A92">
        <w:t xml:space="preserve"> used or produced during the execution of works from </w:t>
      </w:r>
      <w:r w:rsidR="00566097" w:rsidRPr="003F7A92">
        <w:t>entering</w:t>
      </w:r>
      <w:r w:rsidRPr="003F7A92">
        <w:t xml:space="preserve"> rivers, streams, irrigation channels and other natural water bodies/reservoirs, </w:t>
      </w:r>
      <w:r w:rsidR="00BA5A32" w:rsidRPr="003F7A92">
        <w:t>and</w:t>
      </w:r>
      <w:r w:rsidRPr="003F7A92">
        <w:t xml:space="preserve"> ensure that stagnant water in uncovered borrow pits is treated in the best way to avoid creating possible breeding grounds for mosquitoes.</w:t>
      </w:r>
    </w:p>
    <w:p w14:paraId="73CD978D" w14:textId="3299CA95" w:rsidR="00811B97" w:rsidRDefault="00C213FA" w:rsidP="005353A7">
      <w:pPr>
        <w:pStyle w:val="ListParagraph"/>
        <w:numPr>
          <w:ilvl w:val="1"/>
          <w:numId w:val="47"/>
        </w:numPr>
      </w:pPr>
      <w:r w:rsidRPr="003F7A92">
        <w:t xml:space="preserve">Prevent and minimize the impacts of quarrying, earth borrowing, piling and building of temporary construction camps and access roads on the biophysical environment including protected areas and arable </w:t>
      </w:r>
      <w:r w:rsidR="00635E0B" w:rsidRPr="003F7A92">
        <w:t>lands,</w:t>
      </w:r>
      <w:r w:rsidRPr="003F7A92">
        <w:t xml:space="preserve"> local communities and their settlements.  In as much as possible restore/rehabilitate all sites to acceptable standards.</w:t>
      </w:r>
    </w:p>
    <w:p w14:paraId="06014FFF" w14:textId="77777777" w:rsidR="00811B97" w:rsidRDefault="00C213FA" w:rsidP="005353A7">
      <w:pPr>
        <w:pStyle w:val="ListParagraph"/>
        <w:numPr>
          <w:ilvl w:val="1"/>
          <w:numId w:val="47"/>
        </w:numPr>
      </w:pPr>
      <w:r w:rsidRPr="003F7A92">
        <w:t>Upon discovery of ancient heritage, relics or anything that might or believed to be of archeological or historical importance during the execution of works, immediately report such findings to the SE so that the appropriate authorities may be expeditiously contacted for fulfillment of the measures aimed at protecting such historical or archaeological resources.</w:t>
      </w:r>
    </w:p>
    <w:p w14:paraId="17EBBE3E" w14:textId="77777777" w:rsidR="00811B97" w:rsidRDefault="00C213FA" w:rsidP="005353A7">
      <w:pPr>
        <w:pStyle w:val="ListParagraph"/>
        <w:numPr>
          <w:ilvl w:val="1"/>
          <w:numId w:val="47"/>
        </w:numPr>
      </w:pPr>
      <w:r w:rsidRPr="003F7A92">
        <w:t>Discourage construction workers from engaging in the exploitation of natural resources such as hunting, fishing, and collection of forest products or any other activity that might have a negative impact on the social and economic welfare of the local communities.</w:t>
      </w:r>
    </w:p>
    <w:p w14:paraId="7AC4C7CE" w14:textId="2A71EFCD" w:rsidR="00811B97" w:rsidRDefault="00C213FA" w:rsidP="005353A7">
      <w:pPr>
        <w:pStyle w:val="ListParagraph"/>
        <w:numPr>
          <w:ilvl w:val="1"/>
          <w:numId w:val="47"/>
        </w:numPr>
      </w:pPr>
      <w:r w:rsidRPr="003F7A92">
        <w:t xml:space="preserve">Implement soil erosion control measures </w:t>
      </w:r>
      <w:r w:rsidR="00635E0B" w:rsidRPr="003F7A92">
        <w:t>to</w:t>
      </w:r>
      <w:r w:rsidRPr="003F7A92">
        <w:t xml:space="preserve"> avoid surface run off and prevents siltation, etc.</w:t>
      </w:r>
    </w:p>
    <w:p w14:paraId="3CA27008" w14:textId="77777777" w:rsidR="00811B97" w:rsidRDefault="00C213FA" w:rsidP="005353A7">
      <w:pPr>
        <w:pStyle w:val="ListParagraph"/>
        <w:numPr>
          <w:ilvl w:val="1"/>
          <w:numId w:val="47"/>
        </w:numPr>
      </w:pPr>
      <w:r w:rsidRPr="003F7A92">
        <w:t>Ensure that garbage, sanitation and drinking water facilities are provided in construction workers camps.</w:t>
      </w:r>
    </w:p>
    <w:p w14:paraId="6CAC89F5" w14:textId="32A049D3" w:rsidR="00811B97" w:rsidRDefault="00C213FA" w:rsidP="005353A7">
      <w:pPr>
        <w:pStyle w:val="ListParagraph"/>
        <w:numPr>
          <w:ilvl w:val="1"/>
          <w:numId w:val="47"/>
        </w:numPr>
      </w:pPr>
      <w:r w:rsidRPr="003F7A92">
        <w:t xml:space="preserve">Ensure that, in as much as possible, local materials are used to avoid importation of foreign material and </w:t>
      </w:r>
      <w:r w:rsidR="00635E0B" w:rsidRPr="003F7A92">
        <w:t>long-distance</w:t>
      </w:r>
      <w:r w:rsidRPr="003F7A92">
        <w:t xml:space="preserve"> transportation.</w:t>
      </w:r>
    </w:p>
    <w:p w14:paraId="2BB80B39" w14:textId="1D324659" w:rsidR="00E94B90" w:rsidRDefault="00C213FA" w:rsidP="005353A7">
      <w:pPr>
        <w:pStyle w:val="ListParagraph"/>
        <w:numPr>
          <w:ilvl w:val="1"/>
          <w:numId w:val="47"/>
        </w:numPr>
      </w:pPr>
      <w:r w:rsidRPr="003F7A92">
        <w:lastRenderedPageBreak/>
        <w:t xml:space="preserve">Ensure public </w:t>
      </w:r>
      <w:r w:rsidR="00635E0B" w:rsidRPr="003F7A92">
        <w:t>safety and</w:t>
      </w:r>
      <w:r w:rsidRPr="003F7A92">
        <w:t xml:space="preserve"> meet traffic safety requirements for the operation of work to avoid accidents.</w:t>
      </w:r>
    </w:p>
    <w:p w14:paraId="45DC55D4" w14:textId="77777777" w:rsidR="00F01230" w:rsidRDefault="00C213FA" w:rsidP="005353A7">
      <w:pPr>
        <w:pStyle w:val="ListParagraph"/>
        <w:numPr>
          <w:ilvl w:val="0"/>
          <w:numId w:val="47"/>
        </w:numPr>
      </w:pPr>
      <w:r w:rsidRPr="003F7A92">
        <w:t>The Contractor shall indicate the period within which he/she shall maintain status on site after completion of civil works to ensure that significant adverse impacts arising from such works have been appropriately addressed.</w:t>
      </w:r>
    </w:p>
    <w:p w14:paraId="3C7DE06C" w14:textId="77777777" w:rsidR="009D48D3" w:rsidRDefault="00C213FA" w:rsidP="005353A7">
      <w:pPr>
        <w:pStyle w:val="ListParagraph"/>
        <w:numPr>
          <w:ilvl w:val="0"/>
          <w:numId w:val="47"/>
        </w:numPr>
      </w:pPr>
      <w:r w:rsidRPr="003F7A92">
        <w:t>The Contractor shall adhere to the proposed activity implementation schedule and the monitoring plan / strategy to ensure effective feedback of monitoring information to project management so that impact management can be implemented properly, and if necessary, adapt to changing and unforeseen conditions.</w:t>
      </w:r>
    </w:p>
    <w:p w14:paraId="4F07A3C2" w14:textId="7035FC41" w:rsidR="00C213FA" w:rsidRPr="003F7A92" w:rsidRDefault="00C213FA" w:rsidP="005353A7">
      <w:pPr>
        <w:pStyle w:val="ListParagraph"/>
        <w:numPr>
          <w:ilvl w:val="0"/>
          <w:numId w:val="47"/>
        </w:numPr>
      </w:pPr>
      <w:r w:rsidRPr="003F7A92">
        <w:t>Besides the regular inspection of the sites by the SE for adherence to the contract conditions and specifications, the Owner may appoint an Inspector to oversee the compliance with these environmental conditions and any proposed mitigation measures.</w:t>
      </w:r>
      <w:r w:rsidR="00E35CEC">
        <w:t xml:space="preserve"> </w:t>
      </w:r>
      <w:r w:rsidRPr="003F7A92">
        <w:t>State environmental authorities may carry out similar inspection duties. In all cases, as directed by the SE, the Contractor shall comply with directives from such inspectors to implement measures required to ensure the adequacy rehabilitation measures carried out on the bio-physical environment and compensation for socio-economic disruption resulting from implementation of any works.</w:t>
      </w:r>
    </w:p>
    <w:p w14:paraId="6202C6C6" w14:textId="77777777" w:rsidR="009D48D3" w:rsidRDefault="009D48D3" w:rsidP="009D48D3">
      <w:pPr>
        <w:spacing w:after="0" w:line="240" w:lineRule="auto"/>
        <w:rPr>
          <w:b/>
          <w:iCs/>
        </w:rPr>
      </w:pPr>
    </w:p>
    <w:p w14:paraId="73223658" w14:textId="2B727BC4" w:rsidR="00C213FA" w:rsidRPr="003F7A92" w:rsidRDefault="009D48D3" w:rsidP="009D48D3">
      <w:pPr>
        <w:spacing w:after="0" w:line="240" w:lineRule="auto"/>
        <w:rPr>
          <w:b/>
          <w:iCs/>
        </w:rPr>
      </w:pPr>
      <w:r>
        <w:rPr>
          <w:b/>
          <w:iCs/>
        </w:rPr>
        <w:t xml:space="preserve">Section 1: </w:t>
      </w:r>
      <w:r w:rsidR="00C213FA" w:rsidRPr="003F7A92">
        <w:rPr>
          <w:b/>
          <w:iCs/>
        </w:rPr>
        <w:t>Worksite/Campsite Waste Management</w:t>
      </w:r>
    </w:p>
    <w:p w14:paraId="5820AB4D" w14:textId="68CDA842" w:rsidR="009D48D3" w:rsidRDefault="00C213FA" w:rsidP="005353A7">
      <w:pPr>
        <w:pStyle w:val="ListParagraph"/>
        <w:numPr>
          <w:ilvl w:val="0"/>
          <w:numId w:val="47"/>
        </w:numPr>
      </w:pPr>
      <w:r w:rsidRPr="003F7A92">
        <w:t xml:space="preserve">All vessels (drums, containers, bags, etc.) containing oil/fuel/surfacing materials and other hazardous chemicals shall be bunded </w:t>
      </w:r>
      <w:r w:rsidR="00E35CEC" w:rsidRPr="003F7A92">
        <w:t>to</w:t>
      </w:r>
      <w:r w:rsidRPr="003F7A92">
        <w:t xml:space="preserve"> contain spillage.</w:t>
      </w:r>
      <w:r w:rsidR="00E35CEC">
        <w:t xml:space="preserve"> </w:t>
      </w:r>
      <w:r w:rsidRPr="003F7A92">
        <w:t xml:space="preserve">All waste containers, litter and any other waste generated during the construction shall be collected and disposed </w:t>
      </w:r>
      <w:r w:rsidR="00E35CEC" w:rsidRPr="003F7A92">
        <w:t>of</w:t>
      </w:r>
      <w:r w:rsidRPr="003F7A92">
        <w:t xml:space="preserve"> at designated disposal sites in line with applicable government waste management regulations</w:t>
      </w:r>
      <w:r w:rsidR="00AA0FB9">
        <w:t xml:space="preserve"> and WBG ESF requirements</w:t>
      </w:r>
      <w:r w:rsidRPr="003F7A92">
        <w:t>.</w:t>
      </w:r>
    </w:p>
    <w:p w14:paraId="5EB2F06A" w14:textId="77777777" w:rsidR="009D48D3" w:rsidRDefault="00C213FA" w:rsidP="005353A7">
      <w:pPr>
        <w:pStyle w:val="ListParagraph"/>
        <w:numPr>
          <w:ilvl w:val="0"/>
          <w:numId w:val="47"/>
        </w:numPr>
      </w:pPr>
      <w:r w:rsidRPr="003F7A92">
        <w:t>All drainage and effluent from storage areas, workshops and camp sites shall be captured and treated before being discharged into the drainage system in line with applicable government water pollution control regulations.</w:t>
      </w:r>
    </w:p>
    <w:p w14:paraId="168350D5" w14:textId="77777777" w:rsidR="009D48D3" w:rsidRDefault="00C213FA" w:rsidP="005353A7">
      <w:pPr>
        <w:pStyle w:val="ListParagraph"/>
        <w:numPr>
          <w:ilvl w:val="0"/>
          <w:numId w:val="47"/>
        </w:numPr>
      </w:pPr>
      <w:r w:rsidRPr="003F7A92">
        <w:t>Used oil from maintenance shall be collected and disposed off appropriately at designated sites or be re-used or sold for re-use locally.</w:t>
      </w:r>
    </w:p>
    <w:p w14:paraId="1C74865B" w14:textId="77777777" w:rsidR="00767A8B" w:rsidRDefault="00C213FA" w:rsidP="005353A7">
      <w:pPr>
        <w:pStyle w:val="ListParagraph"/>
        <w:numPr>
          <w:ilvl w:val="0"/>
          <w:numId w:val="47"/>
        </w:numPr>
      </w:pPr>
      <w:r w:rsidRPr="003F7A92">
        <w:t>Entry of runoff to the site shall be restricted by constructing diversion channels or holding structures such as banks, drains, dams, etc. to reduce the potential of soil erosion and water pollution.</w:t>
      </w:r>
    </w:p>
    <w:p w14:paraId="31369D7B" w14:textId="4CC61ED8" w:rsidR="00767A8B" w:rsidRDefault="00C213FA" w:rsidP="005353A7">
      <w:pPr>
        <w:pStyle w:val="ListParagraph"/>
        <w:numPr>
          <w:ilvl w:val="0"/>
          <w:numId w:val="47"/>
        </w:numPr>
      </w:pPr>
      <w:r w:rsidRPr="003F7A92">
        <w:t xml:space="preserve">Construction waste shall not be left in stockpiles along the </w:t>
      </w:r>
      <w:r w:rsidR="00E35CEC" w:rsidRPr="003F7A92">
        <w:t>road but</w:t>
      </w:r>
      <w:r w:rsidRPr="003F7A92">
        <w:t xml:space="preserve"> removed and reused or disposed of on a daily basis.  </w:t>
      </w:r>
    </w:p>
    <w:p w14:paraId="68F6EED2" w14:textId="1E922DFC" w:rsidR="00C213FA" w:rsidRDefault="00C213FA" w:rsidP="005353A7">
      <w:pPr>
        <w:pStyle w:val="ListParagraph"/>
        <w:numPr>
          <w:ilvl w:val="0"/>
          <w:numId w:val="47"/>
        </w:numPr>
      </w:pPr>
      <w:r w:rsidRPr="003F7A92">
        <w:t xml:space="preserve">If disposal sites for clean spoil are necessary, they shall </w:t>
      </w:r>
      <w:r w:rsidR="00E35CEC" w:rsidRPr="003F7A92">
        <w:t>be in</w:t>
      </w:r>
      <w:r w:rsidRPr="003F7A92">
        <w:t xml:space="preserve"> areas, approved by the SE, of low land use value and where they will not result in material being easily washed into drainage channels.  Whenever possible, spoil materials should be placed in low-lying areas and should be compacted and planted with species indigenous to the locality.</w:t>
      </w:r>
    </w:p>
    <w:p w14:paraId="6434D2EA" w14:textId="77777777" w:rsidR="00C213FA" w:rsidRPr="003F7A92" w:rsidRDefault="00C213FA" w:rsidP="00C213FA">
      <w:pPr>
        <w:spacing w:after="0"/>
        <w:rPr>
          <w:b/>
          <w:iCs/>
        </w:rPr>
      </w:pPr>
      <w:r w:rsidRPr="003F7A92">
        <w:rPr>
          <w:b/>
          <w:iCs/>
        </w:rPr>
        <w:t>Material Excavation and Deposit</w:t>
      </w:r>
    </w:p>
    <w:p w14:paraId="11EB7654" w14:textId="77777777" w:rsidR="0019298B" w:rsidRDefault="00C213FA" w:rsidP="005353A7">
      <w:pPr>
        <w:pStyle w:val="ListParagraph"/>
        <w:numPr>
          <w:ilvl w:val="0"/>
          <w:numId w:val="47"/>
        </w:numPr>
      </w:pPr>
      <w:r w:rsidRPr="003F7A92">
        <w:t>The Contractor shall obtain appropriate licenses/permits from relevant authorities to operate quarries or borrow areas.</w:t>
      </w:r>
    </w:p>
    <w:p w14:paraId="78409C09" w14:textId="59C5BCDE" w:rsidR="00C213FA" w:rsidRPr="003F7A92" w:rsidRDefault="00C213FA" w:rsidP="005353A7">
      <w:pPr>
        <w:pStyle w:val="ListParagraph"/>
        <w:numPr>
          <w:ilvl w:val="0"/>
          <w:numId w:val="47"/>
        </w:numPr>
      </w:pPr>
      <w:r w:rsidRPr="003F7A92">
        <w:t>The location of quarries and borrow areas shall be subject to approval by relevant local and national authorities, including traditional authorities if the land on which the quarry or borrow areas fall in traditional land.</w:t>
      </w:r>
    </w:p>
    <w:p w14:paraId="0F493683" w14:textId="06BD0919" w:rsidR="0019298B" w:rsidRDefault="00C213FA" w:rsidP="005353A7">
      <w:pPr>
        <w:pStyle w:val="ListParagraph"/>
        <w:numPr>
          <w:ilvl w:val="0"/>
          <w:numId w:val="47"/>
        </w:numPr>
      </w:pPr>
      <w:r w:rsidRPr="003F7A92">
        <w:t>New extraction sites:</w:t>
      </w:r>
    </w:p>
    <w:p w14:paraId="18C73019" w14:textId="6DC5CBE3" w:rsidR="0019298B" w:rsidRDefault="00C213FA" w:rsidP="005353A7">
      <w:pPr>
        <w:pStyle w:val="ListParagraph"/>
        <w:numPr>
          <w:ilvl w:val="1"/>
          <w:numId w:val="47"/>
        </w:numPr>
      </w:pPr>
      <w:r w:rsidRPr="003F7A92">
        <w:t xml:space="preserve">Shall not </w:t>
      </w:r>
      <w:r w:rsidR="001C6878" w:rsidRPr="003F7A92">
        <w:t>be in</w:t>
      </w:r>
      <w:r w:rsidRPr="003F7A92">
        <w:t xml:space="preserve"> the vicinity of settlement areas, cultural sites, wetlands or any other valued ecosystem component, or on high or steep ground or in areas of high scenic </w:t>
      </w:r>
      <w:r w:rsidR="00EC1BB0" w:rsidRPr="003F7A92">
        <w:t>value and</w:t>
      </w:r>
      <w:r w:rsidRPr="003F7A92">
        <w:t xml:space="preserve"> shall not be located less than 1km from such areas.</w:t>
      </w:r>
    </w:p>
    <w:p w14:paraId="76D6F868" w14:textId="1B4BB290" w:rsidR="00F31597" w:rsidRDefault="00C213FA" w:rsidP="005353A7">
      <w:pPr>
        <w:pStyle w:val="ListParagraph"/>
        <w:numPr>
          <w:ilvl w:val="1"/>
          <w:numId w:val="47"/>
        </w:numPr>
      </w:pPr>
      <w:r w:rsidRPr="003F7A92">
        <w:t>Shall not be located adjacent to stream channels wherever possible to avoid siltation of river channels. Where they are located near water sources, borrow pits and perimeter drains shall surround quarry sites.</w:t>
      </w:r>
    </w:p>
    <w:p w14:paraId="3AF04B92" w14:textId="7CDF7BBF" w:rsidR="00F31597" w:rsidRDefault="00C213FA" w:rsidP="005353A7">
      <w:pPr>
        <w:pStyle w:val="ListParagraph"/>
        <w:numPr>
          <w:ilvl w:val="1"/>
          <w:numId w:val="47"/>
        </w:numPr>
      </w:pPr>
      <w:r w:rsidRPr="003F7A92">
        <w:lastRenderedPageBreak/>
        <w:t xml:space="preserve">Shall not </w:t>
      </w:r>
      <w:r w:rsidR="00E35CEC" w:rsidRPr="003F7A92">
        <w:t>be in</w:t>
      </w:r>
      <w:r w:rsidRPr="003F7A92">
        <w:t xml:space="preserve"> archaeological areas. Excavations in the vicinity of such areas shall proceed with great care and shall be done in the presence of government authorities having a mandate for their protection.</w:t>
      </w:r>
    </w:p>
    <w:p w14:paraId="7FB10FE1" w14:textId="420E0EEF" w:rsidR="00F31597" w:rsidRDefault="00C213FA" w:rsidP="005353A7">
      <w:pPr>
        <w:pStyle w:val="ListParagraph"/>
        <w:numPr>
          <w:ilvl w:val="1"/>
          <w:numId w:val="47"/>
        </w:numPr>
      </w:pPr>
      <w:r w:rsidRPr="003F7A92">
        <w:t xml:space="preserve">Shall not </w:t>
      </w:r>
      <w:r w:rsidR="00E35CEC" w:rsidRPr="003F7A92">
        <w:t>be in</w:t>
      </w:r>
      <w:r w:rsidRPr="003F7A92">
        <w:t xml:space="preserve"> forest reserves. However, where there are no other alternatives, permission shall be obtained from the appropriate authorities and an environmental impact study shall be conducted.</w:t>
      </w:r>
    </w:p>
    <w:p w14:paraId="19F38CBF" w14:textId="305FD1C0" w:rsidR="00F31597" w:rsidRDefault="00C213FA" w:rsidP="005353A7">
      <w:pPr>
        <w:pStyle w:val="ListParagraph"/>
        <w:numPr>
          <w:ilvl w:val="1"/>
          <w:numId w:val="47"/>
        </w:numPr>
      </w:pPr>
      <w:r w:rsidRPr="003F7A92">
        <w:t>Shall be easily rehabilitated. Areas with minimal vegetation cover such as flat and bare ground, or areas covered with grass only or covered with shrubs less than 1.5m in height, are preferred.</w:t>
      </w:r>
    </w:p>
    <w:p w14:paraId="2985A953" w14:textId="498BF99B" w:rsidR="00C213FA" w:rsidRPr="003F7A92" w:rsidRDefault="00C213FA" w:rsidP="005353A7">
      <w:pPr>
        <w:pStyle w:val="ListParagraph"/>
        <w:numPr>
          <w:ilvl w:val="1"/>
          <w:numId w:val="47"/>
        </w:numPr>
      </w:pPr>
      <w:r w:rsidRPr="003F7A92">
        <w:t>Shall have clearly demarcated and marked boundaries to minimize vegetation clearing.</w:t>
      </w:r>
    </w:p>
    <w:p w14:paraId="39F10760" w14:textId="77777777" w:rsidR="00E71BAD" w:rsidRDefault="00C213FA" w:rsidP="005353A7">
      <w:pPr>
        <w:pStyle w:val="ListParagraph"/>
        <w:numPr>
          <w:ilvl w:val="0"/>
          <w:numId w:val="47"/>
        </w:numPr>
      </w:pPr>
      <w:r w:rsidRPr="003F7A92">
        <w:t>Vegetation clearing shall be restricted to the area required for safe operation of construction work. Vegetation clearing shall not be done more than two months in advance of operations.</w:t>
      </w:r>
    </w:p>
    <w:p w14:paraId="23851117" w14:textId="3B64F159" w:rsidR="00E71BAD" w:rsidRDefault="00C213FA" w:rsidP="005353A7">
      <w:pPr>
        <w:pStyle w:val="ListParagraph"/>
        <w:numPr>
          <w:ilvl w:val="0"/>
          <w:numId w:val="47"/>
        </w:numPr>
      </w:pPr>
      <w:r w:rsidRPr="003F7A92">
        <w:t xml:space="preserve">Stockpile areas shall </w:t>
      </w:r>
      <w:r w:rsidR="00E35CEC" w:rsidRPr="003F7A92">
        <w:t>be in</w:t>
      </w:r>
      <w:r w:rsidRPr="003F7A92">
        <w:t xml:space="preserve"> areas where trees can act as buffers to prevent dust pollution. Perimeter drains shall be built around stockpile areas. Sediment and other pollutant traps shall be located at drainage exits from workings</w:t>
      </w:r>
      <w:r w:rsidR="00E71BAD">
        <w:t>.</w:t>
      </w:r>
    </w:p>
    <w:p w14:paraId="061C4217" w14:textId="77777777" w:rsidR="00E71BAD" w:rsidRDefault="00C213FA" w:rsidP="005353A7">
      <w:pPr>
        <w:pStyle w:val="ListParagraph"/>
        <w:numPr>
          <w:ilvl w:val="0"/>
          <w:numId w:val="47"/>
        </w:numPr>
      </w:pPr>
      <w:r w:rsidRPr="003F7A92">
        <w:t>The Contractor shall deposit any excess material in accordance with the principles of these general conditions, and any applicable EMP, in areas approved by local authorities and/or the SE.</w:t>
      </w:r>
    </w:p>
    <w:p w14:paraId="26C26866" w14:textId="2A8BA738" w:rsidR="00C213FA" w:rsidRDefault="00C213FA" w:rsidP="005353A7">
      <w:pPr>
        <w:pStyle w:val="ListParagraph"/>
        <w:numPr>
          <w:ilvl w:val="0"/>
          <w:numId w:val="47"/>
        </w:numPr>
      </w:pPr>
      <w:r w:rsidRPr="003F7A92">
        <w:t>Areas for depositing hazardous materials such as contaminated liquid and solid materials shall be approved by the SE and appropriate local and/or national authorities before the commencement of work. Use of existing, approved sites shall be preferred over the establishment of new sites.</w:t>
      </w:r>
    </w:p>
    <w:p w14:paraId="585E48BE" w14:textId="77777777" w:rsidR="00AC2A9C" w:rsidRDefault="00AC2A9C" w:rsidP="00AC2A9C">
      <w:pPr>
        <w:spacing w:after="0" w:line="240" w:lineRule="auto"/>
        <w:rPr>
          <w:b/>
          <w:iCs/>
        </w:rPr>
      </w:pPr>
    </w:p>
    <w:p w14:paraId="0B2BCC2D" w14:textId="41B36893" w:rsidR="00C213FA" w:rsidRPr="003F7A92" w:rsidRDefault="00AC2A9C" w:rsidP="00AC2A9C">
      <w:pPr>
        <w:spacing w:after="0" w:line="240" w:lineRule="auto"/>
        <w:rPr>
          <w:b/>
          <w:iCs/>
        </w:rPr>
      </w:pPr>
      <w:r>
        <w:rPr>
          <w:b/>
          <w:iCs/>
        </w:rPr>
        <w:t xml:space="preserve">Section 2: </w:t>
      </w:r>
      <w:r w:rsidR="00C213FA" w:rsidRPr="003F7A92">
        <w:rPr>
          <w:b/>
          <w:iCs/>
        </w:rPr>
        <w:t>Rehabilitation and Soil Erosion Prevention</w:t>
      </w:r>
    </w:p>
    <w:p w14:paraId="359A5E8F" w14:textId="31725E75" w:rsidR="008A0E28" w:rsidRDefault="00C213FA" w:rsidP="005353A7">
      <w:pPr>
        <w:pStyle w:val="ListParagraph"/>
        <w:numPr>
          <w:ilvl w:val="0"/>
          <w:numId w:val="47"/>
        </w:numPr>
      </w:pPr>
      <w:r w:rsidRPr="003F7A92">
        <w:t xml:space="preserve">To the extent practicable, the Contractor shall rehabilitate the site progressively so that the rate of rehabilitation is </w:t>
      </w:r>
      <w:r w:rsidR="00E35CEC" w:rsidRPr="003F7A92">
        <w:t>like</w:t>
      </w:r>
      <w:r w:rsidRPr="003F7A92">
        <w:t xml:space="preserve"> the rate of construction.</w:t>
      </w:r>
    </w:p>
    <w:p w14:paraId="6CC0462F" w14:textId="77777777" w:rsidR="008A0E28" w:rsidRDefault="00C213FA" w:rsidP="005353A7">
      <w:pPr>
        <w:pStyle w:val="ListParagraph"/>
        <w:numPr>
          <w:ilvl w:val="0"/>
          <w:numId w:val="47"/>
        </w:numPr>
      </w:pPr>
      <w:r w:rsidRPr="003F7A92">
        <w:t>Always remove and retain topsoil for subsequent rehabilitation.  Soils shall not be stripped when they are wet as this can lead to soil compaction and loss of structure.</w:t>
      </w:r>
    </w:p>
    <w:p w14:paraId="7C9AF608" w14:textId="77777777" w:rsidR="008A0E28" w:rsidRDefault="00C213FA" w:rsidP="005353A7">
      <w:pPr>
        <w:pStyle w:val="ListParagraph"/>
        <w:numPr>
          <w:ilvl w:val="0"/>
          <w:numId w:val="47"/>
        </w:numPr>
      </w:pPr>
      <w:r w:rsidRPr="003F7A92">
        <w:t>Topsoil shall not be stored in large heaps. Low mounds of no more than 1 to 2m high are recommended.</w:t>
      </w:r>
    </w:p>
    <w:p w14:paraId="1A467297" w14:textId="77777777" w:rsidR="008A0E28" w:rsidRDefault="00C213FA" w:rsidP="005353A7">
      <w:pPr>
        <w:pStyle w:val="ListParagraph"/>
        <w:numPr>
          <w:ilvl w:val="0"/>
          <w:numId w:val="47"/>
        </w:numPr>
      </w:pPr>
      <w:r w:rsidRPr="003F7A92">
        <w:t>Re-vegetate stockpiles to protect the soil from erosion, discourage weeds and maintain an active population of beneficial soil microbes.</w:t>
      </w:r>
    </w:p>
    <w:p w14:paraId="64512FCF" w14:textId="77777777" w:rsidR="008A0E28" w:rsidRDefault="00C213FA" w:rsidP="005353A7">
      <w:pPr>
        <w:pStyle w:val="ListParagraph"/>
        <w:numPr>
          <w:ilvl w:val="0"/>
          <w:numId w:val="47"/>
        </w:numPr>
      </w:pPr>
      <w:r w:rsidRPr="003F7A92">
        <w:t>Locate stockpiles where they will not be disturbed by future construction activities.</w:t>
      </w:r>
    </w:p>
    <w:p w14:paraId="3398686A" w14:textId="77777777" w:rsidR="008A0E28" w:rsidRDefault="00C213FA" w:rsidP="005353A7">
      <w:pPr>
        <w:pStyle w:val="ListParagraph"/>
        <w:numPr>
          <w:ilvl w:val="0"/>
          <w:numId w:val="47"/>
        </w:numPr>
      </w:pPr>
      <w:r w:rsidRPr="003F7A92">
        <w:t>To the extent practicable, reinstate natural drainage patterns where they have been altered or impaired.</w:t>
      </w:r>
    </w:p>
    <w:p w14:paraId="3540821C" w14:textId="77777777" w:rsidR="008A0E28" w:rsidRDefault="00C213FA" w:rsidP="005353A7">
      <w:pPr>
        <w:pStyle w:val="ListParagraph"/>
        <w:numPr>
          <w:ilvl w:val="0"/>
          <w:numId w:val="47"/>
        </w:numPr>
      </w:pPr>
      <w:r w:rsidRPr="003F7A92">
        <w:t>Remove toxic materials and dispose of them in designated sites.  Backfill excavated areas with soils or overburden that is free of foreign material that could pollute groundwater and soil.</w:t>
      </w:r>
    </w:p>
    <w:p w14:paraId="4263BC72" w14:textId="77777777" w:rsidR="008A0E28" w:rsidRDefault="00C213FA" w:rsidP="005353A7">
      <w:pPr>
        <w:pStyle w:val="ListParagraph"/>
        <w:numPr>
          <w:ilvl w:val="0"/>
          <w:numId w:val="47"/>
        </w:numPr>
      </w:pPr>
      <w:r w:rsidRPr="003F7A92">
        <w:t>Identify potentially toxic overburden and screen with suitable material to prevent mobilization of toxins.</w:t>
      </w:r>
    </w:p>
    <w:p w14:paraId="152CA94A" w14:textId="5D007C83" w:rsidR="008A0E28" w:rsidRDefault="00C213FA" w:rsidP="005353A7">
      <w:pPr>
        <w:pStyle w:val="ListParagraph"/>
        <w:numPr>
          <w:ilvl w:val="0"/>
          <w:numId w:val="47"/>
        </w:numPr>
      </w:pPr>
      <w:r w:rsidRPr="003F7A92">
        <w:t xml:space="preserve">Ensure reshaped land is formed </w:t>
      </w:r>
      <w:r w:rsidR="00470E5D" w:rsidRPr="003F7A92">
        <w:t>to</w:t>
      </w:r>
      <w:r w:rsidRPr="003F7A92">
        <w:t xml:space="preserve"> be inherently stable, adequately </w:t>
      </w:r>
      <w:r w:rsidR="00470E5D" w:rsidRPr="003F7A92">
        <w:t>drained,</w:t>
      </w:r>
      <w:r w:rsidRPr="003F7A92">
        <w:t xml:space="preserve"> and suitable for the desired long-term land </w:t>
      </w:r>
      <w:r w:rsidR="00E35CEC" w:rsidRPr="003F7A92">
        <w:t>use and</w:t>
      </w:r>
      <w:r w:rsidRPr="003F7A92">
        <w:t xml:space="preserve"> allow natural regeneration of vegetation.</w:t>
      </w:r>
    </w:p>
    <w:p w14:paraId="70094B5D" w14:textId="77777777" w:rsidR="008A0E28" w:rsidRDefault="00C213FA" w:rsidP="005353A7">
      <w:pPr>
        <w:pStyle w:val="ListParagraph"/>
        <w:numPr>
          <w:ilvl w:val="0"/>
          <w:numId w:val="47"/>
        </w:numPr>
      </w:pPr>
      <w:r w:rsidRPr="003F7A92">
        <w:t>Minimize the long-term visual impact by creating landforms that are compatible with the adjacent landscape.</w:t>
      </w:r>
    </w:p>
    <w:p w14:paraId="740A72CF" w14:textId="77777777" w:rsidR="008A0E28" w:rsidRDefault="00C213FA" w:rsidP="005353A7">
      <w:pPr>
        <w:pStyle w:val="ListParagraph"/>
        <w:numPr>
          <w:ilvl w:val="0"/>
          <w:numId w:val="47"/>
        </w:numPr>
      </w:pPr>
      <w:r w:rsidRPr="003F7A92">
        <w:t>Minimize erosion by wind and water both during and after the process of reinstatement.</w:t>
      </w:r>
    </w:p>
    <w:p w14:paraId="437A0A22" w14:textId="77777777" w:rsidR="008A0E28" w:rsidRDefault="00C213FA" w:rsidP="005353A7">
      <w:pPr>
        <w:pStyle w:val="ListParagraph"/>
        <w:numPr>
          <w:ilvl w:val="0"/>
          <w:numId w:val="47"/>
        </w:numPr>
      </w:pPr>
      <w:r w:rsidRPr="003F7A92">
        <w:t>Compacted surfaces shall be deep ripped to relieve compaction unless subsurface conditions dictate otherwise</w:t>
      </w:r>
      <w:r w:rsidR="008A0E28">
        <w:t>.</w:t>
      </w:r>
    </w:p>
    <w:p w14:paraId="696762A5" w14:textId="1C0F1B84" w:rsidR="00C213FA" w:rsidRPr="003F7A92" w:rsidRDefault="00C213FA" w:rsidP="005353A7">
      <w:pPr>
        <w:pStyle w:val="ListParagraph"/>
        <w:numPr>
          <w:ilvl w:val="0"/>
          <w:numId w:val="47"/>
        </w:numPr>
      </w:pPr>
      <w:r w:rsidRPr="003F7A92">
        <w:t>Revegetate with plant species that will control erosion, provide vegetative diversity and, through succession, contribute to a resilient ecosystem. The choice of plant species for rehabilitation shall be done in consultation with local research institutions, forest department and the local people.</w:t>
      </w:r>
    </w:p>
    <w:p w14:paraId="24DB6BEC" w14:textId="77777777" w:rsidR="008A0E28" w:rsidRDefault="008A0E28">
      <w:pPr>
        <w:spacing w:after="0" w:line="240" w:lineRule="auto"/>
        <w:jc w:val="left"/>
        <w:rPr>
          <w:b/>
          <w:bCs/>
          <w:iCs/>
        </w:rPr>
      </w:pPr>
      <w:r>
        <w:rPr>
          <w:b/>
          <w:bCs/>
          <w:iCs/>
        </w:rPr>
        <w:br w:type="page"/>
      </w:r>
    </w:p>
    <w:p w14:paraId="3E4050C6" w14:textId="3BE39517" w:rsidR="00C213FA" w:rsidRPr="003F7A92" w:rsidRDefault="00C213FA" w:rsidP="00C213FA">
      <w:pPr>
        <w:rPr>
          <w:b/>
          <w:bCs/>
          <w:iCs/>
        </w:rPr>
      </w:pPr>
      <w:r w:rsidRPr="003F7A92">
        <w:rPr>
          <w:b/>
          <w:bCs/>
          <w:iCs/>
        </w:rPr>
        <w:lastRenderedPageBreak/>
        <w:t>Water Resources Management</w:t>
      </w:r>
    </w:p>
    <w:p w14:paraId="64E1AC98" w14:textId="77777777" w:rsidR="008A0E28" w:rsidRDefault="00C213FA" w:rsidP="005353A7">
      <w:pPr>
        <w:pStyle w:val="ListParagraph"/>
        <w:numPr>
          <w:ilvl w:val="0"/>
          <w:numId w:val="47"/>
        </w:numPr>
      </w:pPr>
      <w:r w:rsidRPr="003F7A92">
        <w:t>The Contractor shall at all costs avoid conflicting with water demands of local communities.</w:t>
      </w:r>
    </w:p>
    <w:p w14:paraId="16D1908E" w14:textId="4D0F0F6B" w:rsidR="003F5C51" w:rsidRDefault="003F5C51" w:rsidP="005353A7">
      <w:pPr>
        <w:pStyle w:val="ListParagraph"/>
        <w:numPr>
          <w:ilvl w:val="0"/>
          <w:numId w:val="47"/>
        </w:numPr>
      </w:pPr>
      <w:r>
        <w:rPr>
          <w:lang w:val="en-GB"/>
        </w:rPr>
        <w:t>D</w:t>
      </w:r>
      <w:r w:rsidRPr="003F5C51">
        <w:rPr>
          <w:lang w:val="en-GB"/>
        </w:rPr>
        <w:t xml:space="preserve">evelop hydrogeological water studies for water abstraction following relevant </w:t>
      </w:r>
      <w:r>
        <w:rPr>
          <w:lang w:val="en-GB"/>
        </w:rPr>
        <w:t xml:space="preserve">GOK </w:t>
      </w:r>
      <w:r w:rsidRPr="003F5C51">
        <w:rPr>
          <w:lang w:val="en-GB"/>
        </w:rPr>
        <w:t xml:space="preserve">requirements </w:t>
      </w:r>
      <w:r w:rsidR="001C6878">
        <w:rPr>
          <w:lang w:val="en-GB"/>
        </w:rPr>
        <w:t xml:space="preserve">and </w:t>
      </w:r>
      <w:r w:rsidR="001C6878" w:rsidRPr="003F5C51">
        <w:rPr>
          <w:lang w:val="en-GB"/>
        </w:rPr>
        <w:t>WBG</w:t>
      </w:r>
      <w:r w:rsidRPr="003F5C51">
        <w:rPr>
          <w:lang w:val="en-GB"/>
        </w:rPr>
        <w:t xml:space="preserve"> EHS Guidelines</w:t>
      </w:r>
      <w:r>
        <w:rPr>
          <w:lang w:val="en-GB"/>
        </w:rPr>
        <w:t>.</w:t>
      </w:r>
    </w:p>
    <w:p w14:paraId="1C9EAD6B" w14:textId="77777777" w:rsidR="008A0E28" w:rsidRDefault="00C213FA" w:rsidP="005353A7">
      <w:pPr>
        <w:pStyle w:val="ListParagraph"/>
        <w:numPr>
          <w:ilvl w:val="0"/>
          <w:numId w:val="47"/>
        </w:numPr>
      </w:pPr>
      <w:r w:rsidRPr="003F7A92">
        <w:t>Abstraction of both surface and underground water shall only be done with the consultation of the local community and after obtaining a permit from the relevant Water Authority.</w:t>
      </w:r>
    </w:p>
    <w:p w14:paraId="5A3F00BD" w14:textId="4D82DA55" w:rsidR="008A0E28" w:rsidRDefault="00C213FA" w:rsidP="005353A7">
      <w:pPr>
        <w:pStyle w:val="ListParagraph"/>
        <w:numPr>
          <w:ilvl w:val="0"/>
          <w:numId w:val="47"/>
        </w:numPr>
      </w:pPr>
      <w:r w:rsidRPr="003F7A92">
        <w:t xml:space="preserve">Abstraction of water from wetlands shall be avoided. Where necessary, authority </w:t>
      </w:r>
      <w:r w:rsidR="00E35CEC" w:rsidRPr="003F7A92">
        <w:t>must</w:t>
      </w:r>
      <w:r w:rsidRPr="003F7A92">
        <w:t xml:space="preserve"> be obtained from relevant authorities.</w:t>
      </w:r>
    </w:p>
    <w:p w14:paraId="257A0B96" w14:textId="56485449" w:rsidR="008A0E28" w:rsidRDefault="00C213FA" w:rsidP="005353A7">
      <w:pPr>
        <w:pStyle w:val="ListParagraph"/>
        <w:numPr>
          <w:ilvl w:val="0"/>
          <w:numId w:val="47"/>
        </w:numPr>
      </w:pPr>
      <w:r w:rsidRPr="003F7A92">
        <w:t xml:space="preserve">Temporary damming of streams and rivers shall be done in such a way avoids disrupting water supplies to communities </w:t>
      </w:r>
      <w:r w:rsidR="00E35CEC" w:rsidRPr="003F7A92">
        <w:t>downstream and</w:t>
      </w:r>
      <w:r w:rsidRPr="003F7A92">
        <w:t xml:space="preserve"> maintains the ecological balance of the river system.</w:t>
      </w:r>
    </w:p>
    <w:p w14:paraId="56F371C3" w14:textId="77777777" w:rsidR="008A0E28" w:rsidRDefault="00C213FA" w:rsidP="005353A7">
      <w:pPr>
        <w:pStyle w:val="ListParagraph"/>
        <w:numPr>
          <w:ilvl w:val="0"/>
          <w:numId w:val="47"/>
        </w:numPr>
      </w:pPr>
      <w:r w:rsidRPr="003F7A92">
        <w:t>No construction water containing spoils or site effluent, especially cement and oil, shall be allowed to flow into natural water drainage courses.</w:t>
      </w:r>
    </w:p>
    <w:p w14:paraId="0671C754" w14:textId="77777777" w:rsidR="008A0E28" w:rsidRDefault="00C213FA" w:rsidP="005353A7">
      <w:pPr>
        <w:pStyle w:val="ListParagraph"/>
        <w:numPr>
          <w:ilvl w:val="0"/>
          <w:numId w:val="47"/>
        </w:numPr>
      </w:pPr>
      <w:r w:rsidRPr="003F7A92">
        <w:t>Wash water from washing out of equipment shall not be discharged into water courses or road drains.</w:t>
      </w:r>
    </w:p>
    <w:p w14:paraId="1CED19E7" w14:textId="1E002400" w:rsidR="00C213FA" w:rsidRPr="003F7A92" w:rsidRDefault="00C213FA" w:rsidP="005353A7">
      <w:pPr>
        <w:pStyle w:val="ListParagraph"/>
        <w:numPr>
          <w:ilvl w:val="0"/>
          <w:numId w:val="47"/>
        </w:numPr>
      </w:pPr>
      <w:r w:rsidRPr="003F7A92">
        <w:t>Site spoils and temporary stockpiles shall be located away from the drainage system, and surface run off shall be directed away from stockpiles to prevent erosion.</w:t>
      </w:r>
    </w:p>
    <w:p w14:paraId="4F0782CA" w14:textId="77777777" w:rsidR="00C213FA" w:rsidRPr="003F7A92" w:rsidRDefault="00C213FA" w:rsidP="00C213FA">
      <w:pPr>
        <w:rPr>
          <w:b/>
        </w:rPr>
      </w:pPr>
      <w:r w:rsidRPr="003F7A92">
        <w:rPr>
          <w:b/>
        </w:rPr>
        <w:t>Traffic Management</w:t>
      </w:r>
    </w:p>
    <w:p w14:paraId="5AD61A73" w14:textId="74059FBB" w:rsidR="003F5C51" w:rsidRDefault="003F5C51" w:rsidP="005353A7">
      <w:pPr>
        <w:pStyle w:val="ListParagraph"/>
        <w:numPr>
          <w:ilvl w:val="0"/>
          <w:numId w:val="47"/>
        </w:numPr>
      </w:pPr>
      <w:r>
        <w:t>Develop traffic management plans (TMP) for subprojects on road reserves.</w:t>
      </w:r>
    </w:p>
    <w:p w14:paraId="034E5F20" w14:textId="37F12A04" w:rsidR="008A0E28" w:rsidRDefault="00C213FA" w:rsidP="005353A7">
      <w:pPr>
        <w:pStyle w:val="ListParagraph"/>
        <w:numPr>
          <w:ilvl w:val="0"/>
          <w:numId w:val="47"/>
        </w:numPr>
      </w:pPr>
      <w:r w:rsidRPr="003F7A92">
        <w:t>Location of access roads/detours shall be done in consultation with the local community especially in important or sensitive environments. Access roads shall not traverse wetland areas.</w:t>
      </w:r>
    </w:p>
    <w:p w14:paraId="1BAE89BE" w14:textId="77777777" w:rsidR="008A0E28" w:rsidRDefault="00C213FA" w:rsidP="005353A7">
      <w:pPr>
        <w:pStyle w:val="ListParagraph"/>
        <w:numPr>
          <w:ilvl w:val="0"/>
          <w:numId w:val="47"/>
        </w:numPr>
      </w:pPr>
      <w:r w:rsidRPr="003F7A92">
        <w:t>Upon the completion of civil works, all access roads shall be ripped and rehabilitated.</w:t>
      </w:r>
    </w:p>
    <w:p w14:paraId="2C8AE06C" w14:textId="04ADD41A" w:rsidR="00C213FA" w:rsidRPr="003F7A92" w:rsidRDefault="00C213FA" w:rsidP="005353A7">
      <w:pPr>
        <w:pStyle w:val="ListParagraph"/>
        <w:numPr>
          <w:ilvl w:val="0"/>
          <w:numId w:val="47"/>
        </w:numPr>
      </w:pPr>
      <w:r w:rsidRPr="003F7A92">
        <w:t>Access roads shall be sprinkled with water at least five times a day in settled areas, and three times in unsettled areas, to suppress dust emissions.</w:t>
      </w:r>
    </w:p>
    <w:p w14:paraId="66D06314" w14:textId="77777777" w:rsidR="00C213FA" w:rsidRPr="003F7A92" w:rsidRDefault="00C213FA" w:rsidP="00C213FA">
      <w:pPr>
        <w:rPr>
          <w:b/>
        </w:rPr>
      </w:pPr>
      <w:r w:rsidRPr="003F7A92">
        <w:rPr>
          <w:b/>
        </w:rPr>
        <w:t>Blasting</w:t>
      </w:r>
    </w:p>
    <w:p w14:paraId="56E8B0D6" w14:textId="77777777" w:rsidR="008A0E28" w:rsidRDefault="00C213FA" w:rsidP="005353A7">
      <w:pPr>
        <w:pStyle w:val="ListParagraph"/>
        <w:numPr>
          <w:ilvl w:val="0"/>
          <w:numId w:val="47"/>
        </w:numPr>
      </w:pPr>
      <w:r w:rsidRPr="003F7A92">
        <w:t>Blasting activities shall not take place less than 2km from settlement areas, cultural sites, or wetlands without the permission of the SE.</w:t>
      </w:r>
    </w:p>
    <w:p w14:paraId="2C7BE356" w14:textId="77777777" w:rsidR="008A0E28" w:rsidRDefault="00C213FA" w:rsidP="005353A7">
      <w:pPr>
        <w:pStyle w:val="ListParagraph"/>
        <w:numPr>
          <w:ilvl w:val="0"/>
          <w:numId w:val="47"/>
        </w:numPr>
      </w:pPr>
      <w:r w:rsidRPr="003F7A92">
        <w:t>Blasting activities shall be done during working hours, and local communities shall be consulted on the proposed blasting times.</w:t>
      </w:r>
    </w:p>
    <w:p w14:paraId="212610C1" w14:textId="5AC0AB63" w:rsidR="00C213FA" w:rsidRPr="003F7A92" w:rsidRDefault="00C213FA" w:rsidP="005353A7">
      <w:pPr>
        <w:pStyle w:val="ListParagraph"/>
        <w:numPr>
          <w:ilvl w:val="0"/>
          <w:numId w:val="47"/>
        </w:numPr>
      </w:pPr>
      <w:r w:rsidRPr="003F7A92">
        <w:t>Noise levels reaching the communities from blasting activities shall not exceed 90 decibels.</w:t>
      </w:r>
    </w:p>
    <w:p w14:paraId="05399F97" w14:textId="5FB65630" w:rsidR="00A328BB" w:rsidRPr="003F7A92" w:rsidRDefault="00A328BB" w:rsidP="005353A7">
      <w:pPr>
        <w:pStyle w:val="ListParagraph"/>
        <w:numPr>
          <w:ilvl w:val="0"/>
          <w:numId w:val="47"/>
        </w:numPr>
      </w:pPr>
      <w:r>
        <w:t>Conduct OHS risk assessment in relation to storage and use of explosives.</w:t>
      </w:r>
    </w:p>
    <w:p w14:paraId="4C5D6EB1" w14:textId="77777777" w:rsidR="00C213FA" w:rsidRPr="003F7A92" w:rsidRDefault="00C213FA" w:rsidP="00C213FA">
      <w:pPr>
        <w:rPr>
          <w:b/>
        </w:rPr>
      </w:pPr>
      <w:r w:rsidRPr="003F7A92">
        <w:rPr>
          <w:b/>
        </w:rPr>
        <w:t>Disposal of Unusable Elements</w:t>
      </w:r>
    </w:p>
    <w:p w14:paraId="5A723F1F" w14:textId="7CA03528" w:rsidR="008A0E28" w:rsidRDefault="00C213FA" w:rsidP="005353A7">
      <w:pPr>
        <w:pStyle w:val="ListParagraph"/>
        <w:numPr>
          <w:ilvl w:val="0"/>
          <w:numId w:val="47"/>
        </w:numPr>
      </w:pPr>
      <w:r w:rsidRPr="003F7A92">
        <w:t xml:space="preserve">Unusable materials and construction elements such as electro-mechanical equipment, pipes, </w:t>
      </w:r>
      <w:r w:rsidR="00E35CEC" w:rsidRPr="003F7A92">
        <w:t>accessories,</w:t>
      </w:r>
      <w:r w:rsidRPr="003F7A92">
        <w:t xml:space="preserve"> and demolished structures will be disposed of in a manner approved by the SE.</w:t>
      </w:r>
      <w:r w:rsidR="00E35CEC">
        <w:t xml:space="preserve"> </w:t>
      </w:r>
      <w:r w:rsidRPr="003F7A92">
        <w:t xml:space="preserve">The Contractor </w:t>
      </w:r>
      <w:r w:rsidR="00E35CEC" w:rsidRPr="003F7A92">
        <w:t>must</w:t>
      </w:r>
      <w:r w:rsidRPr="003F7A92">
        <w:t xml:space="preserve"> agree with the SE which elements are to be surrendered to the Client’s premises, which will be recycled or reused, and which will be disposed of at approved landfill sites.</w:t>
      </w:r>
    </w:p>
    <w:p w14:paraId="3E29DB9E" w14:textId="292443EE" w:rsidR="008A0E28" w:rsidRDefault="00C213FA" w:rsidP="005353A7">
      <w:pPr>
        <w:pStyle w:val="ListParagraph"/>
        <w:numPr>
          <w:ilvl w:val="0"/>
          <w:numId w:val="47"/>
        </w:numPr>
      </w:pPr>
      <w:r w:rsidRPr="003F7A92">
        <w:t>As far as possible, abandoned pipelines shall remain in place. Where for any reason no alternative alignment for the new pipeline is possible, the old pipes shall be safely removed and stored at a safe place to be agreed upon with the SE and the local authorities concerned.</w:t>
      </w:r>
    </w:p>
    <w:p w14:paraId="0E8CE949" w14:textId="3F066D3B" w:rsidR="008A0E28" w:rsidRDefault="00C213FA" w:rsidP="005353A7">
      <w:pPr>
        <w:pStyle w:val="ListParagraph"/>
        <w:numPr>
          <w:ilvl w:val="0"/>
          <w:numId w:val="47"/>
        </w:numPr>
      </w:pPr>
      <w:r w:rsidRPr="003F7A92">
        <w:t xml:space="preserve">AC-pipes as well as broken parts thereof </w:t>
      </w:r>
      <w:r w:rsidR="00E35CEC" w:rsidRPr="003F7A92">
        <w:t>must</w:t>
      </w:r>
      <w:r w:rsidRPr="003F7A92">
        <w:t xml:space="preserve"> be treated as hazardous material and disposed of as specified above.</w:t>
      </w:r>
    </w:p>
    <w:p w14:paraId="2758118D" w14:textId="1000ECE6" w:rsidR="00C213FA" w:rsidRPr="003F7A92" w:rsidRDefault="00C213FA" w:rsidP="005353A7">
      <w:pPr>
        <w:pStyle w:val="ListParagraph"/>
        <w:numPr>
          <w:ilvl w:val="0"/>
          <w:numId w:val="47"/>
        </w:numPr>
      </w:pPr>
      <w:r w:rsidRPr="003F7A92">
        <w:t xml:space="preserve">Unsuitable and demolished elements shall be dismantled to a size fitting on ordinary trucks for transport. </w:t>
      </w:r>
    </w:p>
    <w:p w14:paraId="78A604EB" w14:textId="77777777" w:rsidR="00C213FA" w:rsidRPr="003F7A92" w:rsidRDefault="00C213FA" w:rsidP="00C213FA">
      <w:pPr>
        <w:rPr>
          <w:b/>
        </w:rPr>
      </w:pPr>
      <w:r w:rsidRPr="003F7A92">
        <w:rPr>
          <w:b/>
        </w:rPr>
        <w:t>Health and Safety</w:t>
      </w:r>
    </w:p>
    <w:p w14:paraId="2273203C" w14:textId="53E1B220" w:rsidR="007079DD" w:rsidRDefault="007079DD" w:rsidP="005353A7">
      <w:pPr>
        <w:pStyle w:val="ListParagraph"/>
        <w:numPr>
          <w:ilvl w:val="0"/>
          <w:numId w:val="47"/>
        </w:numPr>
      </w:pPr>
      <w:r>
        <w:t>Develop OHS plans for all project activities to assure health and safety.</w:t>
      </w:r>
    </w:p>
    <w:p w14:paraId="11C559DB" w14:textId="389227CA" w:rsidR="00F24CE4" w:rsidRDefault="00C213FA" w:rsidP="005353A7">
      <w:pPr>
        <w:pStyle w:val="ListParagraph"/>
        <w:numPr>
          <w:ilvl w:val="0"/>
          <w:numId w:val="47"/>
        </w:numPr>
      </w:pPr>
      <w:r w:rsidRPr="003F7A92">
        <w:t xml:space="preserve">In advance of the construction work, the Contractor shall mount an awareness and hygiene campaign.  Workers and </w:t>
      </w:r>
      <w:r w:rsidR="00E35CEC" w:rsidRPr="003F7A92">
        <w:t>residents</w:t>
      </w:r>
      <w:r w:rsidRPr="003F7A92">
        <w:t xml:space="preserve"> shall be sensitized on health risks particularly of AIDS.</w:t>
      </w:r>
    </w:p>
    <w:p w14:paraId="22815E0E" w14:textId="77777777" w:rsidR="00F24CE4" w:rsidRDefault="00C213FA" w:rsidP="005353A7">
      <w:pPr>
        <w:pStyle w:val="ListParagraph"/>
        <w:numPr>
          <w:ilvl w:val="0"/>
          <w:numId w:val="47"/>
        </w:numPr>
      </w:pPr>
      <w:r w:rsidRPr="003F7A92">
        <w:lastRenderedPageBreak/>
        <w:t>Adequate road signs to warn pedestrians and motorists of construction activities, diversions, etc. shall be provided at appropriate points.</w:t>
      </w:r>
    </w:p>
    <w:p w14:paraId="611069F6" w14:textId="5F06E089" w:rsidR="00F24CE4" w:rsidRPr="002E6D1B" w:rsidRDefault="00C213FA" w:rsidP="005353A7">
      <w:pPr>
        <w:pStyle w:val="ListParagraph"/>
        <w:numPr>
          <w:ilvl w:val="0"/>
          <w:numId w:val="47"/>
        </w:numPr>
        <w:rPr>
          <w:b/>
        </w:rPr>
      </w:pPr>
      <w:r w:rsidRPr="003F7A92">
        <w:t>Construction vehicles shall not exceed maximum speed limit of 40km per hour.</w:t>
      </w:r>
    </w:p>
    <w:p w14:paraId="4DB54D97" w14:textId="0AD47B27" w:rsidR="00C213FA" w:rsidRPr="003F7A92" w:rsidRDefault="00C213FA" w:rsidP="00C213FA">
      <w:pPr>
        <w:rPr>
          <w:b/>
        </w:rPr>
      </w:pPr>
      <w:r w:rsidRPr="003F7A92">
        <w:rPr>
          <w:b/>
        </w:rPr>
        <w:t xml:space="preserve">Repair of </w:t>
      </w:r>
      <w:r w:rsidR="001D42E1">
        <w:rPr>
          <w:b/>
        </w:rPr>
        <w:t xml:space="preserve">Public and </w:t>
      </w:r>
      <w:r w:rsidRPr="003F7A92">
        <w:rPr>
          <w:b/>
        </w:rPr>
        <w:t>Private Property</w:t>
      </w:r>
    </w:p>
    <w:p w14:paraId="5A48BF25" w14:textId="2620FE41" w:rsidR="00F24CE4" w:rsidRDefault="00C213FA" w:rsidP="005353A7">
      <w:pPr>
        <w:pStyle w:val="ListParagraph"/>
        <w:numPr>
          <w:ilvl w:val="0"/>
          <w:numId w:val="47"/>
        </w:numPr>
      </w:pPr>
      <w:r w:rsidRPr="003F7A92">
        <w:t xml:space="preserve">Should the Contractor, deliberately or accidentally, damage property, he shall repair the property to the owner’s satisfaction and at his own cost. For each repair, the Contractor shall obtain from the owner a certificate that the damage has been made good satisfactorily </w:t>
      </w:r>
      <w:r w:rsidR="001D42E1" w:rsidRPr="003F7A92">
        <w:t>to</w:t>
      </w:r>
      <w:r w:rsidRPr="003F7A92">
        <w:t xml:space="preserve"> indemnify the Client from subsequent claims</w:t>
      </w:r>
      <w:r w:rsidR="00F24CE4">
        <w:t>.</w:t>
      </w:r>
    </w:p>
    <w:p w14:paraId="629CDCB0" w14:textId="795AA962" w:rsidR="00C213FA" w:rsidRPr="003F7A92" w:rsidRDefault="00C213FA" w:rsidP="005353A7">
      <w:pPr>
        <w:pStyle w:val="ListParagraph"/>
        <w:numPr>
          <w:ilvl w:val="0"/>
          <w:numId w:val="47"/>
        </w:numPr>
      </w:pPr>
      <w:r w:rsidRPr="003F7A92">
        <w:t xml:space="preserve">In cases where compensation for inconveniences, damage of crops etc. are claimed by the owner, the Client </w:t>
      </w:r>
      <w:r w:rsidR="001D42E1" w:rsidRPr="003F7A92">
        <w:t>must</w:t>
      </w:r>
      <w:r w:rsidRPr="003F7A92">
        <w:t xml:space="preserve"> be informed by the Contractor through the SE.</w:t>
      </w:r>
      <w:r w:rsidR="00CD286A">
        <w:t xml:space="preserve"> </w:t>
      </w:r>
      <w:r w:rsidRPr="003F7A92">
        <w:t>This compensation is in general settled under the responsibility of the Client before signing the Contract.</w:t>
      </w:r>
      <w:r w:rsidR="001D42E1">
        <w:t xml:space="preserve"> </w:t>
      </w:r>
      <w:r w:rsidRPr="003F7A92">
        <w:t>In unforeseeable cases, the respective administrative entities of the Client will take care of compensation.</w:t>
      </w:r>
    </w:p>
    <w:p w14:paraId="36CB3776" w14:textId="77777777" w:rsidR="00C213FA" w:rsidRPr="003F7A92" w:rsidRDefault="00C213FA" w:rsidP="00C213FA">
      <w:pPr>
        <w:rPr>
          <w:b/>
        </w:rPr>
      </w:pPr>
      <w:r w:rsidRPr="003F7A92">
        <w:rPr>
          <w:b/>
        </w:rPr>
        <w:t>Contractor’s Health, Safety and Environment Management Plan (HSE-MP)</w:t>
      </w:r>
    </w:p>
    <w:p w14:paraId="16225394" w14:textId="68C8CADF" w:rsidR="00F24CE4" w:rsidRDefault="00C213FA" w:rsidP="005353A7">
      <w:pPr>
        <w:pStyle w:val="ListParagraph"/>
        <w:numPr>
          <w:ilvl w:val="0"/>
          <w:numId w:val="47"/>
        </w:numPr>
      </w:pPr>
      <w:r w:rsidRPr="003F7A92">
        <w:t>Within 6 weeks of signing the Contract, the Contractor shall prepare an EHS-MP to ensure the adequate management of the health, safety, environmental and social aspects of the works, including implementation of the requirements of these general conditions and any specific requirements of an E</w:t>
      </w:r>
      <w:r w:rsidR="00F24CE4">
        <w:t>S</w:t>
      </w:r>
      <w:r w:rsidRPr="003F7A92">
        <w:t>MP for the works</w:t>
      </w:r>
      <w:r w:rsidR="00494CAE" w:rsidRPr="003F7A92">
        <w:t xml:space="preserve">. </w:t>
      </w:r>
      <w:r w:rsidR="007079DD">
        <w:t xml:space="preserve">No works shall begin without approval of the HSE-MP. </w:t>
      </w:r>
      <w:r w:rsidRPr="003F7A92">
        <w:t>The Contractor’s EHS-MP will serve two main purposes:</w:t>
      </w:r>
    </w:p>
    <w:p w14:paraId="2B02A481" w14:textId="77777777" w:rsidR="00F24CE4" w:rsidRDefault="00C213FA" w:rsidP="005353A7">
      <w:pPr>
        <w:pStyle w:val="ListParagraph"/>
        <w:numPr>
          <w:ilvl w:val="1"/>
          <w:numId w:val="47"/>
        </w:numPr>
      </w:pPr>
      <w:r w:rsidRPr="003F7A92">
        <w:t>For the Contractor, for internal purposes, to ensure that all measures are in place for adequate HSE management, and as an operational manual for his staff.</w:t>
      </w:r>
    </w:p>
    <w:p w14:paraId="5FEA95CD" w14:textId="77777777" w:rsidR="00F24CE4" w:rsidRDefault="00C213FA" w:rsidP="005353A7">
      <w:pPr>
        <w:pStyle w:val="ListParagraph"/>
        <w:numPr>
          <w:ilvl w:val="1"/>
          <w:numId w:val="47"/>
        </w:numPr>
      </w:pPr>
      <w:r w:rsidRPr="003F7A92">
        <w:t>For the Client, supported where necessary by a SE, to ensure that the Contractor is fully prepared for the adequate management of the HSE aspects of the project, and as a basis for monitoring of the Contractor’s HSE performance.</w:t>
      </w:r>
    </w:p>
    <w:p w14:paraId="1E136882" w14:textId="77777777" w:rsidR="00F24CE4" w:rsidRDefault="00C213FA" w:rsidP="005353A7">
      <w:pPr>
        <w:pStyle w:val="ListParagraph"/>
        <w:numPr>
          <w:ilvl w:val="0"/>
          <w:numId w:val="47"/>
        </w:numPr>
      </w:pPr>
      <w:r w:rsidRPr="003F7A92">
        <w:t>The Contractor’s EHS-MP shall provide at least:</w:t>
      </w:r>
    </w:p>
    <w:p w14:paraId="6637F2A2" w14:textId="03A3E9C1" w:rsidR="00F24CE4" w:rsidRDefault="00C213FA" w:rsidP="005353A7">
      <w:pPr>
        <w:pStyle w:val="ListParagraph"/>
        <w:numPr>
          <w:ilvl w:val="1"/>
          <w:numId w:val="47"/>
        </w:numPr>
      </w:pPr>
      <w:r w:rsidRPr="003F7A92">
        <w:t>a description of procedures and methods for complying with these general environmental management conditions, and any specific conditions specified in an E</w:t>
      </w:r>
      <w:r w:rsidR="00434194">
        <w:t>S</w:t>
      </w:r>
      <w:r w:rsidRPr="003F7A92">
        <w:t>MP;</w:t>
      </w:r>
    </w:p>
    <w:p w14:paraId="11B0A216" w14:textId="0DE9FADD" w:rsidR="00F24CE4" w:rsidRDefault="00C213FA" w:rsidP="005353A7">
      <w:pPr>
        <w:pStyle w:val="ListParagraph"/>
        <w:numPr>
          <w:ilvl w:val="1"/>
          <w:numId w:val="47"/>
        </w:numPr>
      </w:pPr>
      <w:r w:rsidRPr="003F7A92">
        <w:t xml:space="preserve">a description of specific mitigation measures that will be implemented </w:t>
      </w:r>
      <w:r w:rsidR="001C6878" w:rsidRPr="003F7A92">
        <w:t>to</w:t>
      </w:r>
      <w:r w:rsidRPr="003F7A92">
        <w:t xml:space="preserve"> minimize adverse impacts;</w:t>
      </w:r>
    </w:p>
    <w:p w14:paraId="56582614" w14:textId="481D61DC" w:rsidR="00F24CE4" w:rsidRDefault="00C213FA" w:rsidP="005353A7">
      <w:pPr>
        <w:pStyle w:val="ListParagraph"/>
        <w:numPr>
          <w:ilvl w:val="1"/>
          <w:numId w:val="47"/>
        </w:numPr>
      </w:pPr>
      <w:r w:rsidRPr="003F7A92">
        <w:t>a description of all planned monitoring activities (</w:t>
      </w:r>
      <w:r w:rsidR="00B63E83" w:rsidRPr="003F7A92">
        <w:t>e.g.,</w:t>
      </w:r>
      <w:r w:rsidRPr="003F7A92">
        <w:t xml:space="preserve"> sediment discharges from borrow areas) and the reporting thereof; and</w:t>
      </w:r>
    </w:p>
    <w:p w14:paraId="5226C2EE" w14:textId="77777777" w:rsidR="005D4B6E" w:rsidRDefault="00C213FA" w:rsidP="005353A7">
      <w:pPr>
        <w:pStyle w:val="ListParagraph"/>
        <w:numPr>
          <w:ilvl w:val="1"/>
          <w:numId w:val="47"/>
        </w:numPr>
      </w:pPr>
      <w:r w:rsidRPr="003F7A92">
        <w:t>the internal organizational, management and reporting mechanisms put in place for such.</w:t>
      </w:r>
    </w:p>
    <w:p w14:paraId="66C40F85" w14:textId="5ADAAB3C" w:rsidR="00C213FA" w:rsidRPr="003F7A92" w:rsidRDefault="00C213FA" w:rsidP="005353A7">
      <w:pPr>
        <w:pStyle w:val="ListParagraph"/>
        <w:numPr>
          <w:ilvl w:val="0"/>
          <w:numId w:val="47"/>
        </w:numPr>
      </w:pPr>
      <w:r w:rsidRPr="003F7A92">
        <w:t xml:space="preserve">The Contractor’s EHS-MP will be reviewed and approved by the Client before start of the works. This review should demonstrate if the Contractor’s EHS-MP covers </w:t>
      </w:r>
      <w:r w:rsidR="00B63E83" w:rsidRPr="003F7A92">
        <w:t>all</w:t>
      </w:r>
      <w:r w:rsidRPr="003F7A92">
        <w:t xml:space="preserve"> the identified </w:t>
      </w:r>
      <w:r w:rsidR="00B63E83" w:rsidRPr="003F7A92">
        <w:t>impacts and</w:t>
      </w:r>
      <w:r w:rsidRPr="003F7A92">
        <w:t xml:space="preserve"> has defined appropriate measures to counteract any potential impacts.</w:t>
      </w:r>
    </w:p>
    <w:p w14:paraId="0A944A85" w14:textId="77777777" w:rsidR="00C213FA" w:rsidRPr="003F7A92" w:rsidRDefault="00C213FA" w:rsidP="00C213FA">
      <w:pPr>
        <w:rPr>
          <w:b/>
        </w:rPr>
      </w:pPr>
      <w:r w:rsidRPr="003F7A92">
        <w:rPr>
          <w:b/>
        </w:rPr>
        <w:t>HSE Reporting</w:t>
      </w:r>
    </w:p>
    <w:p w14:paraId="4907419B" w14:textId="766D14E8" w:rsidR="00434194" w:rsidRDefault="00C213FA" w:rsidP="005353A7">
      <w:pPr>
        <w:pStyle w:val="ListParagraph"/>
        <w:numPr>
          <w:ilvl w:val="0"/>
          <w:numId w:val="47"/>
        </w:numPr>
      </w:pPr>
      <w:r w:rsidRPr="003F7A92">
        <w:t>The Contractor shall prepare bi-weekly progress reports to the SE on compliance with these general conditions, the project E</w:t>
      </w:r>
      <w:r w:rsidR="00434194">
        <w:t>S</w:t>
      </w:r>
      <w:r w:rsidRPr="003F7A92">
        <w:t>MP if any, and his own EHS-MP</w:t>
      </w:r>
      <w:r w:rsidR="00B63E83" w:rsidRPr="003F7A92">
        <w:t xml:space="preserve">. </w:t>
      </w:r>
      <w:r w:rsidRPr="003F7A92">
        <w:t xml:space="preserve">An example format for a </w:t>
      </w:r>
      <w:r w:rsidR="001C6878" w:rsidRPr="003F7A92">
        <w:t>contractor</w:t>
      </w:r>
      <w:r w:rsidRPr="003F7A92">
        <w:t xml:space="preserve"> HSE report is given below.  It is expected that the Contractor’s reports will include information on:</w:t>
      </w:r>
    </w:p>
    <w:p w14:paraId="63378D24" w14:textId="77777777" w:rsidR="00434194" w:rsidRDefault="00C213FA" w:rsidP="005353A7">
      <w:pPr>
        <w:pStyle w:val="ListParagraph"/>
        <w:numPr>
          <w:ilvl w:val="1"/>
          <w:numId w:val="47"/>
        </w:numPr>
      </w:pPr>
      <w:r w:rsidRPr="003F7A92">
        <w:t>HSE management actions/measures taken, including approvals sought from local or national authorities;</w:t>
      </w:r>
    </w:p>
    <w:p w14:paraId="527D864F" w14:textId="77777777" w:rsidR="00434194" w:rsidRDefault="00C213FA" w:rsidP="005353A7">
      <w:pPr>
        <w:pStyle w:val="ListParagraph"/>
        <w:numPr>
          <w:ilvl w:val="1"/>
          <w:numId w:val="47"/>
        </w:numPr>
      </w:pPr>
      <w:r w:rsidRPr="003F7A92">
        <w:t>Problems encountered in relation to HSE aspects (incidents, including delays, cost consequences, etc. as a result thereof);</w:t>
      </w:r>
    </w:p>
    <w:p w14:paraId="5E226A24" w14:textId="77777777" w:rsidR="00434194" w:rsidRDefault="00C213FA" w:rsidP="005353A7">
      <w:pPr>
        <w:pStyle w:val="ListParagraph"/>
        <w:numPr>
          <w:ilvl w:val="1"/>
          <w:numId w:val="47"/>
        </w:numPr>
      </w:pPr>
      <w:r w:rsidRPr="003F7A92">
        <w:t>Lack of compliance with contract requirements on the part of the Contractor;</w:t>
      </w:r>
    </w:p>
    <w:p w14:paraId="30D4E09D" w14:textId="57992F42" w:rsidR="00434194" w:rsidRDefault="00C213FA" w:rsidP="005353A7">
      <w:pPr>
        <w:pStyle w:val="ListParagraph"/>
        <w:numPr>
          <w:ilvl w:val="1"/>
          <w:numId w:val="47"/>
        </w:numPr>
      </w:pPr>
      <w:r w:rsidRPr="003F7A92">
        <w:t xml:space="preserve">Changes of assumptions, conditions, measures, </w:t>
      </w:r>
      <w:r w:rsidR="00B63E83" w:rsidRPr="003F7A92">
        <w:t>designs,</w:t>
      </w:r>
      <w:r w:rsidRPr="003F7A92">
        <w:t xml:space="preserve"> and actual works in relation to HSE aspects; and</w:t>
      </w:r>
    </w:p>
    <w:p w14:paraId="0B44B4D4" w14:textId="42F724C8" w:rsidR="00184AF5" w:rsidRDefault="00C213FA" w:rsidP="005353A7">
      <w:pPr>
        <w:pStyle w:val="ListParagraph"/>
        <w:numPr>
          <w:ilvl w:val="1"/>
          <w:numId w:val="47"/>
        </w:numPr>
      </w:pPr>
      <w:r w:rsidRPr="003F7A92">
        <w:t xml:space="preserve">Observations, concerns raised and/or decisions taken </w:t>
      </w:r>
      <w:r w:rsidR="00B63E83" w:rsidRPr="003F7A92">
        <w:t>about</w:t>
      </w:r>
      <w:r w:rsidRPr="003F7A92">
        <w:t xml:space="preserve"> HSE management during site meetings.</w:t>
      </w:r>
    </w:p>
    <w:p w14:paraId="672DF153" w14:textId="66A4C663" w:rsidR="0040076A" w:rsidRDefault="00B63E83" w:rsidP="005353A7">
      <w:pPr>
        <w:pStyle w:val="ListParagraph"/>
        <w:numPr>
          <w:ilvl w:val="1"/>
          <w:numId w:val="47"/>
        </w:numPr>
      </w:pPr>
      <w:r>
        <w:lastRenderedPageBreak/>
        <w:t xml:space="preserve">Worker grievances </w:t>
      </w:r>
      <w:r w:rsidR="0040076A">
        <w:t>x</w:t>
      </w:r>
    </w:p>
    <w:p w14:paraId="118CACD8" w14:textId="3F84073F" w:rsidR="00C213FA" w:rsidRPr="003F7A92" w:rsidRDefault="00C213FA" w:rsidP="005353A7">
      <w:pPr>
        <w:pStyle w:val="ListParagraph"/>
        <w:numPr>
          <w:ilvl w:val="0"/>
          <w:numId w:val="47"/>
        </w:numPr>
      </w:pPr>
      <w:r w:rsidRPr="003F7A92">
        <w:t>It is advisable that reporting of significant HSE incidents be done “as soon as practicable”</w:t>
      </w:r>
      <w:r w:rsidR="00DF70D2">
        <w:t xml:space="preserve"> and in accordance with the ESIRT procedure</w:t>
      </w:r>
      <w:r w:rsidRPr="003F7A92">
        <w:t xml:space="preserve">.”. </w:t>
      </w:r>
      <w:r w:rsidR="00B56B6D">
        <w:t>All incidents should be reported to PIU within 24 hours.</w:t>
      </w:r>
      <w:r w:rsidRPr="003F7A92">
        <w:t xml:space="preserve"> Such incident reporting shall therefore be done individually. Also, it is advisable that the Contractor keep his own records on health, safety and welfare of persons, and damage to property. It is advisable to include such records, as well as copies of incident reports, as appendixes to the bi-weekly reports. Example formats for an incident notification and detailed report are given below. Details of HSE performance will be reported to the Client through the SE’s reports to the Client.</w:t>
      </w:r>
    </w:p>
    <w:p w14:paraId="5CCF852D" w14:textId="77777777" w:rsidR="00C213FA" w:rsidRPr="003F7A92" w:rsidRDefault="00C213FA" w:rsidP="00C213FA">
      <w:pPr>
        <w:rPr>
          <w:b/>
        </w:rPr>
      </w:pPr>
      <w:r w:rsidRPr="003F7A92">
        <w:rPr>
          <w:b/>
        </w:rPr>
        <w:t>Training of Contractor’s Personnel</w:t>
      </w:r>
    </w:p>
    <w:p w14:paraId="63445FBD" w14:textId="028FC813" w:rsidR="004567D3" w:rsidRDefault="00C213FA" w:rsidP="005353A7">
      <w:pPr>
        <w:pStyle w:val="ListParagraph"/>
        <w:numPr>
          <w:ilvl w:val="0"/>
          <w:numId w:val="47"/>
        </w:numPr>
      </w:pPr>
      <w:r w:rsidRPr="003F7A92">
        <w:t>The Contractor shall provide sufficient training to his own personnel to ensure that they are all aware of the relevant aspects of these general conditions, any project EMP, and his own EHS-MP, and are able to fulfil their expected roles and functions.</w:t>
      </w:r>
      <w:r w:rsidR="00B63E83">
        <w:t xml:space="preserve"> </w:t>
      </w:r>
      <w:r w:rsidRPr="003F7A92">
        <w:t xml:space="preserve">Specific training should be provided to those employees that have </w:t>
      </w:r>
      <w:r w:rsidR="00181158" w:rsidRPr="003F7A92">
        <w:t>responsibilities</w:t>
      </w:r>
      <w:r w:rsidRPr="003F7A92">
        <w:t xml:space="preserve"> associated with the implementation of the EHS-MP</w:t>
      </w:r>
      <w:r w:rsidR="001C6878" w:rsidRPr="003F7A92">
        <w:t xml:space="preserve">. </w:t>
      </w:r>
      <w:r w:rsidRPr="003F7A92">
        <w:t>General topics should be:</w:t>
      </w:r>
    </w:p>
    <w:p w14:paraId="3630BBF0" w14:textId="77777777" w:rsidR="004567D3" w:rsidRDefault="00C213FA" w:rsidP="005353A7">
      <w:pPr>
        <w:pStyle w:val="ListParagraph"/>
        <w:numPr>
          <w:ilvl w:val="1"/>
          <w:numId w:val="47"/>
        </w:numPr>
      </w:pPr>
      <w:r w:rsidRPr="003F7A92">
        <w:t>HSE in general (working procedures);</w:t>
      </w:r>
    </w:p>
    <w:p w14:paraId="2FFCA5C0" w14:textId="77777777" w:rsidR="004567D3" w:rsidRDefault="00C213FA" w:rsidP="005353A7">
      <w:pPr>
        <w:pStyle w:val="ListParagraph"/>
        <w:numPr>
          <w:ilvl w:val="1"/>
          <w:numId w:val="47"/>
        </w:numPr>
      </w:pPr>
      <w:r w:rsidRPr="003F7A92">
        <w:t>emergency procedures; and</w:t>
      </w:r>
    </w:p>
    <w:p w14:paraId="47A12118" w14:textId="56A26B56" w:rsidR="00C213FA" w:rsidRPr="003F7A92" w:rsidRDefault="00C213FA" w:rsidP="005353A7">
      <w:pPr>
        <w:pStyle w:val="ListParagraph"/>
        <w:numPr>
          <w:ilvl w:val="1"/>
          <w:numId w:val="47"/>
        </w:numPr>
      </w:pPr>
      <w:r w:rsidRPr="003F7A92">
        <w:t>social and cultural aspects (awareness raising on social issues).</w:t>
      </w:r>
    </w:p>
    <w:p w14:paraId="0B7F81FE" w14:textId="77777777" w:rsidR="00C213FA" w:rsidRPr="003F7A92" w:rsidRDefault="00C213FA" w:rsidP="00C213FA">
      <w:pPr>
        <w:rPr>
          <w:b/>
        </w:rPr>
      </w:pPr>
      <w:r w:rsidRPr="003F7A92">
        <w:rPr>
          <w:b/>
        </w:rPr>
        <w:t>Cost of Compliance</w:t>
      </w:r>
    </w:p>
    <w:p w14:paraId="35AAB2CF" w14:textId="2CCA2D46" w:rsidR="00C213FA" w:rsidRPr="003F7A92" w:rsidRDefault="00C213FA" w:rsidP="005353A7">
      <w:pPr>
        <w:pStyle w:val="ListParagraph"/>
        <w:numPr>
          <w:ilvl w:val="0"/>
          <w:numId w:val="47"/>
        </w:numPr>
      </w:pPr>
      <w:r w:rsidRPr="003F7A92">
        <w:t>It is expected that compliance with these conditions is already part of standard good workmanship and state of art as generally required under this Contract.</w:t>
      </w:r>
      <w:r w:rsidR="00181158">
        <w:t xml:space="preserve"> </w:t>
      </w:r>
      <w:r w:rsidRPr="003F7A92">
        <w:t>The item “Compliance with Environmental Management Conditions” in the Bill of Quantities covers these costs.  No other payments will be made to the Contractor for compliance with any request to avoid and/or mitigate an avoidable HSE impact.</w:t>
      </w:r>
    </w:p>
    <w:p w14:paraId="20BF6133" w14:textId="23170AB4" w:rsidR="00425DE5" w:rsidRDefault="00425DE5">
      <w:pPr>
        <w:spacing w:after="0" w:line="240" w:lineRule="auto"/>
        <w:jc w:val="left"/>
        <w:rPr>
          <w:b/>
        </w:rPr>
      </w:pPr>
    </w:p>
    <w:p w14:paraId="709A7840" w14:textId="42D28183" w:rsidR="00C213FA" w:rsidRPr="003E22B6" w:rsidRDefault="00C213FA" w:rsidP="00D053C9">
      <w:pPr>
        <w:shd w:val="clear" w:color="auto" w:fill="FF0000"/>
        <w:rPr>
          <w:b/>
          <w:color w:val="FFFFFF" w:themeColor="background1"/>
        </w:rPr>
      </w:pPr>
      <w:r w:rsidRPr="003E22B6">
        <w:rPr>
          <w:b/>
          <w:color w:val="FFFFFF" w:themeColor="background1"/>
        </w:rPr>
        <w:t>Example Format:</w:t>
      </w:r>
      <w:r w:rsidRPr="003E22B6">
        <w:rPr>
          <w:color w:val="FFFFFF" w:themeColor="background1"/>
        </w:rPr>
        <w:t xml:space="preserve">  </w:t>
      </w:r>
      <w:r w:rsidRPr="003E22B6">
        <w:rPr>
          <w:b/>
          <w:color w:val="FFFFFF" w:themeColor="background1"/>
        </w:rPr>
        <w:t>HSE Report</w:t>
      </w:r>
    </w:p>
    <w:p w14:paraId="71043345" w14:textId="77777777" w:rsidR="00C213FA" w:rsidRPr="003F7A92" w:rsidRDefault="00C213FA" w:rsidP="00C213FA">
      <w:pPr>
        <w:rPr>
          <w:b/>
          <w:bCs/>
          <w:i/>
          <w:iCs/>
        </w:rPr>
      </w:pPr>
      <w:r w:rsidRPr="003F7A92">
        <w:rPr>
          <w:b/>
          <w:bCs/>
          <w:i/>
          <w:iCs/>
        </w:rPr>
        <w:t>Contract:</w:t>
      </w:r>
      <w:r w:rsidRPr="003F7A92">
        <w:rPr>
          <w:b/>
          <w:bCs/>
          <w:i/>
          <w:iCs/>
        </w:rPr>
        <w:tab/>
      </w:r>
      <w:r w:rsidRPr="003F7A92">
        <w:rPr>
          <w:b/>
          <w:bCs/>
          <w:i/>
          <w:iCs/>
        </w:rPr>
        <w:tab/>
      </w:r>
    </w:p>
    <w:p w14:paraId="492FE05E" w14:textId="77777777" w:rsidR="00C213FA" w:rsidRPr="003F7A92" w:rsidRDefault="00C213FA" w:rsidP="00C213FA">
      <w:pPr>
        <w:rPr>
          <w:b/>
          <w:bCs/>
          <w:i/>
          <w:iCs/>
        </w:rPr>
      </w:pPr>
      <w:r w:rsidRPr="003F7A92">
        <w:rPr>
          <w:b/>
          <w:bCs/>
          <w:i/>
          <w:iCs/>
        </w:rPr>
        <w:t>Period of reporting:</w:t>
      </w:r>
    </w:p>
    <w:p w14:paraId="4CBF4B31" w14:textId="77777777" w:rsidR="00C213FA" w:rsidRPr="003F7A92" w:rsidRDefault="00C213FA" w:rsidP="00425DE5">
      <w:pPr>
        <w:spacing w:after="0"/>
        <w:rPr>
          <w:b/>
          <w:bCs/>
          <w:i/>
          <w:iCs/>
        </w:rPr>
      </w:pPr>
      <w:r w:rsidRPr="003F7A92">
        <w:rPr>
          <w:b/>
          <w:bCs/>
          <w:i/>
          <w:iCs/>
        </w:rPr>
        <w:t>HSE management actions/measures:</w:t>
      </w:r>
    </w:p>
    <w:p w14:paraId="61B476DB" w14:textId="08A2C133" w:rsidR="00C213FA" w:rsidRPr="003F7A92" w:rsidRDefault="00C213FA" w:rsidP="00C213FA">
      <w:r w:rsidRPr="003F7A92">
        <w:t>Summarize HSE management actions/measures taken during period of reporting, including planning and management activities (</w:t>
      </w:r>
      <w:r w:rsidR="00181158" w:rsidRPr="003F7A92">
        <w:t>e.g.,</w:t>
      </w:r>
      <w:r w:rsidRPr="003F7A92">
        <w:t xml:space="preserve"> risk and impact assessments), HSE training, specific design and work measures taken, etc.</w:t>
      </w:r>
    </w:p>
    <w:p w14:paraId="6340AA84" w14:textId="77777777" w:rsidR="00C213FA" w:rsidRPr="003F7A92" w:rsidRDefault="00C213FA" w:rsidP="00425DE5">
      <w:pPr>
        <w:spacing w:after="0"/>
        <w:rPr>
          <w:b/>
          <w:bCs/>
          <w:i/>
          <w:iCs/>
        </w:rPr>
      </w:pPr>
      <w:r w:rsidRPr="003F7A92">
        <w:rPr>
          <w:b/>
          <w:bCs/>
          <w:i/>
          <w:iCs/>
        </w:rPr>
        <w:t>HSE incidents:</w:t>
      </w:r>
    </w:p>
    <w:p w14:paraId="42DA6691" w14:textId="77777777" w:rsidR="00C213FA" w:rsidRPr="003F7A92" w:rsidRDefault="00C213FA" w:rsidP="00C213FA">
      <w:r w:rsidRPr="003F7A92">
        <w:t>Report on any problems encountered in relation to HSE aspects, including its consequences (delays, costs) and corrective measures taken. Include relevant incident reports.</w:t>
      </w:r>
    </w:p>
    <w:p w14:paraId="4F9D8FA2" w14:textId="77777777" w:rsidR="00C213FA" w:rsidRPr="003F7A92" w:rsidRDefault="00C213FA" w:rsidP="00425DE5">
      <w:pPr>
        <w:spacing w:after="0"/>
        <w:rPr>
          <w:b/>
          <w:bCs/>
          <w:i/>
          <w:iCs/>
        </w:rPr>
      </w:pPr>
      <w:r w:rsidRPr="003F7A92">
        <w:rPr>
          <w:b/>
          <w:bCs/>
          <w:i/>
          <w:iCs/>
        </w:rPr>
        <w:t>HSE compliance:</w:t>
      </w:r>
    </w:p>
    <w:p w14:paraId="6A9C1436" w14:textId="77777777" w:rsidR="00C213FA" w:rsidRPr="003F7A92" w:rsidRDefault="00C213FA" w:rsidP="00C213FA">
      <w:r w:rsidRPr="003F7A92">
        <w:t>Report on compliance with Contract HSE conditions, including any cases of non-compliance.</w:t>
      </w:r>
    </w:p>
    <w:p w14:paraId="00C05E12" w14:textId="77777777" w:rsidR="00C213FA" w:rsidRPr="003F7A92" w:rsidRDefault="00C213FA" w:rsidP="00425DE5">
      <w:pPr>
        <w:spacing w:after="0"/>
        <w:rPr>
          <w:b/>
          <w:bCs/>
          <w:i/>
          <w:iCs/>
        </w:rPr>
      </w:pPr>
      <w:r w:rsidRPr="003F7A92">
        <w:rPr>
          <w:b/>
          <w:bCs/>
          <w:i/>
          <w:iCs/>
        </w:rPr>
        <w:t>Changes:</w:t>
      </w:r>
    </w:p>
    <w:p w14:paraId="6EE59514" w14:textId="6588CCE1" w:rsidR="00C213FA" w:rsidRPr="003F7A92" w:rsidRDefault="00C213FA" w:rsidP="00C213FA">
      <w:r w:rsidRPr="003F7A92">
        <w:t xml:space="preserve">Report on any changes of assumptions, conditions, measures, </w:t>
      </w:r>
      <w:r w:rsidR="00181158" w:rsidRPr="003F7A92">
        <w:t>designs,</w:t>
      </w:r>
      <w:r w:rsidRPr="003F7A92">
        <w:t xml:space="preserve"> and actual works in relation to HSE aspects.</w:t>
      </w:r>
    </w:p>
    <w:p w14:paraId="78951779" w14:textId="77777777" w:rsidR="00C213FA" w:rsidRPr="003F7A92" w:rsidRDefault="00C213FA" w:rsidP="00425DE5">
      <w:pPr>
        <w:spacing w:after="0"/>
        <w:rPr>
          <w:b/>
          <w:bCs/>
          <w:i/>
          <w:iCs/>
        </w:rPr>
      </w:pPr>
      <w:r w:rsidRPr="003F7A92">
        <w:rPr>
          <w:b/>
          <w:bCs/>
          <w:i/>
          <w:iCs/>
        </w:rPr>
        <w:t>Concerns and observations:</w:t>
      </w:r>
    </w:p>
    <w:p w14:paraId="0AB28867" w14:textId="51556464" w:rsidR="00C213FA" w:rsidRPr="003F7A92" w:rsidRDefault="00C213FA" w:rsidP="00C213FA">
      <w:r w:rsidRPr="003F7A92">
        <w:t xml:space="preserve">Report on any observations, concerns raised and/or decisions taken </w:t>
      </w:r>
      <w:r w:rsidR="00181158" w:rsidRPr="003F7A92">
        <w:t>regarding</w:t>
      </w:r>
      <w:r w:rsidRPr="003F7A92">
        <w:t xml:space="preserve"> HSE management during site meetings and visits.</w:t>
      </w:r>
    </w:p>
    <w:p w14:paraId="7E278C3D" w14:textId="77777777" w:rsidR="00C213FA" w:rsidRPr="003F7A92" w:rsidRDefault="00C213FA" w:rsidP="00C213FA">
      <w:pPr>
        <w:rPr>
          <w:b/>
          <w:bCs/>
          <w:i/>
          <w:iCs/>
        </w:rPr>
      </w:pPr>
      <w:r w:rsidRPr="003F7A92">
        <w:rPr>
          <w:b/>
          <w:bCs/>
          <w:i/>
          <w:iCs/>
        </w:rPr>
        <w:t>Signature (Name, Title Date):</w:t>
      </w:r>
    </w:p>
    <w:p w14:paraId="6F3A1DB4" w14:textId="569A9673" w:rsidR="00C213FA" w:rsidRPr="00425DE5" w:rsidRDefault="00C213FA" w:rsidP="00C213FA">
      <w:pPr>
        <w:rPr>
          <w:bCs/>
        </w:rPr>
      </w:pPr>
      <w:r w:rsidRPr="003F7A92">
        <w:rPr>
          <w:bCs/>
        </w:rPr>
        <w:t>Contractor Representative</w:t>
      </w:r>
    </w:p>
    <w:p w14:paraId="45EDFB72" w14:textId="2599674A" w:rsidR="00C213FA" w:rsidRPr="003E22B6" w:rsidRDefault="00C213FA" w:rsidP="003E22B6">
      <w:pPr>
        <w:shd w:val="clear" w:color="auto" w:fill="FF0000"/>
        <w:rPr>
          <w:b/>
          <w:color w:val="FFFFFF" w:themeColor="background1"/>
        </w:rPr>
      </w:pPr>
      <w:r w:rsidRPr="003E22B6">
        <w:rPr>
          <w:b/>
          <w:color w:val="FFFFFF" w:themeColor="background1"/>
        </w:rPr>
        <w:lastRenderedPageBreak/>
        <w:t>Example Format:  HSE Incident Notification</w:t>
      </w:r>
    </w:p>
    <w:p w14:paraId="55D42B11" w14:textId="77777777" w:rsidR="00C213FA" w:rsidRPr="003F7A92" w:rsidRDefault="00C213FA" w:rsidP="00C213FA">
      <w:r w:rsidRPr="003F7A92">
        <w:t>Provide within 24 hours to the Supervising Engineer</w:t>
      </w:r>
    </w:p>
    <w:p w14:paraId="4784FF2C" w14:textId="77777777" w:rsidR="00C213FA" w:rsidRPr="003F7A92" w:rsidRDefault="00C213FA" w:rsidP="00C213FA">
      <w:pPr>
        <w:rPr>
          <w:b/>
          <w:bCs/>
          <w:i/>
          <w:iCs/>
        </w:rPr>
      </w:pPr>
      <w:r w:rsidRPr="003F7A92">
        <w:rPr>
          <w:b/>
          <w:bCs/>
          <w:i/>
          <w:iCs/>
        </w:rPr>
        <w:t>Originators Reference No:</w:t>
      </w:r>
      <w:r w:rsidRPr="003F7A92">
        <w:rPr>
          <w:b/>
          <w:bCs/>
          <w:i/>
          <w:iCs/>
        </w:rPr>
        <w:tab/>
      </w:r>
      <w:r w:rsidRPr="003F7A92">
        <w:rPr>
          <w:b/>
          <w:bCs/>
          <w:i/>
          <w:iCs/>
        </w:rPr>
        <w:tab/>
      </w:r>
      <w:r w:rsidRPr="003F7A92">
        <w:rPr>
          <w:b/>
          <w:bCs/>
          <w:i/>
          <w:iCs/>
        </w:rPr>
        <w:tab/>
      </w:r>
      <w:r w:rsidRPr="003F7A92">
        <w:rPr>
          <w:b/>
          <w:bCs/>
          <w:i/>
          <w:iCs/>
        </w:rPr>
        <w:tab/>
      </w:r>
    </w:p>
    <w:p w14:paraId="543E0636" w14:textId="77777777" w:rsidR="00C213FA" w:rsidRPr="003F7A92" w:rsidRDefault="00C213FA" w:rsidP="00C213FA">
      <w:pPr>
        <w:rPr>
          <w:b/>
          <w:bCs/>
          <w:i/>
          <w:iCs/>
        </w:rPr>
      </w:pPr>
      <w:r w:rsidRPr="003F7A92">
        <w:rPr>
          <w:b/>
          <w:bCs/>
          <w:i/>
          <w:iCs/>
        </w:rPr>
        <w:t>Date of Incident:</w:t>
      </w:r>
      <w:r w:rsidRPr="003F7A92">
        <w:rPr>
          <w:b/>
          <w:bCs/>
          <w:i/>
          <w:iCs/>
        </w:rPr>
        <w:tab/>
      </w:r>
      <w:r w:rsidRPr="003F7A92">
        <w:rPr>
          <w:b/>
          <w:bCs/>
          <w:i/>
          <w:iCs/>
        </w:rPr>
        <w:tab/>
        <w:t>Time:</w:t>
      </w:r>
    </w:p>
    <w:p w14:paraId="6A812D8A" w14:textId="77777777" w:rsidR="00C213FA" w:rsidRPr="003F7A92" w:rsidRDefault="00C213FA" w:rsidP="00C213FA">
      <w:pPr>
        <w:rPr>
          <w:b/>
          <w:bCs/>
          <w:i/>
          <w:iCs/>
        </w:rPr>
      </w:pPr>
      <w:r w:rsidRPr="003F7A92">
        <w:rPr>
          <w:b/>
          <w:bCs/>
          <w:i/>
          <w:iCs/>
        </w:rPr>
        <w:t>Location of incident:</w:t>
      </w:r>
    </w:p>
    <w:p w14:paraId="78BD04DC" w14:textId="77777777" w:rsidR="00C213FA" w:rsidRPr="003F7A92" w:rsidRDefault="00C213FA" w:rsidP="00C213FA">
      <w:pPr>
        <w:rPr>
          <w:i/>
          <w:iCs/>
        </w:rPr>
      </w:pPr>
      <w:r w:rsidRPr="003F7A92">
        <w:rPr>
          <w:b/>
          <w:bCs/>
          <w:i/>
          <w:iCs/>
        </w:rPr>
        <w:t>Name of Person(s) involved:</w:t>
      </w:r>
    </w:p>
    <w:p w14:paraId="06706430" w14:textId="77777777" w:rsidR="00C213FA" w:rsidRPr="003F7A92" w:rsidRDefault="00C213FA" w:rsidP="00C213FA">
      <w:pPr>
        <w:rPr>
          <w:b/>
          <w:bCs/>
          <w:i/>
          <w:iCs/>
        </w:rPr>
      </w:pPr>
      <w:r w:rsidRPr="003F7A92">
        <w:rPr>
          <w:b/>
          <w:bCs/>
          <w:i/>
          <w:iCs/>
        </w:rPr>
        <w:t>Employing Company:</w:t>
      </w:r>
    </w:p>
    <w:p w14:paraId="20C02715" w14:textId="77777777" w:rsidR="00C213FA" w:rsidRPr="003F7A92" w:rsidRDefault="00C213FA" w:rsidP="00C213FA">
      <w:pPr>
        <w:rPr>
          <w:b/>
          <w:bCs/>
          <w:i/>
          <w:iCs/>
        </w:rPr>
      </w:pPr>
      <w:r w:rsidRPr="003F7A92">
        <w:rPr>
          <w:b/>
          <w:bCs/>
          <w:i/>
          <w:iCs/>
        </w:rPr>
        <w:t>Type of Incident:</w:t>
      </w:r>
    </w:p>
    <w:p w14:paraId="06A81977" w14:textId="77777777" w:rsidR="00C213FA" w:rsidRPr="003F7A92" w:rsidRDefault="00C213FA" w:rsidP="00425DE5">
      <w:pPr>
        <w:spacing w:after="0"/>
        <w:rPr>
          <w:b/>
          <w:bCs/>
          <w:i/>
          <w:iCs/>
        </w:rPr>
      </w:pPr>
      <w:r w:rsidRPr="003F7A92">
        <w:rPr>
          <w:b/>
          <w:bCs/>
          <w:i/>
          <w:iCs/>
        </w:rPr>
        <w:t>Description of Incident:</w:t>
      </w:r>
    </w:p>
    <w:p w14:paraId="79E58C9F" w14:textId="77777777" w:rsidR="00C213FA" w:rsidRPr="003F7A92" w:rsidRDefault="00C213FA" w:rsidP="00C213FA">
      <w:r w:rsidRPr="003F7A92">
        <w:t>Where, when, what, how, who, operation in progress at the time (only factual)</w:t>
      </w:r>
    </w:p>
    <w:p w14:paraId="765097E9" w14:textId="77777777" w:rsidR="00C213FA" w:rsidRPr="003F7A92" w:rsidRDefault="00C213FA" w:rsidP="00425DE5">
      <w:pPr>
        <w:spacing w:after="0"/>
        <w:rPr>
          <w:b/>
          <w:bCs/>
          <w:i/>
          <w:iCs/>
        </w:rPr>
      </w:pPr>
      <w:r w:rsidRPr="003F7A92">
        <w:rPr>
          <w:b/>
          <w:bCs/>
          <w:i/>
          <w:iCs/>
        </w:rPr>
        <w:t>Immediate Action:</w:t>
      </w:r>
    </w:p>
    <w:p w14:paraId="0CE0B212" w14:textId="61AB6726" w:rsidR="00C213FA" w:rsidRPr="003F7A92" w:rsidRDefault="00C213FA" w:rsidP="00C213FA">
      <w:r w:rsidRPr="003F7A92">
        <w:t xml:space="preserve">Immediate remedial action and actions taken to prevent reoccurrence or </w:t>
      </w:r>
      <w:r w:rsidR="00B7571D" w:rsidRPr="003F7A92">
        <w:t>escalation.</w:t>
      </w:r>
    </w:p>
    <w:p w14:paraId="231C09B9" w14:textId="77777777" w:rsidR="00C213FA" w:rsidRPr="003F7A92" w:rsidRDefault="00C213FA" w:rsidP="00425DE5">
      <w:pPr>
        <w:spacing w:after="0"/>
        <w:rPr>
          <w:b/>
          <w:i/>
          <w:iCs/>
        </w:rPr>
      </w:pPr>
      <w:r w:rsidRPr="003F7A92">
        <w:rPr>
          <w:b/>
          <w:i/>
          <w:iCs/>
        </w:rPr>
        <w:t>Signature (Name, Title, Date):</w:t>
      </w:r>
    </w:p>
    <w:p w14:paraId="473C5DD1" w14:textId="53F93721" w:rsidR="0020059D" w:rsidRPr="00181158" w:rsidRDefault="00C213FA" w:rsidP="00C213FA">
      <w:pPr>
        <w:rPr>
          <w:bCs/>
        </w:rPr>
      </w:pPr>
      <w:r w:rsidRPr="003F7A92">
        <w:rPr>
          <w:bCs/>
        </w:rPr>
        <w:t>Contractor Representative</w:t>
      </w: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720"/>
        <w:gridCol w:w="4611"/>
      </w:tblGrid>
      <w:tr w:rsidR="0020059D" w:rsidRPr="00BB0D8D" w14:paraId="686CAE7B" w14:textId="77777777" w:rsidTr="007C3258">
        <w:trPr>
          <w:trHeight w:val="64"/>
        </w:trPr>
        <w:tc>
          <w:tcPr>
            <w:tcW w:w="5000" w:type="pct"/>
            <w:gridSpan w:val="2"/>
            <w:shd w:val="clear" w:color="auto" w:fill="D9D9D9" w:themeFill="background1" w:themeFillShade="D9"/>
          </w:tcPr>
          <w:p w14:paraId="71E7E5ED" w14:textId="77777777" w:rsidR="0020059D" w:rsidRPr="00BB0D8D" w:rsidRDefault="0020059D" w:rsidP="00181158">
            <w:r w:rsidRPr="00BB0D8D">
              <w:t>Basic project Information</w:t>
            </w:r>
          </w:p>
        </w:tc>
      </w:tr>
      <w:tr w:rsidR="0020059D" w:rsidRPr="00BB0D8D" w14:paraId="2C476BA7" w14:textId="77777777" w:rsidTr="007C3258">
        <w:tc>
          <w:tcPr>
            <w:tcW w:w="2529" w:type="pct"/>
          </w:tcPr>
          <w:p w14:paraId="2C6E886A" w14:textId="77777777" w:rsidR="0020059D" w:rsidRPr="00BB0D8D" w:rsidRDefault="0020059D" w:rsidP="00181158">
            <w:pPr>
              <w:rPr>
                <w:bCs/>
              </w:rPr>
            </w:pPr>
            <w:bookmarkStart w:id="495" w:name="_heading=h.gjdgxs" w:colFirst="0" w:colLast="0"/>
            <w:bookmarkStart w:id="496" w:name="_heading=h.30j0zll" w:colFirst="0" w:colLast="0"/>
            <w:bookmarkEnd w:id="495"/>
            <w:bookmarkEnd w:id="496"/>
            <w:r w:rsidRPr="00BB0D8D">
              <w:rPr>
                <w:bCs/>
              </w:rPr>
              <w:t>Implementing Agency</w:t>
            </w:r>
          </w:p>
        </w:tc>
        <w:tc>
          <w:tcPr>
            <w:tcW w:w="2471" w:type="pct"/>
            <w:shd w:val="clear" w:color="auto" w:fill="FFFFFF"/>
          </w:tcPr>
          <w:p w14:paraId="27741B48" w14:textId="77777777" w:rsidR="0020059D" w:rsidRPr="00BB0D8D" w:rsidRDefault="0020059D" w:rsidP="00181158"/>
        </w:tc>
      </w:tr>
      <w:tr w:rsidR="0020059D" w:rsidRPr="00BB0D8D" w14:paraId="7E5FFEB5" w14:textId="77777777" w:rsidTr="007C3258">
        <w:tc>
          <w:tcPr>
            <w:tcW w:w="2529" w:type="pct"/>
          </w:tcPr>
          <w:p w14:paraId="4AF9BEFB" w14:textId="77777777" w:rsidR="0020059D" w:rsidRPr="00BB0D8D" w:rsidRDefault="0020059D" w:rsidP="00181158">
            <w:pPr>
              <w:rPr>
                <w:bCs/>
              </w:rPr>
            </w:pPr>
            <w:r w:rsidRPr="00BB0D8D">
              <w:rPr>
                <w:bCs/>
              </w:rPr>
              <w:t>Name of Contractor</w:t>
            </w:r>
          </w:p>
        </w:tc>
        <w:tc>
          <w:tcPr>
            <w:tcW w:w="2471" w:type="pct"/>
            <w:shd w:val="clear" w:color="auto" w:fill="FFFFFF"/>
          </w:tcPr>
          <w:p w14:paraId="6A2090CD" w14:textId="77777777" w:rsidR="0020059D" w:rsidRPr="00BB0D8D" w:rsidRDefault="0020059D" w:rsidP="00181158"/>
        </w:tc>
      </w:tr>
      <w:tr w:rsidR="0020059D" w:rsidRPr="00BB0D8D" w14:paraId="60C8C3E1" w14:textId="77777777" w:rsidTr="007C3258">
        <w:tc>
          <w:tcPr>
            <w:tcW w:w="2529" w:type="pct"/>
          </w:tcPr>
          <w:p w14:paraId="43BB57B8" w14:textId="77777777" w:rsidR="0020059D" w:rsidRPr="00BB0D8D" w:rsidRDefault="0020059D" w:rsidP="00181158">
            <w:pPr>
              <w:rPr>
                <w:bCs/>
              </w:rPr>
            </w:pPr>
            <w:r w:rsidRPr="00BB0D8D">
              <w:rPr>
                <w:bCs/>
              </w:rPr>
              <w:t>Name of Supervisor/Manager</w:t>
            </w:r>
          </w:p>
        </w:tc>
        <w:tc>
          <w:tcPr>
            <w:tcW w:w="2471" w:type="pct"/>
            <w:shd w:val="clear" w:color="auto" w:fill="FFFFFF"/>
          </w:tcPr>
          <w:p w14:paraId="05211254" w14:textId="77777777" w:rsidR="0020059D" w:rsidRPr="00BB0D8D" w:rsidRDefault="0020059D" w:rsidP="00181158">
            <w:bookmarkStart w:id="497" w:name="_heading=h.2et92p0" w:colFirst="0" w:colLast="0"/>
            <w:bookmarkEnd w:id="497"/>
          </w:p>
        </w:tc>
      </w:tr>
      <w:tr w:rsidR="0020059D" w:rsidRPr="00BB0D8D" w14:paraId="7CFA73F7" w14:textId="77777777" w:rsidTr="007C3258">
        <w:trPr>
          <w:trHeight w:val="64"/>
        </w:trPr>
        <w:tc>
          <w:tcPr>
            <w:tcW w:w="2529" w:type="pct"/>
          </w:tcPr>
          <w:p w14:paraId="110F84C1" w14:textId="77777777" w:rsidR="0020059D" w:rsidRPr="00BB0D8D" w:rsidRDefault="0020059D" w:rsidP="00181158">
            <w:pPr>
              <w:rPr>
                <w:bCs/>
              </w:rPr>
            </w:pPr>
            <w:r w:rsidRPr="00BB0D8D">
              <w:rPr>
                <w:bCs/>
              </w:rPr>
              <w:t>Client’s Project Safeguards Specialists:</w:t>
            </w:r>
          </w:p>
        </w:tc>
        <w:tc>
          <w:tcPr>
            <w:tcW w:w="2471" w:type="pct"/>
            <w:shd w:val="clear" w:color="auto" w:fill="FFFFFF"/>
          </w:tcPr>
          <w:p w14:paraId="1B6496D0" w14:textId="77777777" w:rsidR="0020059D" w:rsidRPr="00BB0D8D" w:rsidRDefault="0020059D" w:rsidP="00181158"/>
        </w:tc>
      </w:tr>
      <w:tr w:rsidR="0020059D" w:rsidRPr="00BB0D8D" w14:paraId="39B88E45" w14:textId="77777777" w:rsidTr="007C3258">
        <w:trPr>
          <w:trHeight w:val="125"/>
        </w:trPr>
        <w:tc>
          <w:tcPr>
            <w:tcW w:w="5000" w:type="pct"/>
            <w:gridSpan w:val="2"/>
            <w:shd w:val="clear" w:color="auto" w:fill="D9D9D9" w:themeFill="background1" w:themeFillShade="D9"/>
          </w:tcPr>
          <w:p w14:paraId="2F3FB2BB" w14:textId="77777777" w:rsidR="0020059D" w:rsidRPr="00BB0D8D" w:rsidRDefault="0020059D" w:rsidP="00181158">
            <w:r w:rsidRPr="00BB0D8D">
              <w:t>Preliminary information of the incident</w:t>
            </w:r>
          </w:p>
        </w:tc>
      </w:tr>
      <w:tr w:rsidR="0020059D" w:rsidRPr="00BB0D8D" w14:paraId="3E7F68B5" w14:textId="77777777" w:rsidTr="007C3258">
        <w:trPr>
          <w:trHeight w:val="64"/>
        </w:trPr>
        <w:tc>
          <w:tcPr>
            <w:tcW w:w="2529" w:type="pct"/>
          </w:tcPr>
          <w:p w14:paraId="7836BAD7" w14:textId="77777777" w:rsidR="0020059D" w:rsidRPr="00BB0D8D" w:rsidRDefault="0020059D" w:rsidP="00181158">
            <w:pPr>
              <w:rPr>
                <w:bCs/>
              </w:rPr>
            </w:pPr>
            <w:r w:rsidRPr="00BB0D8D">
              <w:t>Preliminary classification of the incident</w:t>
            </w:r>
          </w:p>
        </w:tc>
        <w:tc>
          <w:tcPr>
            <w:tcW w:w="2471" w:type="pct"/>
            <w:shd w:val="clear" w:color="auto" w:fill="FFFFFF"/>
          </w:tcPr>
          <w:p w14:paraId="66AAB8C6" w14:textId="77777777" w:rsidR="0020059D" w:rsidRPr="00BB0D8D" w:rsidRDefault="0020059D" w:rsidP="00181158"/>
        </w:tc>
      </w:tr>
      <w:tr w:rsidR="0020059D" w:rsidRPr="00BB0D8D" w14:paraId="76D0B60C" w14:textId="77777777" w:rsidTr="007C3258">
        <w:trPr>
          <w:trHeight w:val="64"/>
        </w:trPr>
        <w:tc>
          <w:tcPr>
            <w:tcW w:w="2529" w:type="pct"/>
          </w:tcPr>
          <w:p w14:paraId="38E0CD5C" w14:textId="77777777" w:rsidR="0020059D" w:rsidRPr="00BB0D8D" w:rsidRDefault="0020059D" w:rsidP="00181158">
            <w:pPr>
              <w:rPr>
                <w:bCs/>
              </w:rPr>
            </w:pPr>
            <w:r w:rsidRPr="00BB0D8D">
              <w:t>Description of the incident</w:t>
            </w:r>
          </w:p>
        </w:tc>
        <w:tc>
          <w:tcPr>
            <w:tcW w:w="2471" w:type="pct"/>
            <w:shd w:val="clear" w:color="auto" w:fill="FFFFFF"/>
          </w:tcPr>
          <w:p w14:paraId="23330197" w14:textId="77777777" w:rsidR="0020059D" w:rsidRPr="00BB0D8D" w:rsidRDefault="0020059D" w:rsidP="00181158"/>
        </w:tc>
      </w:tr>
      <w:tr w:rsidR="0020059D" w:rsidRPr="00BB0D8D" w14:paraId="27A4B6E8" w14:textId="77777777" w:rsidTr="007C3258">
        <w:trPr>
          <w:trHeight w:val="64"/>
        </w:trPr>
        <w:tc>
          <w:tcPr>
            <w:tcW w:w="2529" w:type="pct"/>
          </w:tcPr>
          <w:p w14:paraId="3FE4F367" w14:textId="77777777" w:rsidR="0020059D" w:rsidRPr="00BB0D8D" w:rsidRDefault="0020059D" w:rsidP="00181158">
            <w:pPr>
              <w:rPr>
                <w:bCs/>
              </w:rPr>
            </w:pPr>
            <w:r w:rsidRPr="00BB0D8D">
              <w:rPr>
                <w:bCs/>
              </w:rPr>
              <w:t>Where and when did the incident occur?</w:t>
            </w:r>
          </w:p>
        </w:tc>
        <w:tc>
          <w:tcPr>
            <w:tcW w:w="2471" w:type="pct"/>
            <w:shd w:val="clear" w:color="auto" w:fill="FFFFFF"/>
          </w:tcPr>
          <w:p w14:paraId="4D5A98CC" w14:textId="77777777" w:rsidR="0020059D" w:rsidRPr="00BB0D8D" w:rsidRDefault="0020059D" w:rsidP="00181158"/>
        </w:tc>
      </w:tr>
      <w:tr w:rsidR="0020059D" w:rsidRPr="00BB0D8D" w14:paraId="042E8ACD" w14:textId="77777777" w:rsidTr="007C3258">
        <w:trPr>
          <w:trHeight w:val="64"/>
        </w:trPr>
        <w:tc>
          <w:tcPr>
            <w:tcW w:w="2529" w:type="pct"/>
          </w:tcPr>
          <w:p w14:paraId="7509B23A" w14:textId="77777777" w:rsidR="0020059D" w:rsidRPr="00BB0D8D" w:rsidRDefault="0020059D" w:rsidP="00181158">
            <w:pPr>
              <w:rPr>
                <w:bCs/>
              </w:rPr>
            </w:pPr>
            <w:r w:rsidRPr="00BB0D8D">
              <w:rPr>
                <w:bCs/>
              </w:rPr>
              <w:t>Are the basic facts of the incident clear and uncontested, or are there conflicting versions?</w:t>
            </w:r>
          </w:p>
        </w:tc>
        <w:tc>
          <w:tcPr>
            <w:tcW w:w="2471" w:type="pct"/>
            <w:shd w:val="clear" w:color="auto" w:fill="FFFFFF"/>
          </w:tcPr>
          <w:p w14:paraId="10075402" w14:textId="77777777" w:rsidR="0020059D" w:rsidRPr="00BB0D8D" w:rsidRDefault="0020059D" w:rsidP="00181158"/>
        </w:tc>
      </w:tr>
      <w:tr w:rsidR="0020059D" w:rsidRPr="00BB0D8D" w14:paraId="4B760275" w14:textId="77777777" w:rsidTr="007C3258">
        <w:trPr>
          <w:trHeight w:val="64"/>
        </w:trPr>
        <w:tc>
          <w:tcPr>
            <w:tcW w:w="2529" w:type="pct"/>
          </w:tcPr>
          <w:p w14:paraId="088F852F" w14:textId="77777777" w:rsidR="0020059D" w:rsidRPr="00BB0D8D" w:rsidRDefault="0020059D" w:rsidP="00181158">
            <w:pPr>
              <w:rPr>
                <w:bCs/>
              </w:rPr>
            </w:pPr>
            <w:r w:rsidRPr="00BB0D8D">
              <w:rPr>
                <w:bCs/>
              </w:rPr>
              <w:t>Is the incident still ongoing or is it contained?</w:t>
            </w:r>
          </w:p>
        </w:tc>
        <w:tc>
          <w:tcPr>
            <w:tcW w:w="2471" w:type="pct"/>
            <w:shd w:val="clear" w:color="auto" w:fill="FFFFFF"/>
          </w:tcPr>
          <w:p w14:paraId="04F52416" w14:textId="77777777" w:rsidR="0020059D" w:rsidRPr="00BB0D8D" w:rsidRDefault="0020059D" w:rsidP="00181158"/>
        </w:tc>
      </w:tr>
      <w:tr w:rsidR="0020059D" w:rsidRPr="00BB0D8D" w14:paraId="4DEE3EEA" w14:textId="77777777" w:rsidTr="007C3258">
        <w:trPr>
          <w:trHeight w:val="64"/>
        </w:trPr>
        <w:tc>
          <w:tcPr>
            <w:tcW w:w="2529" w:type="pct"/>
          </w:tcPr>
          <w:p w14:paraId="094931A0" w14:textId="77777777" w:rsidR="0020059D" w:rsidRPr="00BB0D8D" w:rsidRDefault="0020059D" w:rsidP="00181158">
            <w:pPr>
              <w:rPr>
                <w:bCs/>
              </w:rPr>
            </w:pPr>
            <w:r w:rsidRPr="00BB0D8D">
              <w:rPr>
                <w:bCs/>
              </w:rPr>
              <w:t>Is loss of life or severe harm involved?</w:t>
            </w:r>
          </w:p>
        </w:tc>
        <w:tc>
          <w:tcPr>
            <w:tcW w:w="2471" w:type="pct"/>
            <w:shd w:val="clear" w:color="auto" w:fill="FFFFFF"/>
          </w:tcPr>
          <w:p w14:paraId="580188E9" w14:textId="77777777" w:rsidR="0020059D" w:rsidRPr="00BB0D8D" w:rsidRDefault="0020059D" w:rsidP="00181158"/>
        </w:tc>
      </w:tr>
      <w:tr w:rsidR="0020059D" w:rsidRPr="00BB0D8D" w14:paraId="141E0BE8" w14:textId="77777777" w:rsidTr="007C3258">
        <w:trPr>
          <w:trHeight w:val="64"/>
        </w:trPr>
        <w:tc>
          <w:tcPr>
            <w:tcW w:w="2529" w:type="pct"/>
          </w:tcPr>
          <w:p w14:paraId="47F082E8" w14:textId="77777777" w:rsidR="0020059D" w:rsidRPr="00BB0D8D" w:rsidRDefault="0020059D" w:rsidP="00181158">
            <w:pPr>
              <w:rPr>
                <w:bCs/>
              </w:rPr>
            </w:pPr>
            <w:r w:rsidRPr="00BB0D8D">
              <w:rPr>
                <w:bCs/>
              </w:rPr>
              <w:t>Immediate Actions Taken (Contractor)</w:t>
            </w:r>
          </w:p>
        </w:tc>
        <w:tc>
          <w:tcPr>
            <w:tcW w:w="2471" w:type="pct"/>
            <w:shd w:val="clear" w:color="auto" w:fill="FFFFFF"/>
          </w:tcPr>
          <w:p w14:paraId="70DAC755" w14:textId="77777777" w:rsidR="0020059D" w:rsidRPr="00BB0D8D" w:rsidRDefault="0020059D" w:rsidP="00181158"/>
        </w:tc>
      </w:tr>
      <w:tr w:rsidR="0020059D" w:rsidRPr="00BB0D8D" w14:paraId="5B239A22" w14:textId="77777777" w:rsidTr="007C3258">
        <w:trPr>
          <w:trHeight w:val="64"/>
        </w:trPr>
        <w:tc>
          <w:tcPr>
            <w:tcW w:w="2529" w:type="pct"/>
          </w:tcPr>
          <w:p w14:paraId="5FBB78DA" w14:textId="77777777" w:rsidR="0020059D" w:rsidRPr="00BB0D8D" w:rsidRDefault="0020059D" w:rsidP="00181158">
            <w:pPr>
              <w:rPr>
                <w:bCs/>
              </w:rPr>
            </w:pPr>
            <w:r w:rsidRPr="00BB0D8D">
              <w:rPr>
                <w:bCs/>
              </w:rPr>
              <w:t>Follow Up Actions by PIU</w:t>
            </w:r>
          </w:p>
        </w:tc>
        <w:tc>
          <w:tcPr>
            <w:tcW w:w="2471" w:type="pct"/>
            <w:shd w:val="clear" w:color="auto" w:fill="FFFFFF"/>
          </w:tcPr>
          <w:p w14:paraId="36183E87" w14:textId="77777777" w:rsidR="0020059D" w:rsidRPr="00BB0D8D" w:rsidRDefault="0020059D" w:rsidP="00181158"/>
        </w:tc>
      </w:tr>
    </w:tbl>
    <w:p w14:paraId="05ADC5FE" w14:textId="218D5D2D" w:rsidR="0020059D" w:rsidRPr="003F7A92" w:rsidRDefault="0020059D" w:rsidP="00C213FA">
      <w:pPr>
        <w:rPr>
          <w:b/>
        </w:rPr>
        <w:sectPr w:rsidR="0020059D" w:rsidRPr="003F7A92" w:rsidSect="001731D0">
          <w:pgSz w:w="11909" w:h="16834" w:code="9"/>
          <w:pgMar w:top="1440" w:right="1195" w:bottom="1238" w:left="1267" w:header="720" w:footer="720" w:gutter="0"/>
          <w:cols w:space="720"/>
        </w:sectPr>
      </w:pPr>
    </w:p>
    <w:p w14:paraId="0548D9F9" w14:textId="42499486" w:rsidR="000401E5" w:rsidRDefault="000401E5" w:rsidP="000401E5">
      <w:pPr>
        <w:pStyle w:val="Heading2"/>
        <w:numPr>
          <w:ilvl w:val="0"/>
          <w:numId w:val="0"/>
        </w:numPr>
        <w:ind w:left="578" w:hanging="578"/>
      </w:pPr>
      <w:bookmarkStart w:id="498" w:name="_Annex_D:_Chance"/>
      <w:bookmarkStart w:id="499" w:name="_Toc120527613"/>
      <w:bookmarkStart w:id="500" w:name="_Toc138321167"/>
      <w:bookmarkStart w:id="501" w:name="_Toc141455715"/>
      <w:bookmarkEnd w:id="498"/>
      <w:r w:rsidRPr="00CC4E7B">
        <w:lastRenderedPageBreak/>
        <w:t xml:space="preserve">Annex </w:t>
      </w:r>
      <w:r w:rsidR="001E6954" w:rsidRPr="00CC4E7B">
        <w:t>D</w:t>
      </w:r>
      <w:r w:rsidRPr="00CC4E7B">
        <w:t>: Chance Find</w:t>
      </w:r>
      <w:r w:rsidR="00965737" w:rsidRPr="00CC4E7B">
        <w:t>s</w:t>
      </w:r>
      <w:r w:rsidRPr="00CC4E7B">
        <w:t xml:space="preserve"> Procedure</w:t>
      </w:r>
      <w:bookmarkEnd w:id="499"/>
      <w:bookmarkEnd w:id="500"/>
      <w:bookmarkEnd w:id="501"/>
    </w:p>
    <w:p w14:paraId="5343B105" w14:textId="77777777" w:rsidR="00132141" w:rsidRPr="00531491" w:rsidRDefault="00132141" w:rsidP="00132141">
      <w:pPr>
        <w:rPr>
          <w:b/>
          <w:bCs/>
          <w:u w:val="single"/>
        </w:rPr>
      </w:pPr>
      <w:r w:rsidRPr="00531491">
        <w:rPr>
          <w:b/>
          <w:bCs/>
          <w:u w:val="single"/>
        </w:rPr>
        <w:t>Purpose</w:t>
      </w:r>
    </w:p>
    <w:p w14:paraId="575B56AC" w14:textId="081101B9" w:rsidR="00D43A2D" w:rsidRPr="00245962" w:rsidRDefault="00D43A2D" w:rsidP="00132141">
      <w:r w:rsidRPr="00D43A2D">
        <w:t xml:space="preserve">The purpose of this procedure is to ensure the protection of </w:t>
      </w:r>
      <w:r>
        <w:t xml:space="preserve">tangible and intangible cultural heritage </w:t>
      </w:r>
      <w:r w:rsidRPr="00D43A2D">
        <w:t xml:space="preserve">within </w:t>
      </w:r>
      <w:r w:rsidR="00245962">
        <w:t>Kenya</w:t>
      </w:r>
      <w:r w:rsidRPr="00D43A2D">
        <w:t xml:space="preserve"> including potential archaeological finds discovered during the construction phase of K</w:t>
      </w:r>
      <w:r w:rsidR="00245962">
        <w:t>DEAP</w:t>
      </w:r>
      <w:r w:rsidRPr="00D43A2D">
        <w:t>.</w:t>
      </w:r>
    </w:p>
    <w:p w14:paraId="5F34AEF5" w14:textId="77777777" w:rsidR="00132141" w:rsidRPr="001653D6" w:rsidRDefault="00132141" w:rsidP="00132141">
      <w:pPr>
        <w:rPr>
          <w:b/>
          <w:bCs/>
          <w:u w:val="single"/>
        </w:rPr>
      </w:pPr>
      <w:r w:rsidRPr="00531491">
        <w:rPr>
          <w:b/>
          <w:bCs/>
          <w:u w:val="single"/>
        </w:rPr>
        <w:t>Scope</w:t>
      </w:r>
    </w:p>
    <w:p w14:paraId="0328D1A3" w14:textId="4DC4E777" w:rsidR="00132141" w:rsidRPr="00531491" w:rsidRDefault="00132141" w:rsidP="00132141">
      <w:r w:rsidRPr="00531491">
        <w:t xml:space="preserve">The “chance finds” procedure covers the actions to be taken </w:t>
      </w:r>
      <w:r w:rsidR="00DB5AF2" w:rsidRPr="00531491">
        <w:t>from the discovery of a heritage site or item</w:t>
      </w:r>
      <w:r w:rsidRPr="00531491">
        <w:t xml:space="preserve"> to its investigation and assessment by a trained archaeologist or other appropriately qualified person. </w:t>
      </w:r>
    </w:p>
    <w:p w14:paraId="4FFF0B84" w14:textId="77777777" w:rsidR="00132141" w:rsidRPr="001653D6" w:rsidRDefault="00132141" w:rsidP="00132141">
      <w:pPr>
        <w:rPr>
          <w:b/>
          <w:bCs/>
          <w:u w:val="single"/>
        </w:rPr>
      </w:pPr>
      <w:r w:rsidRPr="00531491">
        <w:rPr>
          <w:b/>
          <w:bCs/>
          <w:u w:val="single"/>
        </w:rPr>
        <w:t>Compliance</w:t>
      </w:r>
    </w:p>
    <w:p w14:paraId="0669B4BB" w14:textId="77777777" w:rsidR="00132141" w:rsidRDefault="00132141" w:rsidP="00132141">
      <w:r w:rsidRPr="00531491">
        <w:t xml:space="preserve">The “chance finds” procedure is intended to ensure compliance with relevant provisions of the </w:t>
      </w:r>
      <w:r w:rsidRPr="00372EA6">
        <w:t>National Museums and Heritage Act</w:t>
      </w:r>
      <w:r>
        <w:t xml:space="preserve"> of </w:t>
      </w:r>
      <w:r w:rsidRPr="00372EA6">
        <w:t>2006</w:t>
      </w:r>
      <w:r w:rsidRPr="00531491">
        <w:t xml:space="preserve">, especially </w:t>
      </w:r>
      <w:r w:rsidRPr="00AA0943">
        <w:rPr>
          <w:bCs/>
        </w:rPr>
        <w:t xml:space="preserve">Section 30 </w:t>
      </w:r>
      <w:r>
        <w:t>that</w:t>
      </w:r>
      <w:r w:rsidRPr="00AA0943">
        <w:t xml:space="preserve"> requires all discoveries of buried artifacts to be reported to the </w:t>
      </w:r>
      <w:r>
        <w:t>National Museums of Kenya (</w:t>
      </w:r>
      <w:r w:rsidRPr="00AA0943">
        <w:t>NMK</w:t>
      </w:r>
      <w:r>
        <w:t xml:space="preserve">). </w:t>
      </w:r>
      <w:r w:rsidRPr="00531491">
        <w:t xml:space="preserve">The procedure of reporting set out below must be observed so that heritage remains reported to the </w:t>
      </w:r>
      <w:r>
        <w:t>NMK</w:t>
      </w:r>
      <w:r w:rsidRPr="00531491">
        <w:t xml:space="preserve"> are correctly identified in the field. </w:t>
      </w:r>
    </w:p>
    <w:p w14:paraId="20471206" w14:textId="77777777" w:rsidR="00132141" w:rsidRDefault="00132141" w:rsidP="00132141">
      <w:pPr>
        <w:rPr>
          <w:b/>
          <w:bCs/>
          <w:u w:val="single"/>
        </w:rPr>
      </w:pPr>
      <w:r w:rsidRPr="00CF7A07">
        <w:rPr>
          <w:b/>
          <w:bCs/>
          <w:u w:val="single"/>
        </w:rPr>
        <w:t>Responsibility</w:t>
      </w:r>
    </w:p>
    <w:p w14:paraId="618B2A79" w14:textId="77777777" w:rsidR="00132141" w:rsidRPr="00CF7A07" w:rsidRDefault="00132141" w:rsidP="005353A7">
      <w:pPr>
        <w:pStyle w:val="ListParagraph"/>
        <w:numPr>
          <w:ilvl w:val="0"/>
          <w:numId w:val="17"/>
        </w:numPr>
        <w:spacing w:after="120" w:line="240" w:lineRule="auto"/>
        <w:rPr>
          <w:b/>
          <w:bCs/>
          <w:u w:val="single"/>
        </w:rPr>
      </w:pPr>
      <w:r w:rsidRPr="00CF7A07">
        <w:t>Operator: To exercise due caution if archaeological remains are found</w:t>
      </w:r>
    </w:p>
    <w:p w14:paraId="32E949F0" w14:textId="77777777" w:rsidR="00132141" w:rsidRPr="00CF7A07" w:rsidRDefault="00132141" w:rsidP="005353A7">
      <w:pPr>
        <w:pStyle w:val="ListParagraph"/>
        <w:numPr>
          <w:ilvl w:val="0"/>
          <w:numId w:val="17"/>
        </w:numPr>
        <w:spacing w:after="120" w:line="240" w:lineRule="auto"/>
        <w:rPr>
          <w:b/>
          <w:bCs/>
          <w:u w:val="single"/>
        </w:rPr>
      </w:pPr>
      <w:r w:rsidRPr="00CF7A07">
        <w:t>Foreman: To secure site and advise management timeously</w:t>
      </w:r>
    </w:p>
    <w:p w14:paraId="3AC637D5" w14:textId="4FC6D972" w:rsidR="00132141" w:rsidRPr="00CF7A07" w:rsidRDefault="00083C4C" w:rsidP="005353A7">
      <w:pPr>
        <w:pStyle w:val="ListParagraph"/>
        <w:numPr>
          <w:ilvl w:val="0"/>
          <w:numId w:val="17"/>
        </w:numPr>
        <w:spacing w:after="120" w:line="240" w:lineRule="auto"/>
        <w:rPr>
          <w:b/>
          <w:bCs/>
          <w:u w:val="single"/>
        </w:rPr>
      </w:pPr>
      <w:r>
        <w:t xml:space="preserve">PIU </w:t>
      </w:r>
      <w:r w:rsidR="00F71B94">
        <w:t>Social Specialist</w:t>
      </w:r>
      <w:r>
        <w:t>:</w:t>
      </w:r>
      <w:r w:rsidR="00132141" w:rsidRPr="00CF7A07">
        <w:t xml:space="preserve"> To determine safe working boundary and request </w:t>
      </w:r>
      <w:r w:rsidR="00DB5AF2" w:rsidRPr="00CF7A07">
        <w:t>inspection.</w:t>
      </w:r>
    </w:p>
    <w:p w14:paraId="2271916F" w14:textId="1AE7A0F7" w:rsidR="00132141" w:rsidRPr="008D27FF" w:rsidRDefault="00132141" w:rsidP="005353A7">
      <w:pPr>
        <w:pStyle w:val="ListParagraph"/>
        <w:numPr>
          <w:ilvl w:val="0"/>
          <w:numId w:val="17"/>
        </w:numPr>
        <w:spacing w:after="120" w:line="240" w:lineRule="auto"/>
        <w:rPr>
          <w:b/>
          <w:bCs/>
          <w:u w:val="single"/>
        </w:rPr>
      </w:pPr>
      <w:r w:rsidRPr="00CF7A07">
        <w:t>Archaeologist: To inspect, identify, advise management, and recover remains</w:t>
      </w:r>
      <w:r w:rsidR="008D27FF">
        <w:t>/item.</w:t>
      </w:r>
    </w:p>
    <w:p w14:paraId="79E52005" w14:textId="77777777" w:rsidR="00132141" w:rsidRDefault="00132141" w:rsidP="00132141">
      <w:pPr>
        <w:rPr>
          <w:b/>
          <w:bCs/>
          <w:u w:val="single"/>
        </w:rPr>
      </w:pPr>
      <w:r>
        <w:rPr>
          <w:b/>
          <w:bCs/>
          <w:u w:val="single"/>
        </w:rPr>
        <w:t>Procedure</w:t>
      </w:r>
    </w:p>
    <w:p w14:paraId="660A51B5" w14:textId="697E4B6F" w:rsidR="00132141" w:rsidRDefault="00132141" w:rsidP="00132141">
      <w:pPr>
        <w:pStyle w:val="Caption"/>
        <w:keepNext/>
      </w:pPr>
      <w:bookmarkStart w:id="502" w:name="_Toc115530999"/>
      <w:bookmarkStart w:id="503" w:name="_Toc138242548"/>
      <w:bookmarkStart w:id="504" w:name="_Toc141453145"/>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w:t>
      </w:r>
      <w:r w:rsidR="002E6D1B">
        <w:fldChar w:fldCharType="end"/>
      </w:r>
      <w:r>
        <w:t xml:space="preserve"> Chance </w:t>
      </w:r>
      <w:r w:rsidR="00F346FB">
        <w:t>F</w:t>
      </w:r>
      <w:r>
        <w:t xml:space="preserve">inds </w:t>
      </w:r>
      <w:r w:rsidR="00F346FB">
        <w:t>P</w:t>
      </w:r>
      <w:r>
        <w:t>rocedure</w:t>
      </w:r>
      <w:bookmarkEnd w:id="502"/>
      <w:bookmarkEnd w:id="503"/>
      <w:bookmarkEnd w:id="504"/>
    </w:p>
    <w:tbl>
      <w:tblPr>
        <w:tblStyle w:val="GridTable1Light1"/>
        <w:tblW w:w="0" w:type="auto"/>
        <w:tblLook w:val="04A0" w:firstRow="1" w:lastRow="0" w:firstColumn="1" w:lastColumn="0" w:noHBand="0" w:noVBand="1"/>
      </w:tblPr>
      <w:tblGrid>
        <w:gridCol w:w="5614"/>
        <w:gridCol w:w="2173"/>
        <w:gridCol w:w="1223"/>
      </w:tblGrid>
      <w:tr w:rsidR="00132141" w14:paraId="248E064E" w14:textId="77777777" w:rsidTr="005445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4ED6A31" w14:textId="77777777" w:rsidR="00132141" w:rsidRPr="00D52185" w:rsidRDefault="00132141" w:rsidP="005445B5">
            <w:r>
              <w:t>Mitigation/Monitoring Action</w:t>
            </w:r>
          </w:p>
        </w:tc>
        <w:tc>
          <w:tcPr>
            <w:tcW w:w="0" w:type="auto"/>
          </w:tcPr>
          <w:p w14:paraId="130FA0B0" w14:textId="77777777" w:rsidR="00132141" w:rsidRPr="00D52185" w:rsidRDefault="00132141" w:rsidP="005445B5">
            <w:pPr>
              <w:cnfStyle w:val="100000000000" w:firstRow="1" w:lastRow="0" w:firstColumn="0" w:lastColumn="0" w:oddVBand="0" w:evenVBand="0" w:oddHBand="0" w:evenHBand="0" w:firstRowFirstColumn="0" w:firstRowLastColumn="0" w:lastRowFirstColumn="0" w:lastRowLastColumn="0"/>
            </w:pPr>
            <w:r>
              <w:t>Responsibility</w:t>
            </w:r>
          </w:p>
        </w:tc>
        <w:tc>
          <w:tcPr>
            <w:tcW w:w="0" w:type="auto"/>
          </w:tcPr>
          <w:p w14:paraId="59942CF8" w14:textId="77777777" w:rsidR="00132141" w:rsidRPr="00D52185" w:rsidRDefault="00132141" w:rsidP="005445B5">
            <w:pPr>
              <w:cnfStyle w:val="100000000000" w:firstRow="1" w:lastRow="0" w:firstColumn="0" w:lastColumn="0" w:oddVBand="0" w:evenVBand="0" w:oddHBand="0" w:evenHBand="0" w:firstRowFirstColumn="0" w:firstRowLastColumn="0" w:lastRowFirstColumn="0" w:lastRowLastColumn="0"/>
            </w:pPr>
            <w:r w:rsidRPr="00D52185">
              <w:t>Schedule</w:t>
            </w:r>
          </w:p>
        </w:tc>
      </w:tr>
      <w:tr w:rsidR="00132141" w14:paraId="2B08ABED"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77949A80" w14:textId="77777777" w:rsidR="00132141" w:rsidRPr="00A30234" w:rsidRDefault="00132141" w:rsidP="005445B5">
            <w:pPr>
              <w:rPr>
                <w:b w:val="0"/>
                <w:bCs w:val="0"/>
              </w:rPr>
            </w:pPr>
            <w:r w:rsidRPr="00A30234">
              <w:rPr>
                <w:b w:val="0"/>
                <w:bCs w:val="0"/>
              </w:rPr>
              <w:t>Should a heritage site or archaeological site be uncovered or discovered during the construction phase of the project, the “chance find</w:t>
            </w:r>
            <w:r>
              <w:rPr>
                <w:b w:val="0"/>
                <w:bCs w:val="0"/>
              </w:rPr>
              <w:t>s</w:t>
            </w:r>
            <w:r w:rsidRPr="00A30234">
              <w:rPr>
                <w:b w:val="0"/>
                <w:bCs w:val="0"/>
              </w:rPr>
              <w:t xml:space="preserve">” procedure should be applied. The details of this procedure are highlighted below: </w:t>
            </w:r>
          </w:p>
        </w:tc>
        <w:tc>
          <w:tcPr>
            <w:tcW w:w="0" w:type="auto"/>
          </w:tcPr>
          <w:p w14:paraId="1AF81B3C" w14:textId="67F6618B" w:rsidR="00132141" w:rsidRPr="00D52185" w:rsidRDefault="008D27FF" w:rsidP="005445B5">
            <w:pPr>
              <w:cnfStyle w:val="000000000000" w:firstRow="0" w:lastRow="0" w:firstColumn="0" w:lastColumn="0" w:oddVBand="0" w:evenVBand="0" w:oddHBand="0" w:evenHBand="0" w:firstRowFirstColumn="0" w:firstRowLastColumn="0" w:lastRowFirstColumn="0" w:lastRowLastColumn="0"/>
            </w:pPr>
            <w:r>
              <w:t>PIU</w:t>
            </w:r>
          </w:p>
        </w:tc>
        <w:tc>
          <w:tcPr>
            <w:tcW w:w="0" w:type="auto"/>
            <w:vMerge w:val="restart"/>
          </w:tcPr>
          <w:p w14:paraId="3B3994A7"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r>
              <w:t>Where necessary</w:t>
            </w:r>
          </w:p>
        </w:tc>
      </w:tr>
      <w:tr w:rsidR="00132141" w14:paraId="2B079F8A"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06B87419" w14:textId="5E52ABEF" w:rsidR="00132141" w:rsidRPr="00A30234" w:rsidRDefault="00132141" w:rsidP="005353A7">
            <w:pPr>
              <w:pStyle w:val="ListParagraph"/>
              <w:numPr>
                <w:ilvl w:val="0"/>
                <w:numId w:val="18"/>
              </w:numPr>
              <w:spacing w:after="120" w:line="240" w:lineRule="auto"/>
              <w:rPr>
                <w:b w:val="0"/>
                <w:bCs w:val="0"/>
              </w:rPr>
            </w:pPr>
            <w:r w:rsidRPr="00A30234">
              <w:rPr>
                <w:b w:val="0"/>
                <w:bCs w:val="0"/>
              </w:rPr>
              <w:t xml:space="preserve">If operating machinery or equipment: stop </w:t>
            </w:r>
            <w:r w:rsidR="00DB5AF2" w:rsidRPr="00A30234">
              <w:rPr>
                <w:b w:val="0"/>
                <w:bCs w:val="0"/>
              </w:rPr>
              <w:t>work.</w:t>
            </w:r>
            <w:r w:rsidRPr="00A30234">
              <w:rPr>
                <w:b w:val="0"/>
                <w:bCs w:val="0"/>
              </w:rPr>
              <w:t xml:space="preserve"> </w:t>
            </w:r>
          </w:p>
          <w:p w14:paraId="6D4AA41E" w14:textId="333369ED" w:rsidR="00132141" w:rsidRPr="00A30234" w:rsidRDefault="00132141" w:rsidP="005353A7">
            <w:pPr>
              <w:pStyle w:val="ListParagraph"/>
              <w:numPr>
                <w:ilvl w:val="0"/>
                <w:numId w:val="18"/>
              </w:numPr>
              <w:spacing w:after="120" w:line="240" w:lineRule="auto"/>
              <w:rPr>
                <w:b w:val="0"/>
                <w:bCs w:val="0"/>
              </w:rPr>
            </w:pPr>
            <w:r w:rsidRPr="00A30234">
              <w:rPr>
                <w:b w:val="0"/>
                <w:bCs w:val="0"/>
              </w:rPr>
              <w:t xml:space="preserve">Identify the site with flag </w:t>
            </w:r>
            <w:r w:rsidR="00DB5AF2" w:rsidRPr="00A30234">
              <w:rPr>
                <w:b w:val="0"/>
                <w:bCs w:val="0"/>
              </w:rPr>
              <w:t>tape.</w:t>
            </w:r>
            <w:r w:rsidRPr="00A30234">
              <w:rPr>
                <w:b w:val="0"/>
                <w:bCs w:val="0"/>
              </w:rPr>
              <w:t xml:space="preserve"> </w:t>
            </w:r>
          </w:p>
          <w:p w14:paraId="63870636" w14:textId="49BA2D13" w:rsidR="00132141" w:rsidRPr="00A30234" w:rsidRDefault="00132141" w:rsidP="005353A7">
            <w:pPr>
              <w:pStyle w:val="ListParagraph"/>
              <w:numPr>
                <w:ilvl w:val="0"/>
                <w:numId w:val="18"/>
              </w:numPr>
              <w:spacing w:after="120" w:line="240" w:lineRule="auto"/>
              <w:rPr>
                <w:b w:val="0"/>
                <w:bCs w:val="0"/>
              </w:rPr>
            </w:pPr>
            <w:r w:rsidRPr="00A30234">
              <w:rPr>
                <w:b w:val="0"/>
                <w:bCs w:val="0"/>
              </w:rPr>
              <w:t xml:space="preserve">Determine GPS position if </w:t>
            </w:r>
            <w:r w:rsidR="00DB5AF2" w:rsidRPr="00A30234">
              <w:rPr>
                <w:b w:val="0"/>
                <w:bCs w:val="0"/>
              </w:rPr>
              <w:t>possible.</w:t>
            </w:r>
            <w:r w:rsidRPr="00A30234">
              <w:rPr>
                <w:b w:val="0"/>
                <w:bCs w:val="0"/>
              </w:rPr>
              <w:t xml:space="preserve"> </w:t>
            </w:r>
          </w:p>
          <w:p w14:paraId="4E063470" w14:textId="77777777" w:rsidR="00132141" w:rsidRPr="00A30234" w:rsidRDefault="00132141" w:rsidP="005353A7">
            <w:pPr>
              <w:pStyle w:val="ListParagraph"/>
              <w:numPr>
                <w:ilvl w:val="0"/>
                <w:numId w:val="18"/>
              </w:numPr>
              <w:spacing w:after="120" w:line="240" w:lineRule="auto"/>
              <w:rPr>
                <w:b w:val="0"/>
                <w:bCs w:val="0"/>
              </w:rPr>
            </w:pPr>
            <w:r w:rsidRPr="00A30234">
              <w:rPr>
                <w:b w:val="0"/>
                <w:bCs w:val="0"/>
              </w:rPr>
              <w:t>Report findings to foreman</w:t>
            </w:r>
          </w:p>
        </w:tc>
        <w:tc>
          <w:tcPr>
            <w:tcW w:w="0" w:type="auto"/>
          </w:tcPr>
          <w:p w14:paraId="7C2B721F" w14:textId="4D75D9BF"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r w:rsidRPr="00AB6C36">
              <w:t xml:space="preserve">Person identifying archaeological or heritage material </w:t>
            </w:r>
          </w:p>
        </w:tc>
        <w:tc>
          <w:tcPr>
            <w:tcW w:w="0" w:type="auto"/>
            <w:vMerge/>
          </w:tcPr>
          <w:p w14:paraId="29C5F9A9"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p>
        </w:tc>
      </w:tr>
      <w:tr w:rsidR="00132141" w14:paraId="20F7CDEC"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5E802E1F" w14:textId="1B6C86B8" w:rsidR="00132141" w:rsidRPr="00A30234" w:rsidRDefault="00132141" w:rsidP="005353A7">
            <w:pPr>
              <w:pStyle w:val="ListParagraph"/>
              <w:numPr>
                <w:ilvl w:val="0"/>
                <w:numId w:val="19"/>
              </w:numPr>
              <w:spacing w:after="120" w:line="240" w:lineRule="auto"/>
              <w:rPr>
                <w:b w:val="0"/>
                <w:bCs w:val="0"/>
              </w:rPr>
            </w:pPr>
            <w:r w:rsidRPr="00A30234">
              <w:rPr>
                <w:b w:val="0"/>
                <w:bCs w:val="0"/>
              </w:rPr>
              <w:t xml:space="preserve">Report findings, site location and actions taken to </w:t>
            </w:r>
            <w:r w:rsidR="00DB5AF2" w:rsidRPr="00A30234">
              <w:rPr>
                <w:b w:val="0"/>
                <w:bCs w:val="0"/>
              </w:rPr>
              <w:t>P</w:t>
            </w:r>
            <w:r w:rsidR="00DB5AF2">
              <w:rPr>
                <w:b w:val="0"/>
                <w:bCs w:val="0"/>
              </w:rPr>
              <w:t>IU.</w:t>
            </w:r>
          </w:p>
          <w:p w14:paraId="767655EB" w14:textId="16D6E1B8" w:rsidR="00132141" w:rsidRPr="00A30234" w:rsidRDefault="00132141" w:rsidP="005353A7">
            <w:pPr>
              <w:pStyle w:val="ListParagraph"/>
              <w:numPr>
                <w:ilvl w:val="0"/>
                <w:numId w:val="19"/>
              </w:numPr>
              <w:spacing w:after="120" w:line="240" w:lineRule="auto"/>
              <w:rPr>
                <w:b w:val="0"/>
                <w:bCs w:val="0"/>
              </w:rPr>
            </w:pPr>
            <w:r w:rsidRPr="00A30234">
              <w:rPr>
                <w:b w:val="0"/>
                <w:bCs w:val="0"/>
              </w:rPr>
              <w:t>Cease any works in immediate vicinity</w:t>
            </w:r>
            <w:r w:rsidR="00DB5AF2">
              <w:rPr>
                <w:b w:val="0"/>
                <w:bCs w:val="0"/>
              </w:rPr>
              <w:t>.</w:t>
            </w:r>
          </w:p>
        </w:tc>
        <w:tc>
          <w:tcPr>
            <w:tcW w:w="0" w:type="auto"/>
          </w:tcPr>
          <w:p w14:paraId="34CAFF79"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r>
              <w:t>Foreman</w:t>
            </w:r>
          </w:p>
        </w:tc>
        <w:tc>
          <w:tcPr>
            <w:tcW w:w="0" w:type="auto"/>
            <w:vMerge/>
          </w:tcPr>
          <w:p w14:paraId="6AB79C65"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p>
        </w:tc>
      </w:tr>
      <w:tr w:rsidR="00132141" w14:paraId="750B8A99"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5DA39A8B" w14:textId="42224283" w:rsidR="00132141" w:rsidRPr="00A30234" w:rsidRDefault="00132141" w:rsidP="005353A7">
            <w:pPr>
              <w:pStyle w:val="ListParagraph"/>
              <w:numPr>
                <w:ilvl w:val="0"/>
                <w:numId w:val="19"/>
              </w:numPr>
              <w:spacing w:after="120" w:line="240" w:lineRule="auto"/>
              <w:rPr>
                <w:b w:val="0"/>
                <w:bCs w:val="0"/>
              </w:rPr>
            </w:pPr>
            <w:r w:rsidRPr="00A30234">
              <w:rPr>
                <w:b w:val="0"/>
                <w:bCs w:val="0"/>
              </w:rPr>
              <w:t xml:space="preserve">Visit site and determine whether work can proceed without damage to </w:t>
            </w:r>
            <w:r w:rsidR="00DB5AF2" w:rsidRPr="00A30234">
              <w:rPr>
                <w:b w:val="0"/>
                <w:bCs w:val="0"/>
              </w:rPr>
              <w:t>findings.</w:t>
            </w:r>
            <w:r w:rsidRPr="00A30234">
              <w:rPr>
                <w:b w:val="0"/>
                <w:bCs w:val="0"/>
              </w:rPr>
              <w:t xml:space="preserve"> </w:t>
            </w:r>
          </w:p>
          <w:p w14:paraId="686CAF18" w14:textId="2356E273" w:rsidR="00132141" w:rsidRPr="00A30234" w:rsidRDefault="00132141" w:rsidP="005353A7">
            <w:pPr>
              <w:pStyle w:val="ListParagraph"/>
              <w:numPr>
                <w:ilvl w:val="0"/>
                <w:numId w:val="19"/>
              </w:numPr>
              <w:spacing w:after="120" w:line="240" w:lineRule="auto"/>
              <w:rPr>
                <w:b w:val="0"/>
                <w:bCs w:val="0"/>
              </w:rPr>
            </w:pPr>
            <w:r w:rsidRPr="00A30234">
              <w:rPr>
                <w:b w:val="0"/>
                <w:bCs w:val="0"/>
              </w:rPr>
              <w:t xml:space="preserve">Determine and mark exclusion </w:t>
            </w:r>
            <w:r w:rsidR="00DB5AF2" w:rsidRPr="00A30234">
              <w:rPr>
                <w:b w:val="0"/>
                <w:bCs w:val="0"/>
              </w:rPr>
              <w:t>boundary.</w:t>
            </w:r>
            <w:r w:rsidRPr="00A30234">
              <w:rPr>
                <w:b w:val="0"/>
                <w:bCs w:val="0"/>
              </w:rPr>
              <w:t xml:space="preserve"> </w:t>
            </w:r>
          </w:p>
          <w:p w14:paraId="2C861B70" w14:textId="77777777" w:rsidR="00132141" w:rsidRPr="00A30234" w:rsidRDefault="00132141" w:rsidP="005353A7">
            <w:pPr>
              <w:pStyle w:val="ListParagraph"/>
              <w:numPr>
                <w:ilvl w:val="0"/>
                <w:numId w:val="19"/>
              </w:numPr>
              <w:spacing w:after="120" w:line="240" w:lineRule="auto"/>
              <w:rPr>
                <w:b w:val="0"/>
                <w:bCs w:val="0"/>
              </w:rPr>
            </w:pPr>
            <w:r w:rsidRPr="00A30234">
              <w:rPr>
                <w:b w:val="0"/>
                <w:bCs w:val="0"/>
              </w:rPr>
              <w:t xml:space="preserve">Site location and details to be added to project GIS for field confirmation by archaeologist </w:t>
            </w:r>
          </w:p>
        </w:tc>
        <w:tc>
          <w:tcPr>
            <w:tcW w:w="0" w:type="auto"/>
          </w:tcPr>
          <w:p w14:paraId="2FD76ADC" w14:textId="4B5BDDC0" w:rsidR="00132141" w:rsidRPr="00D52185" w:rsidRDefault="00F93D17" w:rsidP="005445B5">
            <w:pPr>
              <w:cnfStyle w:val="000000000000" w:firstRow="0" w:lastRow="0" w:firstColumn="0" w:lastColumn="0" w:oddVBand="0" w:evenVBand="0" w:oddHBand="0" w:evenHBand="0" w:firstRowFirstColumn="0" w:firstRowLastColumn="0" w:lastRowFirstColumn="0" w:lastRowLastColumn="0"/>
            </w:pPr>
            <w:r>
              <w:t>PIU</w:t>
            </w:r>
          </w:p>
        </w:tc>
        <w:tc>
          <w:tcPr>
            <w:tcW w:w="0" w:type="auto"/>
            <w:vMerge/>
          </w:tcPr>
          <w:p w14:paraId="762B4539"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p>
        </w:tc>
      </w:tr>
      <w:tr w:rsidR="00132141" w14:paraId="2B9705B1"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56D10931" w14:textId="39FB4DE2" w:rsidR="00132141" w:rsidRPr="00A30234" w:rsidRDefault="00132141" w:rsidP="005353A7">
            <w:pPr>
              <w:numPr>
                <w:ilvl w:val="0"/>
                <w:numId w:val="20"/>
              </w:numPr>
              <w:tabs>
                <w:tab w:val="num" w:pos="720"/>
              </w:tabs>
              <w:spacing w:line="240" w:lineRule="auto"/>
              <w:rPr>
                <w:b w:val="0"/>
                <w:bCs w:val="0"/>
              </w:rPr>
            </w:pPr>
            <w:r w:rsidRPr="00A30234">
              <w:rPr>
                <w:b w:val="0"/>
                <w:bCs w:val="0"/>
              </w:rPr>
              <w:t xml:space="preserve">Inspect site and confirm addition to project </w:t>
            </w:r>
            <w:r w:rsidR="00DB5AF2" w:rsidRPr="00A30234">
              <w:rPr>
                <w:b w:val="0"/>
                <w:bCs w:val="0"/>
              </w:rPr>
              <w:t>GIS.</w:t>
            </w:r>
            <w:r w:rsidRPr="00A30234">
              <w:rPr>
                <w:b w:val="0"/>
                <w:bCs w:val="0"/>
              </w:rPr>
              <w:t xml:space="preserve"> </w:t>
            </w:r>
          </w:p>
          <w:p w14:paraId="2C5A6F26" w14:textId="77777777" w:rsidR="00132141" w:rsidRPr="00A30234" w:rsidRDefault="00132141" w:rsidP="005353A7">
            <w:pPr>
              <w:numPr>
                <w:ilvl w:val="0"/>
                <w:numId w:val="20"/>
              </w:numPr>
              <w:tabs>
                <w:tab w:val="num" w:pos="720"/>
              </w:tabs>
              <w:spacing w:line="240" w:lineRule="auto"/>
              <w:rPr>
                <w:b w:val="0"/>
                <w:bCs w:val="0"/>
              </w:rPr>
            </w:pPr>
            <w:r w:rsidRPr="00A30234">
              <w:rPr>
                <w:b w:val="0"/>
                <w:bCs w:val="0"/>
              </w:rPr>
              <w:lastRenderedPageBreak/>
              <w:t>Advise the NMK and request written permission to remove findings from work area</w:t>
            </w:r>
          </w:p>
          <w:p w14:paraId="2466D02F" w14:textId="77777777" w:rsidR="00132141" w:rsidRPr="00A30234" w:rsidRDefault="00132141" w:rsidP="005353A7">
            <w:pPr>
              <w:numPr>
                <w:ilvl w:val="0"/>
                <w:numId w:val="20"/>
              </w:numPr>
              <w:tabs>
                <w:tab w:val="num" w:pos="720"/>
              </w:tabs>
              <w:spacing w:line="240" w:lineRule="auto"/>
              <w:rPr>
                <w:b w:val="0"/>
                <w:bCs w:val="0"/>
              </w:rPr>
            </w:pPr>
            <w:r w:rsidRPr="00A30234">
              <w:rPr>
                <w:b w:val="0"/>
                <w:bCs w:val="0"/>
              </w:rPr>
              <w:t>Recover, packaging and labelling of findings for transfer to NMK</w:t>
            </w:r>
          </w:p>
        </w:tc>
        <w:tc>
          <w:tcPr>
            <w:tcW w:w="0" w:type="auto"/>
          </w:tcPr>
          <w:p w14:paraId="174D6A93"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r>
              <w:lastRenderedPageBreak/>
              <w:t>Archaeologist</w:t>
            </w:r>
          </w:p>
        </w:tc>
        <w:tc>
          <w:tcPr>
            <w:tcW w:w="0" w:type="auto"/>
            <w:vMerge/>
          </w:tcPr>
          <w:p w14:paraId="0FFE5888"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p>
        </w:tc>
      </w:tr>
      <w:tr w:rsidR="00132141" w14:paraId="3F83E305" w14:textId="77777777" w:rsidTr="005445B5">
        <w:tc>
          <w:tcPr>
            <w:cnfStyle w:val="001000000000" w:firstRow="0" w:lastRow="0" w:firstColumn="1" w:lastColumn="0" w:oddVBand="0" w:evenVBand="0" w:oddHBand="0" w:evenHBand="0" w:firstRowFirstColumn="0" w:firstRowLastColumn="0" w:lastRowFirstColumn="0" w:lastRowLastColumn="0"/>
            <w:tcW w:w="0" w:type="auto"/>
          </w:tcPr>
          <w:p w14:paraId="5BC21830" w14:textId="77777777" w:rsidR="00132141" w:rsidRPr="00A30234" w:rsidRDefault="00132141" w:rsidP="005445B5">
            <w:pPr>
              <w:rPr>
                <w:b w:val="0"/>
                <w:bCs w:val="0"/>
              </w:rPr>
            </w:pPr>
            <w:r w:rsidRPr="00A30234">
              <w:rPr>
                <w:b w:val="0"/>
                <w:bCs w:val="0"/>
              </w:rPr>
              <w:t xml:space="preserve">Should human remains be found, the following actions will be required: </w:t>
            </w:r>
          </w:p>
          <w:p w14:paraId="4026CED1" w14:textId="7C898C60" w:rsidR="00132141" w:rsidRPr="00A30234" w:rsidRDefault="00132141" w:rsidP="005353A7">
            <w:pPr>
              <w:pStyle w:val="ListParagraph"/>
              <w:numPr>
                <w:ilvl w:val="0"/>
                <w:numId w:val="21"/>
              </w:numPr>
              <w:spacing w:after="120" w:line="240" w:lineRule="auto"/>
              <w:rPr>
                <w:b w:val="0"/>
                <w:bCs w:val="0"/>
              </w:rPr>
            </w:pPr>
            <w:r w:rsidRPr="00A30234">
              <w:rPr>
                <w:b w:val="0"/>
                <w:bCs w:val="0"/>
              </w:rPr>
              <w:t xml:space="preserve">Apply the </w:t>
            </w:r>
            <w:r w:rsidR="00380DC3" w:rsidRPr="00A30234">
              <w:rPr>
                <w:b w:val="0"/>
                <w:bCs w:val="0"/>
              </w:rPr>
              <w:t>chan</w:t>
            </w:r>
            <w:r w:rsidR="00380DC3">
              <w:rPr>
                <w:b w:val="0"/>
                <w:bCs w:val="0"/>
              </w:rPr>
              <w:t>c</w:t>
            </w:r>
            <w:r w:rsidR="00380DC3" w:rsidRPr="00A30234">
              <w:rPr>
                <w:b w:val="0"/>
                <w:bCs w:val="0"/>
              </w:rPr>
              <w:t xml:space="preserve">e </w:t>
            </w:r>
            <w:r w:rsidRPr="00A30234">
              <w:rPr>
                <w:b w:val="0"/>
                <w:bCs w:val="0"/>
              </w:rPr>
              <w:t xml:space="preserve">find procedure as described above. </w:t>
            </w:r>
          </w:p>
          <w:p w14:paraId="2BD8F88D" w14:textId="77777777" w:rsidR="00132141" w:rsidRPr="00A30234" w:rsidRDefault="00132141" w:rsidP="005353A7">
            <w:pPr>
              <w:pStyle w:val="ListParagraph"/>
              <w:numPr>
                <w:ilvl w:val="0"/>
                <w:numId w:val="21"/>
              </w:numPr>
              <w:spacing w:after="120" w:line="240" w:lineRule="auto"/>
              <w:rPr>
                <w:b w:val="0"/>
                <w:bCs w:val="0"/>
              </w:rPr>
            </w:pPr>
            <w:r w:rsidRPr="00A30234">
              <w:rPr>
                <w:b w:val="0"/>
                <w:bCs w:val="0"/>
              </w:rPr>
              <w:t xml:space="preserve">Schedule a field inspection with an archaeologist to confirm that remains are human. </w:t>
            </w:r>
          </w:p>
          <w:p w14:paraId="3DC3FDC8" w14:textId="77777777" w:rsidR="00132141" w:rsidRPr="00A30234" w:rsidRDefault="00132141" w:rsidP="005353A7">
            <w:pPr>
              <w:pStyle w:val="ListParagraph"/>
              <w:numPr>
                <w:ilvl w:val="0"/>
                <w:numId w:val="21"/>
              </w:numPr>
              <w:spacing w:after="120" w:line="240" w:lineRule="auto"/>
              <w:rPr>
                <w:b w:val="0"/>
                <w:bCs w:val="0"/>
              </w:rPr>
            </w:pPr>
            <w:r w:rsidRPr="00A30234">
              <w:rPr>
                <w:b w:val="0"/>
                <w:bCs w:val="0"/>
              </w:rPr>
              <w:t xml:space="preserve">Advise and liaise with the NMK and Police </w:t>
            </w:r>
          </w:p>
          <w:p w14:paraId="22EBC337" w14:textId="7BC8D5B7" w:rsidR="00132141" w:rsidRPr="00B16F6D" w:rsidRDefault="00132141" w:rsidP="005353A7">
            <w:pPr>
              <w:pStyle w:val="ListParagraph"/>
              <w:numPr>
                <w:ilvl w:val="0"/>
                <w:numId w:val="21"/>
              </w:numPr>
              <w:spacing w:after="120" w:line="240" w:lineRule="auto"/>
            </w:pPr>
            <w:r w:rsidRPr="00A30234">
              <w:rPr>
                <w:b w:val="0"/>
                <w:bCs w:val="0"/>
              </w:rPr>
              <w:t>Remains will be recovered and removed either to the National Museum or the National Forensic Laboratory</w:t>
            </w:r>
            <w:r w:rsidR="00DB5AF2">
              <w:rPr>
                <w:b w:val="0"/>
                <w:bCs w:val="0"/>
              </w:rPr>
              <w:t xml:space="preserve"> or reburied in consultation with the concerned community members.</w:t>
            </w:r>
          </w:p>
        </w:tc>
        <w:tc>
          <w:tcPr>
            <w:tcW w:w="0" w:type="auto"/>
          </w:tcPr>
          <w:p w14:paraId="49ACDB7D" w14:textId="77777777" w:rsidR="00132141" w:rsidRDefault="00132141" w:rsidP="005445B5">
            <w:pPr>
              <w:cnfStyle w:val="000000000000" w:firstRow="0" w:lastRow="0" w:firstColumn="0" w:lastColumn="0" w:oddVBand="0" w:evenVBand="0" w:oddHBand="0" w:evenHBand="0" w:firstRowFirstColumn="0" w:firstRowLastColumn="0" w:lastRowFirstColumn="0" w:lastRowLastColumn="0"/>
            </w:pPr>
            <w:r>
              <w:t>Archaeologist</w:t>
            </w:r>
          </w:p>
          <w:p w14:paraId="076D2155" w14:textId="77777777" w:rsidR="00132141" w:rsidRDefault="00132141" w:rsidP="005445B5">
            <w:pPr>
              <w:cnfStyle w:val="000000000000" w:firstRow="0" w:lastRow="0" w:firstColumn="0" w:lastColumn="0" w:oddVBand="0" w:evenVBand="0" w:oddHBand="0" w:evenHBand="0" w:firstRowFirstColumn="0" w:firstRowLastColumn="0" w:lastRowFirstColumn="0" w:lastRowLastColumn="0"/>
            </w:pPr>
            <w:r>
              <w:t>NMK</w:t>
            </w:r>
          </w:p>
          <w:p w14:paraId="00A461F8" w14:textId="77777777" w:rsidR="00132141" w:rsidRDefault="00132141" w:rsidP="005445B5">
            <w:pPr>
              <w:cnfStyle w:val="000000000000" w:firstRow="0" w:lastRow="0" w:firstColumn="0" w:lastColumn="0" w:oddVBand="0" w:evenVBand="0" w:oddHBand="0" w:evenHBand="0" w:firstRowFirstColumn="0" w:firstRowLastColumn="0" w:lastRowFirstColumn="0" w:lastRowLastColumn="0"/>
            </w:pPr>
            <w:r>
              <w:t>Police</w:t>
            </w:r>
          </w:p>
          <w:p w14:paraId="3D4F2163"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r>
              <w:t>Community elders</w:t>
            </w:r>
          </w:p>
        </w:tc>
        <w:tc>
          <w:tcPr>
            <w:tcW w:w="0" w:type="auto"/>
            <w:vMerge/>
          </w:tcPr>
          <w:p w14:paraId="1FC0B8F2" w14:textId="77777777" w:rsidR="00132141" w:rsidRPr="00D52185" w:rsidRDefault="00132141" w:rsidP="005445B5">
            <w:pPr>
              <w:cnfStyle w:val="000000000000" w:firstRow="0" w:lastRow="0" w:firstColumn="0" w:lastColumn="0" w:oddVBand="0" w:evenVBand="0" w:oddHBand="0" w:evenHBand="0" w:firstRowFirstColumn="0" w:firstRowLastColumn="0" w:lastRowFirstColumn="0" w:lastRowLastColumn="0"/>
            </w:pPr>
          </w:p>
        </w:tc>
      </w:tr>
    </w:tbl>
    <w:p w14:paraId="2EFDE120" w14:textId="5CB254E7" w:rsidR="000401E5" w:rsidRDefault="000401E5" w:rsidP="000401E5"/>
    <w:p w14:paraId="19CF130C" w14:textId="77777777" w:rsidR="003953D0" w:rsidRDefault="003953D0">
      <w:pPr>
        <w:spacing w:after="0" w:line="240" w:lineRule="auto"/>
        <w:jc w:val="left"/>
        <w:rPr>
          <w:rFonts w:eastAsiaTheme="majorEastAsia" w:cstheme="majorBidi"/>
          <w:b/>
          <w:color w:val="2F5496" w:themeColor="accent1" w:themeShade="BF"/>
          <w:sz w:val="24"/>
          <w:szCs w:val="26"/>
        </w:rPr>
      </w:pPr>
      <w:r>
        <w:br w:type="page"/>
      </w:r>
    </w:p>
    <w:p w14:paraId="406FF850" w14:textId="21DF1C3A" w:rsidR="000401E5" w:rsidRDefault="003953D0" w:rsidP="003953D0">
      <w:pPr>
        <w:pStyle w:val="Heading2"/>
        <w:numPr>
          <w:ilvl w:val="0"/>
          <w:numId w:val="0"/>
        </w:numPr>
        <w:ind w:left="578" w:hanging="578"/>
      </w:pPr>
      <w:bookmarkStart w:id="505" w:name="_Annex_E:_Environmental"/>
      <w:bookmarkStart w:id="506" w:name="_Toc120527614"/>
      <w:bookmarkStart w:id="507" w:name="_Toc138321168"/>
      <w:bookmarkStart w:id="508" w:name="_Toc141455716"/>
      <w:bookmarkEnd w:id="505"/>
      <w:r>
        <w:lastRenderedPageBreak/>
        <w:t xml:space="preserve">Annex </w:t>
      </w:r>
      <w:r w:rsidR="001E6954">
        <w:t>E</w:t>
      </w:r>
      <w:r>
        <w:t xml:space="preserve">: </w:t>
      </w:r>
      <w:r w:rsidRPr="00794873">
        <w:t>Environmental Code of Practice for e-</w:t>
      </w:r>
      <w:r w:rsidR="00CE2EF6">
        <w:t>W</w:t>
      </w:r>
      <w:r w:rsidRPr="00794873">
        <w:t xml:space="preserve">aste </w:t>
      </w:r>
      <w:r w:rsidR="00CE2EF6">
        <w:t>M</w:t>
      </w:r>
      <w:r w:rsidRPr="00794873">
        <w:t>anagement</w:t>
      </w:r>
      <w:bookmarkEnd w:id="506"/>
      <w:bookmarkEnd w:id="507"/>
      <w:bookmarkEnd w:id="508"/>
    </w:p>
    <w:p w14:paraId="618C13A4" w14:textId="55DA7815" w:rsidR="00B16135" w:rsidRDefault="00B16135" w:rsidP="00B16135"/>
    <w:p w14:paraId="748E36F6" w14:textId="77777777" w:rsidR="00A320CE" w:rsidRDefault="00A320CE" w:rsidP="00B16135">
      <w:pPr>
        <w:jc w:val="center"/>
        <w:rPr>
          <w:rFonts w:cstheme="minorHAnsi"/>
          <w:b/>
          <w:sz w:val="28"/>
          <w:szCs w:val="28"/>
        </w:rPr>
      </w:pPr>
      <w:r>
        <w:rPr>
          <w:rFonts w:cstheme="minorHAnsi"/>
          <w:b/>
          <w:sz w:val="28"/>
          <w:szCs w:val="28"/>
        </w:rPr>
        <w:t xml:space="preserve">KENYA DIGITAL ECONOMY ACCELERATION PROJECT </w:t>
      </w:r>
    </w:p>
    <w:p w14:paraId="0C55B7D8" w14:textId="42F0AC19" w:rsidR="00B16135" w:rsidRPr="00A614A9" w:rsidRDefault="00B16135" w:rsidP="00B16135">
      <w:pPr>
        <w:jc w:val="center"/>
        <w:rPr>
          <w:rFonts w:cstheme="minorHAnsi"/>
          <w:b/>
          <w:smallCaps/>
          <w:sz w:val="28"/>
          <w:szCs w:val="28"/>
        </w:rPr>
      </w:pPr>
      <w:r w:rsidRPr="00A614A9">
        <w:rPr>
          <w:rFonts w:cstheme="minorHAnsi"/>
          <w:b/>
          <w:sz w:val="28"/>
          <w:szCs w:val="28"/>
        </w:rPr>
        <w:t>(P1</w:t>
      </w:r>
      <w:r w:rsidR="00A320CE">
        <w:rPr>
          <w:rFonts w:cstheme="minorHAnsi"/>
          <w:b/>
          <w:sz w:val="28"/>
          <w:szCs w:val="28"/>
        </w:rPr>
        <w:t>70941</w:t>
      </w:r>
      <w:r w:rsidRPr="00A614A9">
        <w:rPr>
          <w:rFonts w:cstheme="minorHAnsi"/>
          <w:b/>
          <w:sz w:val="28"/>
          <w:szCs w:val="28"/>
        </w:rPr>
        <w:t>)</w:t>
      </w:r>
    </w:p>
    <w:p w14:paraId="4F7A9A35" w14:textId="77777777" w:rsidR="00B16135" w:rsidRPr="004A2120" w:rsidRDefault="00B16135" w:rsidP="00B16135">
      <w:pPr>
        <w:jc w:val="center"/>
        <w:rPr>
          <w:rFonts w:cstheme="minorHAnsi"/>
          <w:b/>
        </w:rPr>
      </w:pPr>
    </w:p>
    <w:p w14:paraId="2D7ABAB2" w14:textId="77777777" w:rsidR="00B16135" w:rsidRPr="004A2120" w:rsidRDefault="00B16135" w:rsidP="00B16135">
      <w:pPr>
        <w:jc w:val="center"/>
        <w:rPr>
          <w:rFonts w:cstheme="minorHAnsi"/>
          <w:b/>
        </w:rPr>
      </w:pPr>
    </w:p>
    <w:p w14:paraId="58591787" w14:textId="77777777" w:rsidR="00B16135" w:rsidRPr="004A2120" w:rsidRDefault="00B16135" w:rsidP="00B16135">
      <w:pPr>
        <w:jc w:val="center"/>
        <w:rPr>
          <w:rFonts w:cstheme="minorHAnsi"/>
          <w:b/>
        </w:rPr>
      </w:pPr>
    </w:p>
    <w:p w14:paraId="6CE88037" w14:textId="77777777" w:rsidR="00B16135" w:rsidRPr="004A2120" w:rsidRDefault="00B16135" w:rsidP="00B16135">
      <w:pPr>
        <w:jc w:val="center"/>
        <w:rPr>
          <w:rFonts w:cstheme="minorHAnsi"/>
          <w:b/>
        </w:rPr>
      </w:pPr>
    </w:p>
    <w:p w14:paraId="2E8BA695" w14:textId="77777777" w:rsidR="00B16135" w:rsidRPr="004A2120" w:rsidRDefault="00B16135" w:rsidP="00B16135">
      <w:pPr>
        <w:jc w:val="center"/>
        <w:rPr>
          <w:rFonts w:cstheme="minorHAnsi"/>
          <w:b/>
        </w:rPr>
      </w:pPr>
    </w:p>
    <w:p w14:paraId="3E826B7C" w14:textId="77777777" w:rsidR="00B16135" w:rsidRPr="004A2120" w:rsidRDefault="00B16135" w:rsidP="00B16135">
      <w:pPr>
        <w:jc w:val="center"/>
        <w:rPr>
          <w:rFonts w:cstheme="minorHAnsi"/>
          <w:b/>
        </w:rPr>
      </w:pPr>
    </w:p>
    <w:p w14:paraId="2C624738" w14:textId="77777777" w:rsidR="00B16135" w:rsidRPr="004A2120" w:rsidRDefault="00B16135" w:rsidP="00B16135">
      <w:pPr>
        <w:jc w:val="center"/>
        <w:rPr>
          <w:rFonts w:cstheme="minorHAnsi"/>
          <w:b/>
          <w:smallCaps/>
        </w:rPr>
      </w:pPr>
      <w:r w:rsidRPr="004A2120">
        <w:rPr>
          <w:rFonts w:cstheme="minorHAnsi"/>
          <w:b/>
        </w:rPr>
        <w:br/>
      </w:r>
    </w:p>
    <w:p w14:paraId="5152FAA5" w14:textId="6330B63F" w:rsidR="00B16135" w:rsidRPr="00A614A9" w:rsidRDefault="00A320CE" w:rsidP="00B16135">
      <w:pPr>
        <w:spacing w:before="120"/>
        <w:jc w:val="center"/>
        <w:rPr>
          <w:rFonts w:cstheme="minorHAnsi"/>
          <w:b/>
          <w:sz w:val="32"/>
          <w:szCs w:val="32"/>
        </w:rPr>
      </w:pPr>
      <w:r>
        <w:rPr>
          <w:rFonts w:cstheme="minorHAnsi"/>
          <w:b/>
          <w:sz w:val="32"/>
          <w:szCs w:val="32"/>
        </w:rPr>
        <w:t xml:space="preserve">E-Waste Management </w:t>
      </w:r>
      <w:r w:rsidR="00B16135" w:rsidRPr="00A614A9">
        <w:rPr>
          <w:rFonts w:cstheme="minorHAnsi"/>
          <w:b/>
          <w:sz w:val="32"/>
          <w:szCs w:val="32"/>
        </w:rPr>
        <w:t>Environmental Codes of Practice</w:t>
      </w:r>
    </w:p>
    <w:p w14:paraId="77667AD5" w14:textId="1F05472D" w:rsidR="00B16135" w:rsidRPr="00A614A9" w:rsidRDefault="00B16135" w:rsidP="00B16135">
      <w:pPr>
        <w:spacing w:before="120"/>
        <w:jc w:val="center"/>
        <w:rPr>
          <w:rFonts w:cstheme="minorHAnsi"/>
          <w:b/>
          <w:sz w:val="32"/>
          <w:szCs w:val="32"/>
        </w:rPr>
      </w:pPr>
      <w:r w:rsidRPr="00A614A9">
        <w:rPr>
          <w:rFonts w:cstheme="minorHAnsi"/>
          <w:b/>
          <w:sz w:val="32"/>
          <w:szCs w:val="32"/>
        </w:rPr>
        <w:t>(</w:t>
      </w:r>
      <w:r w:rsidR="00FC4D89">
        <w:rPr>
          <w:rFonts w:cstheme="minorHAnsi"/>
          <w:b/>
          <w:sz w:val="32"/>
          <w:szCs w:val="32"/>
        </w:rPr>
        <w:t xml:space="preserve">KDEAP </w:t>
      </w:r>
      <w:r w:rsidR="004411C4">
        <w:rPr>
          <w:rFonts w:cstheme="minorHAnsi"/>
          <w:b/>
          <w:sz w:val="32"/>
          <w:szCs w:val="32"/>
        </w:rPr>
        <w:t>E</w:t>
      </w:r>
      <w:r w:rsidR="00A320CE">
        <w:rPr>
          <w:rFonts w:cstheme="minorHAnsi"/>
          <w:b/>
          <w:sz w:val="32"/>
          <w:szCs w:val="32"/>
        </w:rPr>
        <w:t xml:space="preserve">-Waste </w:t>
      </w:r>
      <w:r w:rsidRPr="00A614A9">
        <w:rPr>
          <w:rFonts w:cstheme="minorHAnsi"/>
          <w:b/>
          <w:sz w:val="32"/>
          <w:szCs w:val="32"/>
        </w:rPr>
        <w:t>ECOP)</w:t>
      </w:r>
    </w:p>
    <w:p w14:paraId="318336FD" w14:textId="77777777" w:rsidR="00B16135" w:rsidRPr="004A2120" w:rsidRDefault="00B16135" w:rsidP="00B16135">
      <w:pPr>
        <w:rPr>
          <w:rFonts w:cstheme="minorHAnsi"/>
          <w:b/>
          <w:smallCaps/>
        </w:rPr>
      </w:pPr>
    </w:p>
    <w:p w14:paraId="11E15A42" w14:textId="77777777" w:rsidR="00B16135" w:rsidRPr="004A2120" w:rsidRDefault="00B16135" w:rsidP="00B16135">
      <w:pPr>
        <w:rPr>
          <w:rFonts w:cstheme="minorHAnsi"/>
          <w:b/>
          <w:smallCaps/>
        </w:rPr>
      </w:pPr>
    </w:p>
    <w:p w14:paraId="0D50615C" w14:textId="77777777" w:rsidR="00B16135" w:rsidRPr="004A2120" w:rsidRDefault="00B16135" w:rsidP="00B16135">
      <w:pPr>
        <w:rPr>
          <w:rFonts w:cstheme="minorHAnsi"/>
          <w:b/>
          <w:smallCaps/>
        </w:rPr>
      </w:pPr>
    </w:p>
    <w:p w14:paraId="5FB3AF8E" w14:textId="77777777" w:rsidR="00B16135" w:rsidRPr="004A2120" w:rsidRDefault="00B16135" w:rsidP="00B16135">
      <w:pPr>
        <w:rPr>
          <w:rFonts w:cstheme="minorHAnsi"/>
          <w:b/>
          <w:smallCaps/>
        </w:rPr>
      </w:pPr>
    </w:p>
    <w:p w14:paraId="0B62D014" w14:textId="77777777" w:rsidR="00B16135" w:rsidRPr="004A2120" w:rsidRDefault="00B16135" w:rsidP="00B16135">
      <w:pPr>
        <w:rPr>
          <w:rFonts w:cstheme="minorHAnsi"/>
          <w:b/>
          <w:smallCaps/>
        </w:rPr>
      </w:pPr>
    </w:p>
    <w:p w14:paraId="68D53B8C" w14:textId="77777777" w:rsidR="00B16135" w:rsidRPr="004A2120" w:rsidRDefault="00B16135" w:rsidP="00B16135">
      <w:pPr>
        <w:rPr>
          <w:rFonts w:cstheme="minorHAnsi"/>
          <w:b/>
          <w:smallCaps/>
        </w:rPr>
      </w:pPr>
    </w:p>
    <w:p w14:paraId="575A511C" w14:textId="77777777" w:rsidR="00B16135" w:rsidRPr="004A2120" w:rsidRDefault="00B16135" w:rsidP="00B16135">
      <w:pPr>
        <w:rPr>
          <w:rFonts w:cstheme="minorHAnsi"/>
          <w:b/>
          <w:smallCaps/>
        </w:rPr>
      </w:pPr>
    </w:p>
    <w:p w14:paraId="3EE6848D" w14:textId="77777777" w:rsidR="00B16135" w:rsidRPr="004A2120" w:rsidRDefault="00B16135" w:rsidP="00B16135">
      <w:pPr>
        <w:rPr>
          <w:rFonts w:cstheme="minorHAnsi"/>
          <w:b/>
          <w:smallCaps/>
        </w:rPr>
      </w:pPr>
    </w:p>
    <w:p w14:paraId="2C77E5D9" w14:textId="77777777" w:rsidR="00B16135" w:rsidRPr="004A2120" w:rsidRDefault="00B16135" w:rsidP="00B16135">
      <w:pPr>
        <w:rPr>
          <w:rFonts w:cstheme="minorHAnsi"/>
          <w:b/>
          <w:smallCaps/>
        </w:rPr>
      </w:pPr>
    </w:p>
    <w:p w14:paraId="0EB97A65" w14:textId="77777777" w:rsidR="00B16135" w:rsidRPr="004A2120" w:rsidRDefault="00B16135" w:rsidP="00B16135">
      <w:pPr>
        <w:rPr>
          <w:rFonts w:cstheme="minorHAnsi"/>
          <w:b/>
          <w:smallCaps/>
        </w:rPr>
      </w:pPr>
    </w:p>
    <w:p w14:paraId="7C992FE2" w14:textId="77777777" w:rsidR="00B16135" w:rsidRPr="004A2120" w:rsidRDefault="00B16135" w:rsidP="00B16135">
      <w:pPr>
        <w:rPr>
          <w:rFonts w:cstheme="minorHAnsi"/>
          <w:b/>
          <w:smallCaps/>
        </w:rPr>
      </w:pPr>
    </w:p>
    <w:p w14:paraId="1BCEDDFA" w14:textId="77777777" w:rsidR="00B16135" w:rsidRPr="004A2120" w:rsidRDefault="00B16135" w:rsidP="00B16135">
      <w:pPr>
        <w:rPr>
          <w:rFonts w:cstheme="minorHAnsi"/>
          <w:b/>
          <w:smallCaps/>
        </w:rPr>
      </w:pPr>
    </w:p>
    <w:p w14:paraId="653B73F6" w14:textId="728D67A9" w:rsidR="00A12BF4" w:rsidRDefault="00FD11C5" w:rsidP="002E1554">
      <w:pPr>
        <w:jc w:val="center"/>
        <w:rPr>
          <w:rFonts w:cstheme="minorHAnsi"/>
          <w:b/>
          <w:smallCaps/>
        </w:rPr>
      </w:pPr>
      <w:r>
        <w:rPr>
          <w:rFonts w:cstheme="minorHAnsi"/>
          <w:b/>
          <w:bCs/>
        </w:rPr>
        <w:t>July 2023</w:t>
      </w:r>
    </w:p>
    <w:p w14:paraId="55CA0874" w14:textId="77777777" w:rsidR="002E1554" w:rsidRDefault="002E1554">
      <w:pPr>
        <w:spacing w:after="0" w:line="240" w:lineRule="auto"/>
        <w:jc w:val="left"/>
        <w:rPr>
          <w:rFonts w:cstheme="minorHAnsi"/>
          <w:b/>
          <w:smallCaps/>
        </w:rPr>
      </w:pPr>
      <w:r>
        <w:rPr>
          <w:rFonts w:cstheme="minorHAnsi"/>
          <w:b/>
          <w:smallCaps/>
        </w:rPr>
        <w:br w:type="page"/>
      </w:r>
    </w:p>
    <w:p w14:paraId="78A984CC" w14:textId="17027EE0" w:rsidR="00B16135" w:rsidRPr="002E1554" w:rsidRDefault="00B16135" w:rsidP="002E1554">
      <w:pPr>
        <w:jc w:val="left"/>
        <w:rPr>
          <w:rFonts w:cstheme="minorHAnsi"/>
          <w:b/>
          <w:bCs/>
          <w:smallCaps/>
        </w:rPr>
      </w:pPr>
      <w:r w:rsidRPr="002E1554">
        <w:rPr>
          <w:b/>
          <w:bCs/>
        </w:rPr>
        <w:lastRenderedPageBreak/>
        <w:t>INTRODUCTION</w:t>
      </w:r>
    </w:p>
    <w:p w14:paraId="1A586B91" w14:textId="77777777" w:rsidR="00B16135" w:rsidRPr="002E1554" w:rsidRDefault="00B16135" w:rsidP="002E1554">
      <w:pPr>
        <w:tabs>
          <w:tab w:val="left" w:pos="-720"/>
          <w:tab w:val="left" w:pos="0"/>
          <w:tab w:val="left" w:pos="720"/>
          <w:tab w:val="left" w:pos="1440"/>
          <w:tab w:val="left" w:pos="2160"/>
          <w:tab w:val="left" w:pos="2880"/>
          <w:tab w:val="left" w:pos="3600"/>
          <w:tab w:val="left" w:pos="4320"/>
        </w:tabs>
        <w:autoSpaceDE w:val="0"/>
        <w:autoSpaceDN w:val="0"/>
        <w:adjustRightInd w:val="0"/>
        <w:spacing w:before="240" w:line="240" w:lineRule="auto"/>
        <w:rPr>
          <w:rFonts w:eastAsia="Times New Roman" w:cstheme="minorHAnsi"/>
          <w:b/>
          <w:szCs w:val="24"/>
        </w:rPr>
      </w:pPr>
      <w:r w:rsidRPr="002E1554">
        <w:rPr>
          <w:rFonts w:eastAsia="Times New Roman" w:cstheme="minorHAnsi"/>
          <w:b/>
          <w:szCs w:val="24"/>
        </w:rPr>
        <w:t>Project Description</w:t>
      </w:r>
    </w:p>
    <w:p w14:paraId="39E7568F" w14:textId="1D276E15" w:rsidR="00B16135" w:rsidRPr="00EE2B33" w:rsidRDefault="00F81B81" w:rsidP="00A12BF4">
      <w:pPr>
        <w:rPr>
          <w:highlight w:val="white"/>
        </w:rPr>
      </w:pPr>
      <w:r>
        <w:rPr>
          <w:rFonts w:cstheme="minorHAnsi"/>
        </w:rPr>
        <w:t>KDEAP</w:t>
      </w:r>
      <w:r w:rsidR="00E66128">
        <w:rPr>
          <w:rFonts w:cstheme="minorHAnsi"/>
        </w:rPr>
        <w:t xml:space="preserve"> </w:t>
      </w:r>
      <w:r w:rsidR="00B46973" w:rsidRPr="00B46973">
        <w:rPr>
          <w:highlight w:val="white"/>
        </w:rPr>
        <w:t xml:space="preserve">(P170941) </w:t>
      </w:r>
      <w:r w:rsidR="00E66128">
        <w:rPr>
          <w:rFonts w:cstheme="minorHAnsi"/>
        </w:rPr>
        <w:t xml:space="preserve">seeks to </w:t>
      </w:r>
      <w:r w:rsidR="00E66128">
        <w:rPr>
          <w:highlight w:val="white"/>
        </w:rPr>
        <w:t>e</w:t>
      </w:r>
      <w:r w:rsidR="00E66128" w:rsidRPr="006C7471">
        <w:rPr>
          <w:highlight w:val="white"/>
        </w:rPr>
        <w:t xml:space="preserve">nhance digital infrastructure, </w:t>
      </w:r>
      <w:r w:rsidR="00A12BF4" w:rsidRPr="006C7471">
        <w:rPr>
          <w:highlight w:val="white"/>
        </w:rPr>
        <w:t>services,</w:t>
      </w:r>
      <w:r w:rsidR="00E66128" w:rsidRPr="006C7471">
        <w:rPr>
          <w:highlight w:val="white"/>
        </w:rPr>
        <w:t xml:space="preserve"> and skills for inclusive participation in the digital economy</w:t>
      </w:r>
      <w:r w:rsidR="00E66128">
        <w:rPr>
          <w:highlight w:val="white"/>
        </w:rPr>
        <w:t>.</w:t>
      </w:r>
      <w:r w:rsidR="00B46973">
        <w:rPr>
          <w:highlight w:val="white"/>
        </w:rPr>
        <w:t xml:space="preserve"> As such, it will </w:t>
      </w:r>
      <w:r w:rsidR="00B46973" w:rsidRPr="00B46973">
        <w:rPr>
          <w:highlight w:val="white"/>
        </w:rPr>
        <w:t xml:space="preserve">seek to harness opportunities to develop the Kenyan </w:t>
      </w:r>
      <w:r w:rsidR="00EE2B33">
        <w:rPr>
          <w:highlight w:val="white"/>
        </w:rPr>
        <w:t>d</w:t>
      </w:r>
      <w:r w:rsidR="00B46973" w:rsidRPr="00B46973">
        <w:rPr>
          <w:highlight w:val="white"/>
        </w:rPr>
        <w:t xml:space="preserve">igital </w:t>
      </w:r>
      <w:r w:rsidR="00EE2B33">
        <w:rPr>
          <w:highlight w:val="white"/>
        </w:rPr>
        <w:t>e</w:t>
      </w:r>
      <w:r w:rsidR="00B46973" w:rsidRPr="00B46973">
        <w:rPr>
          <w:highlight w:val="white"/>
        </w:rPr>
        <w:t xml:space="preserve">conomy as a driver of growth and job creation and leverage digital technologies to improve service delivery and resilience. The project supports efforts to promote digital inclusion and mitigate growing digital-era risks of data protection and cybersecurity to ensure that every individual and business can engage in the digital economy confidently, safely, and securely. </w:t>
      </w:r>
      <w:r w:rsidR="00EE2B33">
        <w:rPr>
          <w:highlight w:val="white"/>
        </w:rPr>
        <w:t>KDEAP is</w:t>
      </w:r>
      <w:r w:rsidR="00B46973" w:rsidRPr="00B46973">
        <w:rPr>
          <w:highlight w:val="white"/>
        </w:rPr>
        <w:t xml:space="preserve"> complemented by a range of parallel investment and technical assistance support programs that promote private sector innovation and entrepreneurship, education system strengthening and deeper integration of digital markets across the region.</w:t>
      </w:r>
    </w:p>
    <w:p w14:paraId="2005B4CF" w14:textId="35812245" w:rsidR="00B16135" w:rsidRPr="00EE2B33" w:rsidRDefault="00B16135" w:rsidP="00EE2B33">
      <w:pPr>
        <w:tabs>
          <w:tab w:val="left" w:pos="-720"/>
          <w:tab w:val="left" w:pos="0"/>
          <w:tab w:val="left" w:pos="720"/>
          <w:tab w:val="left" w:pos="1440"/>
          <w:tab w:val="left" w:pos="2160"/>
          <w:tab w:val="left" w:pos="2880"/>
          <w:tab w:val="left" w:pos="3600"/>
          <w:tab w:val="left" w:pos="4320"/>
        </w:tabs>
        <w:autoSpaceDE w:val="0"/>
        <w:autoSpaceDN w:val="0"/>
        <w:adjustRightInd w:val="0"/>
        <w:spacing w:before="240" w:line="240" w:lineRule="auto"/>
        <w:rPr>
          <w:rFonts w:eastAsia="Times New Roman" w:cstheme="minorHAnsi"/>
          <w:b/>
          <w:szCs w:val="24"/>
        </w:rPr>
      </w:pPr>
      <w:r w:rsidRPr="00EE2B33">
        <w:rPr>
          <w:rFonts w:eastAsia="Times New Roman" w:cstheme="minorHAnsi"/>
          <w:b/>
          <w:szCs w:val="24"/>
        </w:rPr>
        <w:t xml:space="preserve">Rationale of this </w:t>
      </w:r>
      <w:r w:rsidR="001B06AA">
        <w:rPr>
          <w:rFonts w:eastAsia="Times New Roman" w:cstheme="minorHAnsi"/>
          <w:b/>
          <w:szCs w:val="24"/>
        </w:rPr>
        <w:t>E</w:t>
      </w:r>
      <w:r w:rsidR="00943851">
        <w:rPr>
          <w:rFonts w:eastAsia="Times New Roman" w:cstheme="minorHAnsi"/>
          <w:b/>
          <w:szCs w:val="24"/>
        </w:rPr>
        <w:t xml:space="preserve">-Waste </w:t>
      </w:r>
      <w:r w:rsidRPr="00EE2B33">
        <w:rPr>
          <w:rFonts w:eastAsia="Times New Roman" w:cstheme="minorHAnsi"/>
          <w:b/>
          <w:szCs w:val="24"/>
        </w:rPr>
        <w:t>ECOP</w:t>
      </w:r>
    </w:p>
    <w:p w14:paraId="27225409" w14:textId="549FA943" w:rsidR="00A84AC2" w:rsidRPr="00A84AC2" w:rsidRDefault="00943851" w:rsidP="00A84AC2">
      <w:pPr>
        <w:spacing w:before="120" w:after="0"/>
        <w:rPr>
          <w:rFonts w:cstheme="minorHAnsi"/>
          <w:bCs/>
          <w:iCs/>
        </w:rPr>
      </w:pPr>
      <w:r>
        <w:rPr>
          <w:rFonts w:cstheme="minorHAnsi"/>
        </w:rPr>
        <w:t xml:space="preserve">One </w:t>
      </w:r>
      <w:r w:rsidR="00B061A4">
        <w:rPr>
          <w:rFonts w:cstheme="minorHAnsi"/>
        </w:rPr>
        <w:t>of the</w:t>
      </w:r>
      <w:r w:rsidR="00B16135" w:rsidRPr="00EE2B33">
        <w:rPr>
          <w:rFonts w:cstheme="minorHAnsi"/>
        </w:rPr>
        <w:t xml:space="preserve"> main environmental </w:t>
      </w:r>
      <w:r w:rsidR="00B061A4">
        <w:rPr>
          <w:rFonts w:cstheme="minorHAnsi"/>
        </w:rPr>
        <w:t>risks</w:t>
      </w:r>
      <w:r w:rsidR="00B16135" w:rsidRPr="00EE2B33">
        <w:rPr>
          <w:rFonts w:cstheme="minorHAnsi"/>
        </w:rPr>
        <w:t xml:space="preserve"> associated with </w:t>
      </w:r>
      <w:r w:rsidR="00A12BF4" w:rsidRPr="00EE2B33">
        <w:rPr>
          <w:rFonts w:cstheme="minorHAnsi"/>
        </w:rPr>
        <w:t>the project</w:t>
      </w:r>
      <w:r w:rsidR="00B061A4">
        <w:rPr>
          <w:rFonts w:cstheme="minorHAnsi"/>
        </w:rPr>
        <w:t xml:space="preserve"> is solid and </w:t>
      </w:r>
      <w:r w:rsidR="0029586B" w:rsidRPr="0029586B">
        <w:rPr>
          <w:rFonts w:cstheme="minorHAnsi"/>
        </w:rPr>
        <w:t xml:space="preserve">Waste Electrical and Electronic Equipment (WEEE) </w:t>
      </w:r>
      <w:r w:rsidR="0029586B">
        <w:rPr>
          <w:rFonts w:cstheme="minorHAnsi"/>
        </w:rPr>
        <w:t xml:space="preserve">or </w:t>
      </w:r>
      <w:r w:rsidR="00B061A4">
        <w:rPr>
          <w:rFonts w:cstheme="minorHAnsi"/>
        </w:rPr>
        <w:t>e-waste</w:t>
      </w:r>
      <w:r w:rsidR="003110E4">
        <w:rPr>
          <w:rStyle w:val="FootnoteReference"/>
          <w:rFonts w:cstheme="minorHAnsi"/>
        </w:rPr>
        <w:footnoteReference w:id="96"/>
      </w:r>
      <w:r w:rsidR="00B061A4">
        <w:rPr>
          <w:rFonts w:cstheme="minorHAnsi"/>
        </w:rPr>
        <w:t xml:space="preserve"> generation. </w:t>
      </w:r>
      <w:r w:rsidR="00D30C15">
        <w:rPr>
          <w:rFonts w:cstheme="minorHAnsi"/>
        </w:rPr>
        <w:t xml:space="preserve">Implementation of </w:t>
      </w:r>
      <w:r w:rsidR="00FA419F">
        <w:rPr>
          <w:rFonts w:cstheme="minorHAnsi"/>
        </w:rPr>
        <w:t>S</w:t>
      </w:r>
      <w:r w:rsidR="00D30C15">
        <w:rPr>
          <w:rFonts w:cstheme="minorHAnsi"/>
        </w:rPr>
        <w:t xml:space="preserve">ub-component 1.1, </w:t>
      </w:r>
      <w:r w:rsidR="00D30C15" w:rsidRPr="00D30C15">
        <w:rPr>
          <w:rFonts w:cstheme="minorHAnsi"/>
          <w:i/>
          <w:iCs/>
        </w:rPr>
        <w:t>Extending the Reach of Backbone Networks</w:t>
      </w:r>
      <w:r w:rsidR="00D30C15">
        <w:rPr>
          <w:rFonts w:cstheme="minorHAnsi"/>
        </w:rPr>
        <w:t xml:space="preserve">, of the project will result in reduction of e-waste. </w:t>
      </w:r>
      <w:r w:rsidR="00FA419F">
        <w:rPr>
          <w:rFonts w:cstheme="minorHAnsi"/>
        </w:rPr>
        <w:t>Again, through Sub-component 2.2, the project will</w:t>
      </w:r>
      <w:r w:rsidR="00FA419F" w:rsidRPr="197F34FA">
        <w:t xml:space="preserve"> support safe and proper disposal of e-waste in line with recommendation of the ongoing </w:t>
      </w:r>
      <w:r w:rsidR="00FA419F" w:rsidRPr="197F34FA">
        <w:rPr>
          <w:i/>
          <w:iCs/>
        </w:rPr>
        <w:t xml:space="preserve">Africa </w:t>
      </w:r>
      <w:bookmarkStart w:id="509" w:name="_Hlk133580311"/>
      <w:r w:rsidR="00FA419F" w:rsidRPr="197F34FA">
        <w:rPr>
          <w:i/>
          <w:iCs/>
        </w:rPr>
        <w:t>Environmental Health and Pollution Management Program</w:t>
      </w:r>
      <w:r w:rsidR="00FA419F" w:rsidRPr="197F34FA">
        <w:t xml:space="preserve"> </w:t>
      </w:r>
      <w:bookmarkEnd w:id="509"/>
      <w:r w:rsidR="00FA419F" w:rsidRPr="197F34FA">
        <w:t>(EHPMP</w:t>
      </w:r>
      <w:r w:rsidR="00FA419F">
        <w:rPr>
          <w:vertAlign w:val="superscript"/>
        </w:rPr>
        <w:footnoteReference w:id="97"/>
      </w:r>
      <w:r w:rsidR="00FA419F" w:rsidRPr="197F34FA">
        <w:t>)</w:t>
      </w:r>
      <w:r w:rsidR="00FA419F">
        <w:t>.</w:t>
      </w:r>
      <w:r w:rsidR="00FA419F" w:rsidRPr="197F34FA">
        <w:t xml:space="preserve"> </w:t>
      </w:r>
      <w:r w:rsidR="00D30C15">
        <w:rPr>
          <w:rFonts w:cstheme="minorHAnsi"/>
        </w:rPr>
        <w:t xml:space="preserve">However, </w:t>
      </w:r>
      <w:r w:rsidR="00A84AC2" w:rsidRPr="00A84AC2">
        <w:rPr>
          <w:rFonts w:cstheme="minorHAnsi"/>
          <w:bCs/>
          <w:iCs/>
        </w:rPr>
        <w:t>Sub-component 3.1,</w:t>
      </w:r>
      <w:r w:rsidR="00A84AC2">
        <w:rPr>
          <w:rFonts w:cstheme="minorHAnsi"/>
          <w:bCs/>
          <w:i/>
        </w:rPr>
        <w:t xml:space="preserve"> </w:t>
      </w:r>
      <w:r w:rsidR="00A84AC2" w:rsidRPr="00A84AC2">
        <w:rPr>
          <w:rFonts w:cstheme="minorHAnsi"/>
          <w:bCs/>
          <w:i/>
        </w:rPr>
        <w:t>Supporting Digital Literacy and Skills for the Creative Economy</w:t>
      </w:r>
      <w:r w:rsidR="00A84AC2">
        <w:rPr>
          <w:rFonts w:cstheme="minorHAnsi"/>
          <w:bCs/>
          <w:i/>
        </w:rPr>
        <w:t xml:space="preserve">, </w:t>
      </w:r>
      <w:r w:rsidR="00A84AC2" w:rsidRPr="00A84AC2">
        <w:rPr>
          <w:rFonts w:cstheme="minorHAnsi"/>
        </w:rPr>
        <w:t>includes equipping underserved public secondary schools with access to digital devices, ICT equipment and digital content.</w:t>
      </w:r>
      <w:r w:rsidR="008127C8">
        <w:rPr>
          <w:rStyle w:val="FootnoteReference"/>
          <w:rFonts w:cstheme="minorHAnsi"/>
        </w:rPr>
        <w:footnoteReference w:id="98"/>
      </w:r>
      <w:r w:rsidR="00A84AC2">
        <w:rPr>
          <w:rFonts w:cstheme="minorHAnsi"/>
        </w:rPr>
        <w:t xml:space="preserve"> There is a likelihood of </w:t>
      </w:r>
      <w:r w:rsidR="008127C8">
        <w:rPr>
          <w:rFonts w:cstheme="minorHAnsi"/>
        </w:rPr>
        <w:t xml:space="preserve">an </w:t>
      </w:r>
      <w:r w:rsidR="00A84AC2">
        <w:rPr>
          <w:rFonts w:cstheme="minorHAnsi"/>
        </w:rPr>
        <w:t>increase in e-waste</w:t>
      </w:r>
      <w:r w:rsidR="008127C8">
        <w:rPr>
          <w:rFonts w:cstheme="minorHAnsi"/>
        </w:rPr>
        <w:t xml:space="preserve">, when </w:t>
      </w:r>
      <w:r w:rsidR="00A84AC2">
        <w:rPr>
          <w:rFonts w:cstheme="minorHAnsi"/>
        </w:rPr>
        <w:t>these digital devices and ICT equipment</w:t>
      </w:r>
      <w:r w:rsidR="008127C8">
        <w:rPr>
          <w:rFonts w:cstheme="minorHAnsi"/>
        </w:rPr>
        <w:t xml:space="preserve"> reach</w:t>
      </w:r>
      <w:r w:rsidR="008127C8" w:rsidRPr="00EE2B33">
        <w:rPr>
          <w:rFonts w:cstheme="minorHAnsi"/>
        </w:rPr>
        <w:t xml:space="preserve"> the end of their useful lives (3-5years)</w:t>
      </w:r>
      <w:r w:rsidR="008127C8">
        <w:rPr>
          <w:rFonts w:cstheme="minorHAnsi"/>
        </w:rPr>
        <w:t>.</w:t>
      </w:r>
      <w:r w:rsidR="003110E4">
        <w:rPr>
          <w:rFonts w:cstheme="minorHAnsi"/>
        </w:rPr>
        <w:t xml:space="preserve"> The generated e-waste </w:t>
      </w:r>
      <w:r w:rsidR="00A12BF4">
        <w:rPr>
          <w:rFonts w:cstheme="minorHAnsi"/>
        </w:rPr>
        <w:t>needs</w:t>
      </w:r>
      <w:r w:rsidR="003110E4">
        <w:rPr>
          <w:rFonts w:cstheme="minorHAnsi"/>
        </w:rPr>
        <w:t xml:space="preserve"> to be recycled or disposed safely and properly.</w:t>
      </w:r>
    </w:p>
    <w:p w14:paraId="0F051374" w14:textId="00CAABD4" w:rsidR="003C3596" w:rsidRDefault="00B16135" w:rsidP="0029586B">
      <w:pPr>
        <w:spacing w:before="120" w:after="0"/>
        <w:rPr>
          <w:rFonts w:cstheme="minorHAnsi"/>
        </w:rPr>
      </w:pPr>
      <w:r w:rsidRPr="00EE2B33">
        <w:rPr>
          <w:rFonts w:cstheme="minorHAnsi"/>
        </w:rPr>
        <w:t>Kenya</w:t>
      </w:r>
      <w:r w:rsidR="00912CB0">
        <w:rPr>
          <w:rFonts w:cstheme="minorHAnsi"/>
        </w:rPr>
        <w:t xml:space="preserve">’s </w:t>
      </w:r>
      <w:r w:rsidR="008D794D">
        <w:rPr>
          <w:rFonts w:cstheme="minorHAnsi"/>
        </w:rPr>
        <w:t xml:space="preserve">Draft </w:t>
      </w:r>
      <w:r w:rsidR="00912CB0">
        <w:rPr>
          <w:rFonts w:cstheme="minorHAnsi"/>
        </w:rPr>
        <w:t xml:space="preserve">e-waste </w:t>
      </w:r>
      <w:r w:rsidR="008D794D">
        <w:rPr>
          <w:rFonts w:cstheme="minorHAnsi"/>
        </w:rPr>
        <w:t>Regulations</w:t>
      </w:r>
      <w:r w:rsidR="00912CB0">
        <w:rPr>
          <w:rFonts w:cstheme="minorHAnsi"/>
        </w:rPr>
        <w:t xml:space="preserve"> </w:t>
      </w:r>
      <w:r w:rsidR="00912CB0" w:rsidRPr="00912CB0">
        <w:rPr>
          <w:rFonts w:cstheme="minorHAnsi"/>
        </w:rPr>
        <w:t xml:space="preserve">streamline the procedures of handling and disposal of e-waste generated by various sectors. The </w:t>
      </w:r>
      <w:r w:rsidR="008D794D">
        <w:rPr>
          <w:rFonts w:cstheme="minorHAnsi"/>
        </w:rPr>
        <w:t xml:space="preserve">draft </w:t>
      </w:r>
      <w:r w:rsidR="00912CB0" w:rsidRPr="00912CB0">
        <w:rPr>
          <w:rFonts w:cstheme="minorHAnsi"/>
        </w:rPr>
        <w:t xml:space="preserve">e-waste </w:t>
      </w:r>
      <w:r w:rsidR="008D794D">
        <w:rPr>
          <w:rFonts w:cstheme="minorHAnsi"/>
        </w:rPr>
        <w:t>Regulations</w:t>
      </w:r>
      <w:r w:rsidR="00912CB0" w:rsidRPr="00912CB0">
        <w:rPr>
          <w:rFonts w:cstheme="minorHAnsi"/>
        </w:rPr>
        <w:t xml:space="preserve"> provide a framework for identification, collection, sorting, </w:t>
      </w:r>
      <w:r w:rsidR="00A12BF4" w:rsidRPr="00912CB0">
        <w:rPr>
          <w:rFonts w:cstheme="minorHAnsi"/>
        </w:rPr>
        <w:t>recycling,</w:t>
      </w:r>
      <w:r w:rsidR="00912CB0" w:rsidRPr="00912CB0">
        <w:rPr>
          <w:rFonts w:cstheme="minorHAnsi"/>
        </w:rPr>
        <w:t xml:space="preserve"> and disposing of e-waste. The guidelines also provide the basis for developing legal instruments to enhance enforcement.</w:t>
      </w:r>
      <w:r w:rsidR="00912CB0">
        <w:rPr>
          <w:rFonts w:cstheme="minorHAnsi"/>
        </w:rPr>
        <w:t xml:space="preserve"> </w:t>
      </w:r>
      <w:r w:rsidR="003C2871">
        <w:rPr>
          <w:rFonts w:cstheme="minorHAnsi"/>
        </w:rPr>
        <w:t>Since the process of developing e-waste legal instruments</w:t>
      </w:r>
      <w:r w:rsidRPr="00EE2B33">
        <w:rPr>
          <w:rFonts w:cstheme="minorHAnsi"/>
        </w:rPr>
        <w:t xml:space="preserve"> is ongoing, this </w:t>
      </w:r>
      <w:r w:rsidR="00A12BF4" w:rsidRPr="00EE2B33">
        <w:rPr>
          <w:rFonts w:cstheme="minorHAnsi"/>
        </w:rPr>
        <w:t>pro</w:t>
      </w:r>
      <w:r w:rsidR="00A12BF4">
        <w:rPr>
          <w:rFonts w:cstheme="minorHAnsi"/>
        </w:rPr>
        <w:t>ject</w:t>
      </w:r>
      <w:r w:rsidR="00A12BF4" w:rsidRPr="00EE2B33">
        <w:rPr>
          <w:rFonts w:cstheme="minorHAnsi"/>
        </w:rPr>
        <w:t xml:space="preserve"> specific</w:t>
      </w:r>
      <w:r w:rsidRPr="00EE2B33">
        <w:rPr>
          <w:rFonts w:cstheme="minorHAnsi"/>
        </w:rPr>
        <w:t xml:space="preserve"> ECOP has been developed for the collection, transport, </w:t>
      </w:r>
      <w:r w:rsidR="00A12BF4" w:rsidRPr="00EE2B33">
        <w:rPr>
          <w:rFonts w:cstheme="minorHAnsi"/>
        </w:rPr>
        <w:t>storage,</w:t>
      </w:r>
      <w:r w:rsidRPr="00EE2B33">
        <w:rPr>
          <w:rFonts w:cstheme="minorHAnsi"/>
        </w:rPr>
        <w:t xml:space="preserve"> and disposal of e-waste from the</w:t>
      </w:r>
      <w:r w:rsidR="00F769E3">
        <w:rPr>
          <w:rFonts w:cstheme="minorHAnsi"/>
        </w:rPr>
        <w:t xml:space="preserve"> </w:t>
      </w:r>
      <w:r w:rsidR="009D18B1">
        <w:rPr>
          <w:rFonts w:cstheme="minorHAnsi"/>
        </w:rPr>
        <w:t>P</w:t>
      </w:r>
      <w:r w:rsidR="00F769E3">
        <w:rPr>
          <w:rFonts w:cstheme="minorHAnsi"/>
        </w:rPr>
        <w:t>roject activities</w:t>
      </w:r>
      <w:r w:rsidRPr="00EE2B33">
        <w:rPr>
          <w:rFonts w:cstheme="minorHAnsi"/>
        </w:rPr>
        <w:t xml:space="preserve">. It is anticipated that this </w:t>
      </w:r>
      <w:r w:rsidR="00A12BF4" w:rsidRPr="00EE2B33">
        <w:rPr>
          <w:rFonts w:cstheme="minorHAnsi"/>
        </w:rPr>
        <w:t>pro</w:t>
      </w:r>
      <w:r w:rsidR="00A12BF4">
        <w:rPr>
          <w:rFonts w:cstheme="minorHAnsi"/>
        </w:rPr>
        <w:t>ject</w:t>
      </w:r>
      <w:r w:rsidR="00A12BF4" w:rsidRPr="00EE2B33">
        <w:rPr>
          <w:rFonts w:cstheme="minorHAnsi"/>
        </w:rPr>
        <w:t xml:space="preserve"> specific</w:t>
      </w:r>
      <w:r w:rsidRPr="00EE2B33">
        <w:rPr>
          <w:rFonts w:cstheme="minorHAnsi"/>
        </w:rPr>
        <w:t xml:space="preserve"> ECOP will supplement and accompany more detailed national legislation and regulations for </w:t>
      </w:r>
      <w:r w:rsidR="00F769E3">
        <w:rPr>
          <w:rFonts w:cstheme="minorHAnsi"/>
        </w:rPr>
        <w:t>management of e-</w:t>
      </w:r>
      <w:r w:rsidRPr="00EE2B33">
        <w:rPr>
          <w:rFonts w:cstheme="minorHAnsi"/>
        </w:rPr>
        <w:t xml:space="preserve">waste. </w:t>
      </w:r>
    </w:p>
    <w:p w14:paraId="0818A335" w14:textId="77777777" w:rsidR="004E582F" w:rsidRDefault="003C3596" w:rsidP="0029586B">
      <w:pPr>
        <w:spacing w:before="120" w:after="0"/>
        <w:rPr>
          <w:rFonts w:cstheme="minorHAnsi"/>
        </w:rPr>
        <w:sectPr w:rsidR="004E582F" w:rsidSect="004463DA">
          <w:pgSz w:w="11900" w:h="16840"/>
          <w:pgMar w:top="1440" w:right="1440" w:bottom="1440" w:left="1440" w:header="708" w:footer="708" w:gutter="0"/>
          <w:cols w:space="708"/>
          <w:docGrid w:linePitch="360"/>
        </w:sectPr>
      </w:pPr>
      <w:r>
        <w:rPr>
          <w:rFonts w:cstheme="minorHAnsi"/>
        </w:rPr>
        <w:t>ICTA</w:t>
      </w:r>
      <w:r w:rsidR="00B16135" w:rsidRPr="00EE2B33">
        <w:rPr>
          <w:rFonts w:cstheme="minorHAnsi"/>
        </w:rPr>
        <w:t xml:space="preserve"> will need to ensure that they have procedures in place to meet the requirements of this ECOP, whether they are through private sector recycler or vendor take back schemes processes.</w:t>
      </w:r>
    </w:p>
    <w:tbl>
      <w:tblPr>
        <w:tblStyle w:val="GridTable1Light1"/>
        <w:tblW w:w="0" w:type="auto"/>
        <w:tblLook w:val="04A0" w:firstRow="1" w:lastRow="0" w:firstColumn="1" w:lastColumn="0" w:noHBand="0" w:noVBand="1"/>
      </w:tblPr>
      <w:tblGrid>
        <w:gridCol w:w="2896"/>
        <w:gridCol w:w="5970"/>
        <w:gridCol w:w="5084"/>
      </w:tblGrid>
      <w:tr w:rsidR="004E582F" w:rsidRPr="00066F8B" w14:paraId="07445EFA" w14:textId="77777777" w:rsidTr="00A305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25ED0A1" w14:textId="77777777" w:rsidR="004E582F" w:rsidRPr="00066F8B" w:rsidRDefault="004E582F" w:rsidP="00A3057A">
            <w:pPr>
              <w:jc w:val="center"/>
              <w:rPr>
                <w:i/>
              </w:rPr>
            </w:pPr>
            <w:r w:rsidRPr="00066F8B">
              <w:rPr>
                <w:i/>
              </w:rPr>
              <w:lastRenderedPageBreak/>
              <w:t>Legislation</w:t>
            </w:r>
          </w:p>
        </w:tc>
        <w:tc>
          <w:tcPr>
            <w:tcW w:w="0" w:type="auto"/>
          </w:tcPr>
          <w:p w14:paraId="7A767F4F" w14:textId="77777777" w:rsidR="004E582F" w:rsidRPr="00066F8B" w:rsidRDefault="004E582F" w:rsidP="00A3057A">
            <w:pPr>
              <w:jc w:val="center"/>
              <w:cnfStyle w:val="100000000000" w:firstRow="1" w:lastRow="0" w:firstColumn="0" w:lastColumn="0" w:oddVBand="0" w:evenVBand="0" w:oddHBand="0" w:evenHBand="0" w:firstRowFirstColumn="0" w:firstRowLastColumn="0" w:lastRowFirstColumn="0" w:lastRowLastColumn="0"/>
              <w:rPr>
                <w:i/>
              </w:rPr>
            </w:pPr>
            <w:r w:rsidRPr="00066F8B">
              <w:rPr>
                <w:i/>
              </w:rPr>
              <w:t>Key Provisions</w:t>
            </w:r>
          </w:p>
        </w:tc>
        <w:tc>
          <w:tcPr>
            <w:tcW w:w="0" w:type="auto"/>
          </w:tcPr>
          <w:p w14:paraId="2EFEFD33" w14:textId="77777777" w:rsidR="004E582F" w:rsidRPr="00066F8B" w:rsidRDefault="004E582F" w:rsidP="00A3057A">
            <w:pPr>
              <w:jc w:val="center"/>
              <w:cnfStyle w:val="100000000000" w:firstRow="1" w:lastRow="0" w:firstColumn="0" w:lastColumn="0" w:oddVBand="0" w:evenVBand="0" w:oddHBand="0" w:evenHBand="0" w:firstRowFirstColumn="0" w:firstRowLastColumn="0" w:lastRowFirstColumn="0" w:lastRowLastColumn="0"/>
              <w:rPr>
                <w:i/>
              </w:rPr>
            </w:pPr>
            <w:r w:rsidRPr="00066F8B">
              <w:rPr>
                <w:i/>
              </w:rPr>
              <w:t>Relevance to the Project</w:t>
            </w:r>
          </w:p>
        </w:tc>
      </w:tr>
      <w:tr w:rsidR="004E582F" w14:paraId="19254B1D"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64FC614E" w14:textId="6E95D8FF" w:rsidR="004E582F" w:rsidRPr="00D9359A" w:rsidRDefault="004E582F" w:rsidP="00A3057A">
            <w:r>
              <w:t>The Constitution of Kenya</w:t>
            </w:r>
            <w:r w:rsidRPr="00745AF6">
              <w:t xml:space="preserve"> </w:t>
            </w:r>
          </w:p>
        </w:tc>
        <w:tc>
          <w:tcPr>
            <w:tcW w:w="0" w:type="auto"/>
          </w:tcPr>
          <w:p w14:paraId="25DEE0AD" w14:textId="77777777" w:rsidR="003D18C0" w:rsidRDefault="003D18C0" w:rsidP="004E582F">
            <w:pPr>
              <w:cnfStyle w:val="000000000000" w:firstRow="0" w:lastRow="0" w:firstColumn="0" w:lastColumn="0" w:oddVBand="0" w:evenVBand="0" w:oddHBand="0" w:evenHBand="0" w:firstRowFirstColumn="0" w:firstRowLastColumn="0" w:lastRowFirstColumn="0" w:lastRowLastColumn="0"/>
            </w:pPr>
            <w:r>
              <w:t>G</w:t>
            </w:r>
            <w:r w:rsidRPr="00745AF6">
              <w:t xml:space="preserve">uarantees the right to a clean and healthy environment </w:t>
            </w:r>
            <w:r>
              <w:t>in</w:t>
            </w:r>
            <w:r w:rsidRPr="00745AF6">
              <w:t xml:space="preserve"> Article 42</w:t>
            </w:r>
          </w:p>
          <w:p w14:paraId="77F35592" w14:textId="77777777" w:rsidR="003D18C0" w:rsidRDefault="004E582F" w:rsidP="004E582F">
            <w:pPr>
              <w:cnfStyle w:val="000000000000" w:firstRow="0" w:lastRow="0" w:firstColumn="0" w:lastColumn="0" w:oddVBand="0" w:evenVBand="0" w:oddHBand="0" w:evenHBand="0" w:firstRowFirstColumn="0" w:firstRowLastColumn="0" w:lastRowFirstColumn="0" w:lastRowLastColumn="0"/>
            </w:pPr>
            <w:r>
              <w:t>I</w:t>
            </w:r>
            <w:r w:rsidRPr="00745AF6">
              <w:t>mposes obligations on every person, to cooperate with state organs and other persons to protect and conserve the environment and ensure ecologically sustainable development and use of natural resources.</w:t>
            </w:r>
          </w:p>
          <w:p w14:paraId="412DC7ED" w14:textId="6F7B0649" w:rsidR="001C4F4B" w:rsidRPr="00E0349A" w:rsidRDefault="001C4F4B" w:rsidP="004E582F">
            <w:pPr>
              <w:cnfStyle w:val="000000000000" w:firstRow="0" w:lastRow="0" w:firstColumn="0" w:lastColumn="0" w:oddVBand="0" w:evenVBand="0" w:oddHBand="0" w:evenHBand="0" w:firstRowFirstColumn="0" w:firstRowLastColumn="0" w:lastRowFirstColumn="0" w:lastRowLastColumn="0"/>
            </w:pPr>
            <w:r>
              <w:t>Requires participation in all projects</w:t>
            </w:r>
          </w:p>
        </w:tc>
        <w:tc>
          <w:tcPr>
            <w:tcW w:w="0" w:type="auto"/>
          </w:tcPr>
          <w:p w14:paraId="521C5802" w14:textId="77777777" w:rsidR="004E582F" w:rsidRDefault="004E582F" w:rsidP="00A3057A">
            <w:pPr>
              <w:cnfStyle w:val="000000000000" w:firstRow="0" w:lastRow="0" w:firstColumn="0" w:lastColumn="0" w:oddVBand="0" w:evenVBand="0" w:oddHBand="0" w:evenHBand="0" w:firstRowFirstColumn="0" w:firstRowLastColumn="0" w:lastRowFirstColumn="0" w:lastRowLastColumn="0"/>
            </w:pPr>
            <w:r>
              <w:t xml:space="preserve">All </w:t>
            </w:r>
            <w:r w:rsidR="003D18C0">
              <w:t>project e-waste must be managed as per developed management plans to comply with constitutional requirements.</w:t>
            </w:r>
          </w:p>
          <w:p w14:paraId="145B99BB" w14:textId="58F25172" w:rsidR="001C4F4B" w:rsidRDefault="001C4F4B" w:rsidP="00A3057A">
            <w:pPr>
              <w:cnfStyle w:val="000000000000" w:firstRow="0" w:lastRow="0" w:firstColumn="0" w:lastColumn="0" w:oddVBand="0" w:evenVBand="0" w:oddHBand="0" w:evenHBand="0" w:firstRowFirstColumn="0" w:firstRowLastColumn="0" w:lastRowFirstColumn="0" w:lastRowLastColumn="0"/>
            </w:pPr>
            <w:r>
              <w:t>Conduct extensive stakeholder engagement when preparing e-waste management plans.</w:t>
            </w:r>
          </w:p>
        </w:tc>
      </w:tr>
      <w:tr w:rsidR="001C4F4B" w14:paraId="0BE5E0C6"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6D998327" w14:textId="1D5511CA" w:rsidR="001C4F4B" w:rsidRDefault="001C4F4B" w:rsidP="001C4F4B">
            <w:r w:rsidRPr="00745AF6">
              <w:t xml:space="preserve">Environmental Management and Coordination Act, 1999 (Revised 2015) </w:t>
            </w:r>
          </w:p>
        </w:tc>
        <w:tc>
          <w:tcPr>
            <w:tcW w:w="0" w:type="auto"/>
          </w:tcPr>
          <w:p w14:paraId="70DDC19E" w14:textId="450CCDAB" w:rsidR="001C4F4B" w:rsidRDefault="001C4F4B" w:rsidP="001C4F4B">
            <w:pPr>
              <w:cnfStyle w:val="000000000000" w:firstRow="0" w:lastRow="0" w:firstColumn="0" w:lastColumn="0" w:oddVBand="0" w:evenVBand="0" w:oddHBand="0" w:evenHBand="0" w:firstRowFirstColumn="0" w:firstRowLastColumn="0" w:lastRowFirstColumn="0" w:lastRowLastColumn="0"/>
            </w:pPr>
            <w:r>
              <w:t>R</w:t>
            </w:r>
            <w:r w:rsidRPr="00A614A9">
              <w:t>equire generators of hazardous waste to conduct an environmental and impact assessment (EIA)</w:t>
            </w:r>
            <w:r>
              <w:t>.</w:t>
            </w:r>
          </w:p>
          <w:p w14:paraId="35496A47" w14:textId="6DFC5E7C" w:rsidR="001C4F4B" w:rsidRDefault="001C4F4B" w:rsidP="001C4F4B">
            <w:pPr>
              <w:cnfStyle w:val="000000000000" w:firstRow="0" w:lastRow="0" w:firstColumn="0" w:lastColumn="0" w:oddVBand="0" w:evenVBand="0" w:oddHBand="0" w:evenHBand="0" w:firstRowFirstColumn="0" w:firstRowLastColumn="0" w:lastRowFirstColumn="0" w:lastRowLastColumn="0"/>
            </w:pPr>
            <w:r>
              <w:t>P</w:t>
            </w:r>
            <w:r w:rsidRPr="007154D6">
              <w:t xml:space="preserve">rohibits the discharge of hazardous substances or chemicals into any waters or other segments of the environment. </w:t>
            </w:r>
          </w:p>
        </w:tc>
        <w:tc>
          <w:tcPr>
            <w:tcW w:w="0" w:type="auto"/>
          </w:tcPr>
          <w:p w14:paraId="5C7EEA0D" w14:textId="49873AEB" w:rsidR="001C4F4B" w:rsidRDefault="001C4F4B" w:rsidP="001C4F4B">
            <w:pPr>
              <w:cnfStyle w:val="000000000000" w:firstRow="0" w:lastRow="0" w:firstColumn="0" w:lastColumn="0" w:oddVBand="0" w:evenVBand="0" w:oddHBand="0" w:evenHBand="0" w:firstRowFirstColumn="0" w:firstRowLastColumn="0" w:lastRowFirstColumn="0" w:lastRowLastColumn="0"/>
            </w:pPr>
            <w:r>
              <w:t>All subproject ESIAs will be conducted in accordance with this Act.</w:t>
            </w:r>
          </w:p>
        </w:tc>
      </w:tr>
      <w:tr w:rsidR="001C4F4B" w14:paraId="62665AAC"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1CC29B8" w14:textId="77777777" w:rsidR="001C4F4B" w:rsidRDefault="001C4F4B" w:rsidP="001C4F4B">
            <w:r w:rsidRPr="00D9359A">
              <w:t>EMCA (Waste Management) Regulations 2006</w:t>
            </w:r>
          </w:p>
        </w:tc>
        <w:tc>
          <w:tcPr>
            <w:tcW w:w="0" w:type="auto"/>
          </w:tcPr>
          <w:p w14:paraId="406968D6" w14:textId="77777777" w:rsidR="001C4F4B" w:rsidRDefault="001C4F4B" w:rsidP="001C4F4B">
            <w:pPr>
              <w:cnfStyle w:val="000000000000" w:firstRow="0" w:lastRow="0" w:firstColumn="0" w:lastColumn="0" w:oddVBand="0" w:evenVBand="0" w:oddHBand="0" w:evenHBand="0" w:firstRowFirstColumn="0" w:firstRowLastColumn="0" w:lastRowFirstColumn="0" w:lastRowLastColumn="0"/>
            </w:pPr>
            <w:r w:rsidRPr="00E0349A">
              <w:t>requires waste generators to segregate waste by separating hazardous waste from non- hazardous waste for appropriate disposal.</w:t>
            </w:r>
          </w:p>
          <w:p w14:paraId="26E7B049" w14:textId="1750FE00" w:rsidR="001C4F4B" w:rsidRDefault="001C4F4B" w:rsidP="001C4F4B">
            <w:pPr>
              <w:cnfStyle w:val="000000000000" w:firstRow="0" w:lastRow="0" w:firstColumn="0" w:lastColumn="0" w:oddVBand="0" w:evenVBand="0" w:oddHBand="0" w:evenHBand="0" w:firstRowFirstColumn="0" w:firstRowLastColumn="0" w:lastRowFirstColumn="0" w:lastRowLastColumn="0"/>
            </w:pPr>
            <w:r w:rsidRPr="00E0349A">
              <w:t>prohibits any industry from discharging or disposing of any untreated waste in any state into the environment.</w:t>
            </w:r>
          </w:p>
        </w:tc>
        <w:tc>
          <w:tcPr>
            <w:tcW w:w="0" w:type="auto"/>
          </w:tcPr>
          <w:p w14:paraId="2162B27E" w14:textId="77777777" w:rsidR="001C4F4B" w:rsidRDefault="001C4F4B" w:rsidP="001C4F4B">
            <w:pPr>
              <w:cnfStyle w:val="000000000000" w:firstRow="0" w:lastRow="0" w:firstColumn="0" w:lastColumn="0" w:oddVBand="0" w:evenVBand="0" w:oddHBand="0" w:evenHBand="0" w:firstRowFirstColumn="0" w:firstRowLastColumn="0" w:lastRowFirstColumn="0" w:lastRowLastColumn="0"/>
            </w:pPr>
            <w:r>
              <w:t>e-waste from out-of-use ICT equipment in the Project will require appropriate disposal in line with the regulations</w:t>
            </w:r>
          </w:p>
        </w:tc>
      </w:tr>
      <w:tr w:rsidR="001C4F4B" w14:paraId="74AFE3EA"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2238644C" w14:textId="77777777" w:rsidR="001C4F4B" w:rsidRPr="00904674" w:rsidRDefault="001C4F4B" w:rsidP="001C4F4B">
            <w:r w:rsidRPr="00904674">
              <w:t>Sustainable Waste Management Act, 2022</w:t>
            </w:r>
          </w:p>
          <w:p w14:paraId="686C7F3D" w14:textId="77777777" w:rsidR="001C4F4B" w:rsidRPr="009B0E8A" w:rsidRDefault="001C4F4B" w:rsidP="001C4F4B"/>
        </w:tc>
        <w:tc>
          <w:tcPr>
            <w:tcW w:w="0" w:type="auto"/>
          </w:tcPr>
          <w:p w14:paraId="255A39E1" w14:textId="77777777" w:rsidR="001C4F4B" w:rsidRDefault="001C4F4B" w:rsidP="001C4F4B">
            <w:pPr>
              <w:cnfStyle w:val="000000000000" w:firstRow="0" w:lastRow="0" w:firstColumn="0" w:lastColumn="0" w:oddVBand="0" w:evenVBand="0" w:oddHBand="0" w:evenHBand="0" w:firstRowFirstColumn="0" w:firstRowLastColumn="0" w:lastRowFirstColumn="0" w:lastRowLastColumn="0"/>
            </w:pPr>
            <w:r>
              <w:t>Requires preparation of W</w:t>
            </w:r>
            <w:r w:rsidRPr="003C449E">
              <w:t>aste</w:t>
            </w:r>
            <w:r>
              <w:rPr>
                <w:i/>
                <w:iCs/>
              </w:rPr>
              <w:t xml:space="preserve"> </w:t>
            </w:r>
            <w:r w:rsidRPr="003C449E">
              <w:t>Management Plans</w:t>
            </w:r>
            <w:r>
              <w:t xml:space="preserve"> (WMPs) by counties, private entities, and individuals.</w:t>
            </w:r>
          </w:p>
          <w:p w14:paraId="116B23BD" w14:textId="3EAFF262" w:rsidR="001C4F4B" w:rsidRDefault="001C4F4B" w:rsidP="001C4F4B">
            <w:pPr>
              <w:cnfStyle w:val="000000000000" w:firstRow="0" w:lastRow="0" w:firstColumn="0" w:lastColumn="0" w:oddVBand="0" w:evenVBand="0" w:oddHBand="0" w:evenHBand="0" w:firstRowFirstColumn="0" w:firstRowLastColumn="0" w:lastRowFirstColumn="0" w:lastRowLastColumn="0"/>
            </w:pPr>
            <w:r>
              <w:t>requires e</w:t>
            </w:r>
            <w:r w:rsidRPr="00867AEF">
              <w:t>ach county government</w:t>
            </w:r>
            <w:r>
              <w:t xml:space="preserve"> to</w:t>
            </w:r>
            <w:r w:rsidRPr="00867AEF">
              <w:t xml:space="preserve"> establish a materials</w:t>
            </w:r>
            <w:r>
              <w:t xml:space="preserve"> </w:t>
            </w:r>
            <w:r w:rsidRPr="00867AEF">
              <w:t>recovery facility</w:t>
            </w:r>
          </w:p>
        </w:tc>
        <w:tc>
          <w:tcPr>
            <w:tcW w:w="0" w:type="auto"/>
          </w:tcPr>
          <w:p w14:paraId="3588B021" w14:textId="77777777" w:rsidR="001C4F4B" w:rsidRDefault="001C4F4B" w:rsidP="001C4F4B">
            <w:pPr>
              <w:cnfStyle w:val="000000000000" w:firstRow="0" w:lastRow="0" w:firstColumn="0" w:lastColumn="0" w:oddVBand="0" w:evenVBand="0" w:oddHBand="0" w:evenHBand="0" w:firstRowFirstColumn="0" w:firstRowLastColumn="0" w:lastRowFirstColumn="0" w:lastRowLastColumn="0"/>
            </w:pPr>
            <w:r>
              <w:t>Waste from the project will require appropriate disposal in line with prepared WMPs, by licensed waste handlers, and in coordination with respective county governments.</w:t>
            </w:r>
          </w:p>
          <w:p w14:paraId="5646C993" w14:textId="7A691236" w:rsidR="001C4F4B" w:rsidRDefault="001C4F4B" w:rsidP="001C4F4B">
            <w:pPr>
              <w:cnfStyle w:val="000000000000" w:firstRow="0" w:lastRow="0" w:firstColumn="0" w:lastColumn="0" w:oddVBand="0" w:evenVBand="0" w:oddHBand="0" w:evenHBand="0" w:firstRowFirstColumn="0" w:firstRowLastColumn="0" w:lastRowFirstColumn="0" w:lastRowLastColumn="0"/>
            </w:pPr>
            <w:r>
              <w:t xml:space="preserve">The project should work with counties </w:t>
            </w:r>
            <w:r w:rsidR="00CD0532">
              <w:t>with key towns to</w:t>
            </w:r>
            <w:r w:rsidR="00CD0532" w:rsidRPr="00867AEF">
              <w:t xml:space="preserve"> establish materials</w:t>
            </w:r>
            <w:r w:rsidR="00CD0532">
              <w:t xml:space="preserve"> </w:t>
            </w:r>
            <w:r w:rsidR="00CD0532" w:rsidRPr="00867AEF">
              <w:t>recovery facilit</w:t>
            </w:r>
            <w:r w:rsidR="00CD0532">
              <w:t>ies.</w:t>
            </w:r>
          </w:p>
        </w:tc>
      </w:tr>
    </w:tbl>
    <w:p w14:paraId="37EB52F0" w14:textId="77777777" w:rsidR="00B16135" w:rsidRPr="007154D6" w:rsidRDefault="00B16135" w:rsidP="00B16135">
      <w:pPr>
        <w:spacing w:before="120" w:after="0"/>
        <w:ind w:left="288"/>
        <w:rPr>
          <w:rFonts w:cstheme="minorHAnsi"/>
        </w:rPr>
      </w:pPr>
    </w:p>
    <w:p w14:paraId="3439D224" w14:textId="77777777" w:rsidR="004E582F" w:rsidRDefault="004E582F" w:rsidP="00A04E69">
      <w:pPr>
        <w:rPr>
          <w:b/>
          <w:bCs/>
        </w:rPr>
        <w:sectPr w:rsidR="004E582F" w:rsidSect="004E582F">
          <w:pgSz w:w="16840" w:h="11900" w:orient="landscape"/>
          <w:pgMar w:top="1440" w:right="1440" w:bottom="1440" w:left="1440" w:header="708" w:footer="708" w:gutter="0"/>
          <w:cols w:space="708"/>
          <w:docGrid w:linePitch="360"/>
        </w:sectPr>
      </w:pPr>
    </w:p>
    <w:p w14:paraId="7709C8AB" w14:textId="1A4904EB" w:rsidR="00B16135" w:rsidRPr="0043736F" w:rsidRDefault="0043736F" w:rsidP="0043736F">
      <w:pPr>
        <w:rPr>
          <w:b/>
          <w:bCs/>
        </w:rPr>
      </w:pPr>
      <w:r w:rsidRPr="0043736F">
        <w:rPr>
          <w:b/>
          <w:bCs/>
        </w:rPr>
        <w:lastRenderedPageBreak/>
        <w:t>ENVIRONMENTAL CODE OF PRACTICE REQUIREMENTS</w:t>
      </w:r>
    </w:p>
    <w:p w14:paraId="4D644B78" w14:textId="77777777" w:rsidR="00B16135" w:rsidRPr="00EC40AA" w:rsidRDefault="00B16135" w:rsidP="00B16135">
      <w:pPr>
        <w:rPr>
          <w:rFonts w:cstheme="minorHAnsi"/>
          <w:b/>
        </w:rPr>
      </w:pPr>
      <w:r w:rsidRPr="00EC40AA">
        <w:rPr>
          <w:rFonts w:cstheme="minorHAnsi"/>
          <w:b/>
        </w:rPr>
        <w:t>Electronic Waste and Potential Environmental Impacts</w:t>
      </w:r>
    </w:p>
    <w:p w14:paraId="1BB02478" w14:textId="089593DE" w:rsidR="00B16135" w:rsidRPr="00F57578" w:rsidRDefault="00B16135" w:rsidP="00B16135">
      <w:pPr>
        <w:rPr>
          <w:rFonts w:cstheme="minorHAnsi"/>
        </w:rPr>
      </w:pPr>
      <w:r w:rsidRPr="00F57578">
        <w:rPr>
          <w:rFonts w:cstheme="minorHAnsi"/>
        </w:rPr>
        <w:t>Electronic Waste (e-Waste) comprise of electronic/electrical goods which are not fit for their originally intended use</w:t>
      </w:r>
      <w:r>
        <w:rPr>
          <w:rFonts w:cstheme="minorHAnsi"/>
        </w:rPr>
        <w:t xml:space="preserve"> or products that have reached their end-life</w:t>
      </w:r>
      <w:r w:rsidRPr="00F57578">
        <w:rPr>
          <w:rFonts w:cstheme="minorHAnsi"/>
        </w:rPr>
        <w:t xml:space="preserve">. </w:t>
      </w:r>
      <w:r>
        <w:rPr>
          <w:rFonts w:cstheme="minorHAnsi"/>
        </w:rPr>
        <w:t>E</w:t>
      </w:r>
      <w:r w:rsidRPr="00F57578">
        <w:rPr>
          <w:rFonts w:cstheme="minorHAnsi"/>
        </w:rPr>
        <w:t>-</w:t>
      </w:r>
      <w:r>
        <w:rPr>
          <w:rFonts w:cstheme="minorHAnsi"/>
        </w:rPr>
        <w:t>w</w:t>
      </w:r>
      <w:r w:rsidRPr="00F57578">
        <w:rPr>
          <w:rFonts w:cstheme="minorHAnsi"/>
        </w:rPr>
        <w:t xml:space="preserve">aste in this </w:t>
      </w:r>
      <w:r w:rsidR="00B8781C">
        <w:rPr>
          <w:rFonts w:cstheme="minorHAnsi"/>
        </w:rPr>
        <w:t>P</w:t>
      </w:r>
      <w:r w:rsidRPr="00F57578">
        <w:rPr>
          <w:rFonts w:cstheme="minorHAnsi"/>
        </w:rPr>
        <w:t>ro</w:t>
      </w:r>
      <w:r w:rsidR="009B661B">
        <w:rPr>
          <w:rFonts w:cstheme="minorHAnsi"/>
        </w:rPr>
        <w:t>ject</w:t>
      </w:r>
      <w:r w:rsidRPr="00F57578">
        <w:rPr>
          <w:rFonts w:cstheme="minorHAnsi"/>
        </w:rPr>
        <w:t xml:space="preserve"> will comprise </w:t>
      </w:r>
      <w:r w:rsidRPr="00EC40AA">
        <w:rPr>
          <w:rFonts w:cstheme="minorHAnsi"/>
        </w:rPr>
        <w:t>computers, monitors, CPUs, tablets, laptops, printers, copiers, accessories such as (speakers, keyboards, cables, etc</w:t>
      </w:r>
      <w:r w:rsidR="00703127">
        <w:rPr>
          <w:rFonts w:cstheme="minorHAnsi"/>
        </w:rPr>
        <w:t>.</w:t>
      </w:r>
      <w:r w:rsidRPr="00EC40AA">
        <w:rPr>
          <w:rFonts w:cstheme="minorHAnsi"/>
        </w:rPr>
        <w:t>), projectors, cell phones</w:t>
      </w:r>
      <w:r>
        <w:rPr>
          <w:rFonts w:cstheme="minorHAnsi"/>
        </w:rPr>
        <w:t>,</w:t>
      </w:r>
      <w:r w:rsidRPr="00EC40AA">
        <w:rPr>
          <w:rFonts w:cstheme="minorHAnsi"/>
        </w:rPr>
        <w:t xml:space="preserve"> </w:t>
      </w:r>
      <w:r w:rsidR="00A12BF4" w:rsidRPr="00EC40AA">
        <w:rPr>
          <w:rFonts w:cstheme="minorHAnsi"/>
        </w:rPr>
        <w:t>chargers,</w:t>
      </w:r>
      <w:r>
        <w:rPr>
          <w:rFonts w:cstheme="minorHAnsi"/>
        </w:rPr>
        <w:t xml:space="preserve"> and</w:t>
      </w:r>
      <w:r w:rsidRPr="00EC40AA">
        <w:rPr>
          <w:rFonts w:cstheme="minorHAnsi"/>
        </w:rPr>
        <w:t xml:space="preserve"> </w:t>
      </w:r>
      <w:r w:rsidRPr="00F57578">
        <w:rPr>
          <w:rFonts w:cstheme="minorHAnsi"/>
        </w:rPr>
        <w:t>o</w:t>
      </w:r>
      <w:r w:rsidRPr="0062516A">
        <w:rPr>
          <w:rFonts w:cstheme="minorHAnsi"/>
        </w:rPr>
        <w:t>ther accessories. The e-waste contains hazardous substances present in the items when such wastes are dismantled and processed. E-waste if not managed properly, can be a dangerous threat to human health and the environment including persistent, bio-</w:t>
      </w:r>
      <w:r w:rsidR="00A12BF4" w:rsidRPr="0062516A">
        <w:rPr>
          <w:rFonts w:cstheme="minorHAnsi"/>
        </w:rPr>
        <w:t>accumulative,</w:t>
      </w:r>
      <w:r w:rsidRPr="0062516A">
        <w:rPr>
          <w:rFonts w:cstheme="minorHAnsi"/>
        </w:rPr>
        <w:t xml:space="preserve"> and toxic substances, such as brominated flame retardants, heavy metals (e.g., lead, nickel, chromium, mercury), and persistent organic pollutants (e.g., polychlorinated biphenyls (PCBs). This threat can result from two sources. </w:t>
      </w:r>
      <w:r>
        <w:rPr>
          <w:rFonts w:cstheme="minorHAnsi"/>
        </w:rPr>
        <w:t xml:space="preserve">First, through </w:t>
      </w:r>
      <w:r w:rsidRPr="0062516A">
        <w:rPr>
          <w:rFonts w:cstheme="minorHAnsi"/>
        </w:rPr>
        <w:t xml:space="preserve">leaching of hazardous substances, lead, mercury, cadmium, and lithium into the environment from e-waste that is disposed of in normal (non-engineered) landfills and refuse dumps. </w:t>
      </w:r>
      <w:r>
        <w:rPr>
          <w:rFonts w:cstheme="minorHAnsi"/>
        </w:rPr>
        <w:t xml:space="preserve">Second, through </w:t>
      </w:r>
      <w:r w:rsidRPr="0062516A">
        <w:rPr>
          <w:rFonts w:cstheme="minorHAnsi"/>
        </w:rPr>
        <w:t xml:space="preserve">improper recycling techniques, which are employed in the informal recycling sector </w:t>
      </w:r>
      <w:r>
        <w:rPr>
          <w:rFonts w:cstheme="minorHAnsi"/>
        </w:rPr>
        <w:t xml:space="preserve">and </w:t>
      </w:r>
      <w:r w:rsidRPr="0062516A">
        <w:rPr>
          <w:rFonts w:cstheme="minorHAnsi"/>
        </w:rPr>
        <w:t>improper domestic disposal.</w:t>
      </w:r>
    </w:p>
    <w:p w14:paraId="4F73DC52" w14:textId="6FB850B0" w:rsidR="00B16135" w:rsidRPr="00EC40AA" w:rsidRDefault="00B16135" w:rsidP="00B16135">
      <w:pPr>
        <w:rPr>
          <w:rFonts w:cstheme="minorHAnsi"/>
        </w:rPr>
      </w:pPr>
      <w:r w:rsidRPr="00EC40AA">
        <w:rPr>
          <w:rFonts w:cstheme="minorHAnsi"/>
        </w:rPr>
        <w:t xml:space="preserve">Effective management of e-waste </w:t>
      </w:r>
      <w:r w:rsidR="00736F05">
        <w:rPr>
          <w:rFonts w:cstheme="minorHAnsi"/>
        </w:rPr>
        <w:t xml:space="preserve">in the Project </w:t>
      </w:r>
      <w:r w:rsidRPr="00EC40AA">
        <w:rPr>
          <w:rFonts w:cstheme="minorHAnsi"/>
        </w:rPr>
        <w:t xml:space="preserve">can ensure </w:t>
      </w:r>
      <w:r w:rsidR="00736F05">
        <w:rPr>
          <w:rFonts w:cstheme="minorHAnsi"/>
        </w:rPr>
        <w:t>avoidance/minimization of</w:t>
      </w:r>
      <w:r w:rsidRPr="00EC40AA">
        <w:rPr>
          <w:rFonts w:cstheme="minorHAnsi"/>
        </w:rPr>
        <w:t xml:space="preserve"> these potential negative impacts. Indeed, through</w:t>
      </w:r>
      <w:r w:rsidR="00291B7B">
        <w:rPr>
          <w:rFonts w:cstheme="minorHAnsi"/>
        </w:rPr>
        <w:t xml:space="preserve"> provision of support </w:t>
      </w:r>
      <w:r w:rsidR="004D766B">
        <w:rPr>
          <w:rFonts w:cstheme="minorHAnsi"/>
        </w:rPr>
        <w:t>for</w:t>
      </w:r>
      <w:r w:rsidR="00291B7B">
        <w:rPr>
          <w:rFonts w:cstheme="minorHAnsi"/>
        </w:rPr>
        <w:t xml:space="preserve"> e-waste management and</w:t>
      </w:r>
      <w:r w:rsidRPr="00EC40AA">
        <w:rPr>
          <w:rFonts w:cstheme="minorHAnsi"/>
        </w:rPr>
        <w:t xml:space="preserve"> awareness </w:t>
      </w:r>
      <w:r w:rsidR="00291B7B">
        <w:rPr>
          <w:rFonts w:cstheme="minorHAnsi"/>
        </w:rPr>
        <w:t xml:space="preserve">creation </w:t>
      </w:r>
      <w:r w:rsidRPr="00EC40AA">
        <w:rPr>
          <w:rFonts w:cstheme="minorHAnsi"/>
        </w:rPr>
        <w:t>activities, it is expected that the pro</w:t>
      </w:r>
      <w:r w:rsidR="004D766B">
        <w:rPr>
          <w:rFonts w:cstheme="minorHAnsi"/>
        </w:rPr>
        <w:t>ject</w:t>
      </w:r>
      <w:r w:rsidRPr="00EC40AA">
        <w:rPr>
          <w:rFonts w:cstheme="minorHAnsi"/>
        </w:rPr>
        <w:t>, guided by this ECOP, will have long-term positive impacts on public health.</w:t>
      </w:r>
    </w:p>
    <w:p w14:paraId="2AD80FA1" w14:textId="77777777" w:rsidR="00B16135" w:rsidRPr="00EC40AA" w:rsidRDefault="00B16135" w:rsidP="00B16135">
      <w:pPr>
        <w:rPr>
          <w:rFonts w:cstheme="minorHAnsi"/>
          <w:b/>
        </w:rPr>
      </w:pPr>
      <w:r w:rsidRPr="007154D6">
        <w:rPr>
          <w:rFonts w:cstheme="minorHAnsi"/>
          <w:b/>
        </w:rPr>
        <w:t>E-Waste Management Approach</w:t>
      </w:r>
    </w:p>
    <w:p w14:paraId="664E51BE" w14:textId="630E36DA" w:rsidR="00B16135" w:rsidRPr="00AA19A4" w:rsidRDefault="00B16135" w:rsidP="00B16135">
      <w:pPr>
        <w:rPr>
          <w:rFonts w:cstheme="minorHAnsi"/>
        </w:rPr>
      </w:pPr>
      <w:r w:rsidRPr="00AA19A4">
        <w:rPr>
          <w:rFonts w:cstheme="minorHAnsi"/>
        </w:rPr>
        <w:t xml:space="preserve">The approach adopted seeks to avoid the potential environmental impacts created by improper management of e-waste. Mitigation measures proposed comprise </w:t>
      </w:r>
      <w:r>
        <w:rPr>
          <w:rFonts w:cstheme="minorHAnsi"/>
        </w:rPr>
        <w:t xml:space="preserve">six </w:t>
      </w:r>
      <w:r w:rsidRPr="00AA19A4">
        <w:rPr>
          <w:rFonts w:cstheme="minorHAnsi"/>
        </w:rPr>
        <w:t>fundamental stages or approaches namely</w:t>
      </w:r>
      <w:r w:rsidR="004C59D6">
        <w:rPr>
          <w:rFonts w:cstheme="minorHAnsi"/>
        </w:rPr>
        <w:t>:</w:t>
      </w:r>
      <w:r w:rsidRPr="00AA19A4">
        <w:rPr>
          <w:rFonts w:cstheme="minorHAnsi"/>
        </w:rPr>
        <w:t xml:space="preserve"> </w:t>
      </w:r>
      <w:r>
        <w:rPr>
          <w:rFonts w:cstheme="minorHAnsi"/>
        </w:rPr>
        <w:t>(i) preparing e-waste disposal policies and procedures</w:t>
      </w:r>
      <w:r w:rsidR="004C59D6">
        <w:rPr>
          <w:rFonts w:cstheme="minorHAnsi"/>
        </w:rPr>
        <w:t>;</w:t>
      </w:r>
      <w:r>
        <w:rPr>
          <w:rFonts w:cstheme="minorHAnsi"/>
        </w:rPr>
        <w:t xml:space="preserve"> (ii) creating awareness and training of </w:t>
      </w:r>
      <w:r w:rsidR="004C59D6">
        <w:rPr>
          <w:rFonts w:cstheme="minorHAnsi"/>
        </w:rPr>
        <w:t>ICTA</w:t>
      </w:r>
      <w:r>
        <w:rPr>
          <w:rFonts w:cstheme="minorHAnsi"/>
        </w:rPr>
        <w:t xml:space="preserve"> on e-waste</w:t>
      </w:r>
      <w:r w:rsidR="004C59D6">
        <w:rPr>
          <w:rFonts w:cstheme="minorHAnsi"/>
        </w:rPr>
        <w:t>;</w:t>
      </w:r>
      <w:r>
        <w:rPr>
          <w:rFonts w:cstheme="minorHAnsi"/>
        </w:rPr>
        <w:t xml:space="preserve"> </w:t>
      </w:r>
      <w:r w:rsidRPr="00AA19A4">
        <w:rPr>
          <w:rFonts w:cstheme="minorHAnsi"/>
        </w:rPr>
        <w:t>(</w:t>
      </w:r>
      <w:r>
        <w:rPr>
          <w:rFonts w:cstheme="minorHAnsi"/>
        </w:rPr>
        <w:t>i</w:t>
      </w:r>
      <w:r w:rsidRPr="00AA19A4">
        <w:rPr>
          <w:rFonts w:cstheme="minorHAnsi"/>
        </w:rPr>
        <w:t>i</w:t>
      </w:r>
      <w:r>
        <w:rPr>
          <w:rFonts w:cstheme="minorHAnsi"/>
        </w:rPr>
        <w:t>i</w:t>
      </w:r>
      <w:r w:rsidRPr="00AA19A4">
        <w:rPr>
          <w:rFonts w:cstheme="minorHAnsi"/>
        </w:rPr>
        <w:t xml:space="preserve">) identifying </w:t>
      </w:r>
      <w:r>
        <w:rPr>
          <w:rFonts w:cstheme="minorHAnsi"/>
        </w:rPr>
        <w:t>e-</w:t>
      </w:r>
      <w:r w:rsidRPr="00AA19A4">
        <w:rPr>
          <w:rFonts w:cstheme="minorHAnsi"/>
        </w:rPr>
        <w:t>waste for disposal</w:t>
      </w:r>
      <w:r w:rsidR="00242119">
        <w:rPr>
          <w:rFonts w:cstheme="minorHAnsi"/>
        </w:rPr>
        <w:t>;</w:t>
      </w:r>
      <w:r w:rsidRPr="00AA19A4">
        <w:rPr>
          <w:rFonts w:cstheme="minorHAnsi"/>
        </w:rPr>
        <w:t xml:space="preserve"> (i</w:t>
      </w:r>
      <w:r>
        <w:rPr>
          <w:rFonts w:cstheme="minorHAnsi"/>
        </w:rPr>
        <w:t>v</w:t>
      </w:r>
      <w:r w:rsidRPr="00AA19A4">
        <w:rPr>
          <w:rFonts w:cstheme="minorHAnsi"/>
        </w:rPr>
        <w:t>) segregation of the e-waste</w:t>
      </w:r>
      <w:r w:rsidR="00242119">
        <w:rPr>
          <w:rFonts w:cstheme="minorHAnsi"/>
        </w:rPr>
        <w:t>;</w:t>
      </w:r>
      <w:r w:rsidRPr="00AA19A4">
        <w:rPr>
          <w:rFonts w:cstheme="minorHAnsi"/>
        </w:rPr>
        <w:t xml:space="preserve"> </w:t>
      </w:r>
      <w:r w:rsidR="00242119">
        <w:rPr>
          <w:rFonts w:cstheme="minorHAnsi"/>
        </w:rPr>
        <w:t xml:space="preserve">and </w:t>
      </w:r>
      <w:r w:rsidRPr="00AA19A4">
        <w:rPr>
          <w:rFonts w:cstheme="minorHAnsi"/>
        </w:rPr>
        <w:t>(</w:t>
      </w:r>
      <w:r>
        <w:rPr>
          <w:rFonts w:cstheme="minorHAnsi"/>
        </w:rPr>
        <w:t>v</w:t>
      </w:r>
      <w:r w:rsidRPr="00AA19A4">
        <w:rPr>
          <w:rFonts w:cstheme="minorHAnsi"/>
        </w:rPr>
        <w:t>) identification of licensed recycler</w:t>
      </w:r>
      <w:r>
        <w:rPr>
          <w:rFonts w:cstheme="minorHAnsi"/>
        </w:rPr>
        <w:t xml:space="preserve"> </w:t>
      </w:r>
      <w:r w:rsidRPr="00AA19A4">
        <w:rPr>
          <w:rFonts w:cstheme="minorHAnsi"/>
        </w:rPr>
        <w:t>and</w:t>
      </w:r>
      <w:r>
        <w:rPr>
          <w:rFonts w:cstheme="minorHAnsi"/>
        </w:rPr>
        <w:t xml:space="preserve"> </w:t>
      </w:r>
      <w:r w:rsidRPr="00AA19A4">
        <w:rPr>
          <w:rFonts w:cstheme="minorHAnsi"/>
        </w:rPr>
        <w:t>delivery of e-waste to the recycling/treatment facility.</w:t>
      </w:r>
    </w:p>
    <w:p w14:paraId="65A2D823" w14:textId="77777777" w:rsidR="00B16135" w:rsidRPr="00242119" w:rsidRDefault="00B16135" w:rsidP="005353A7">
      <w:pPr>
        <w:pStyle w:val="ListParagraph"/>
        <w:numPr>
          <w:ilvl w:val="0"/>
          <w:numId w:val="22"/>
        </w:numPr>
        <w:rPr>
          <w:b/>
          <w:bCs/>
        </w:rPr>
      </w:pPr>
      <w:r w:rsidRPr="00242119">
        <w:rPr>
          <w:b/>
          <w:bCs/>
        </w:rPr>
        <w:t xml:space="preserve">Preparing e-waste disposal policies and procedures </w:t>
      </w:r>
    </w:p>
    <w:p w14:paraId="334AA90E" w14:textId="21D4DBAE" w:rsidR="00B16135" w:rsidRPr="00F62BD0" w:rsidRDefault="00242119" w:rsidP="00B16135">
      <w:pPr>
        <w:rPr>
          <w:rFonts w:cstheme="minorHAnsi"/>
        </w:rPr>
      </w:pPr>
      <w:r>
        <w:rPr>
          <w:rFonts w:cstheme="minorHAnsi"/>
        </w:rPr>
        <w:t xml:space="preserve">ICTA </w:t>
      </w:r>
      <w:r w:rsidR="00B16135">
        <w:rPr>
          <w:rFonts w:cstheme="minorHAnsi"/>
        </w:rPr>
        <w:t>will prepare policies and procedures</w:t>
      </w:r>
      <w:r>
        <w:rPr>
          <w:rFonts w:cstheme="minorHAnsi"/>
        </w:rPr>
        <w:t xml:space="preserve">, </w:t>
      </w:r>
      <w:r w:rsidR="00B16135">
        <w:rPr>
          <w:rFonts w:cstheme="minorHAnsi"/>
        </w:rPr>
        <w:t>plans to guide in the disposal of the e-waste that is pro</w:t>
      </w:r>
      <w:r w:rsidR="00B8781C">
        <w:rPr>
          <w:rFonts w:cstheme="minorHAnsi"/>
        </w:rPr>
        <w:t>duc</w:t>
      </w:r>
      <w:r w:rsidR="00B16135">
        <w:rPr>
          <w:rFonts w:cstheme="minorHAnsi"/>
        </w:rPr>
        <w:t xml:space="preserve">ed under the </w:t>
      </w:r>
      <w:r w:rsidR="00634945">
        <w:rPr>
          <w:rFonts w:cstheme="minorHAnsi"/>
        </w:rPr>
        <w:t>P</w:t>
      </w:r>
      <w:r w:rsidR="00B16135">
        <w:rPr>
          <w:rFonts w:cstheme="minorHAnsi"/>
        </w:rPr>
        <w:t>ro</w:t>
      </w:r>
      <w:r>
        <w:rPr>
          <w:rFonts w:cstheme="minorHAnsi"/>
        </w:rPr>
        <w:t>ject</w:t>
      </w:r>
      <w:r w:rsidR="00B16135">
        <w:rPr>
          <w:rFonts w:cstheme="minorHAnsi"/>
        </w:rPr>
        <w:t xml:space="preserve">, the e-waste disposal policies and procedures will lay down guidelines and procedures in disposing end of use electronic and electric assets and equipment. </w:t>
      </w:r>
    </w:p>
    <w:p w14:paraId="52445EF8" w14:textId="28EC13A8" w:rsidR="00B16135" w:rsidRPr="00242119" w:rsidRDefault="00B16135" w:rsidP="005353A7">
      <w:pPr>
        <w:pStyle w:val="ListParagraph"/>
        <w:numPr>
          <w:ilvl w:val="0"/>
          <w:numId w:val="22"/>
        </w:numPr>
        <w:spacing w:after="200" w:line="276" w:lineRule="auto"/>
        <w:rPr>
          <w:rFonts w:cstheme="minorHAnsi"/>
          <w:b/>
        </w:rPr>
      </w:pPr>
      <w:r w:rsidRPr="00242119">
        <w:rPr>
          <w:rFonts w:cstheme="minorHAnsi"/>
          <w:b/>
        </w:rPr>
        <w:t xml:space="preserve">Creating awareness and training for </w:t>
      </w:r>
      <w:r w:rsidR="00AD2358">
        <w:rPr>
          <w:rFonts w:cstheme="minorHAnsi"/>
          <w:b/>
        </w:rPr>
        <w:t>ICTA</w:t>
      </w:r>
      <w:r w:rsidRPr="00242119">
        <w:rPr>
          <w:rFonts w:cstheme="minorHAnsi"/>
          <w:b/>
        </w:rPr>
        <w:t xml:space="preserve"> staff on e-waste </w:t>
      </w:r>
    </w:p>
    <w:p w14:paraId="23FC249D" w14:textId="30793155" w:rsidR="00B16135" w:rsidRPr="00A614A9" w:rsidRDefault="00B16135" w:rsidP="00B16135">
      <w:pPr>
        <w:rPr>
          <w:rFonts w:cstheme="minorHAnsi"/>
          <w:b/>
        </w:rPr>
      </w:pPr>
      <w:r>
        <w:rPr>
          <w:rFonts w:cstheme="minorHAnsi"/>
        </w:rPr>
        <w:t>The pro</w:t>
      </w:r>
      <w:r w:rsidR="000469BC">
        <w:rPr>
          <w:rFonts w:cstheme="minorHAnsi"/>
        </w:rPr>
        <w:t>ject</w:t>
      </w:r>
      <w:r>
        <w:rPr>
          <w:rFonts w:cstheme="minorHAnsi"/>
        </w:rPr>
        <w:t xml:space="preserve"> will create awareness among </w:t>
      </w:r>
      <w:r w:rsidR="000469BC">
        <w:rPr>
          <w:rFonts w:cstheme="minorHAnsi"/>
        </w:rPr>
        <w:t xml:space="preserve">ICTA </w:t>
      </w:r>
      <w:r>
        <w:rPr>
          <w:rFonts w:cstheme="minorHAnsi"/>
        </w:rPr>
        <w:t>staff on the importance of e-waste management and, policies and procedures in place for safe disposal of e-waste.</w:t>
      </w:r>
      <w:r w:rsidR="000469BC">
        <w:rPr>
          <w:rFonts w:cstheme="minorHAnsi"/>
        </w:rPr>
        <w:t xml:space="preserve"> </w:t>
      </w:r>
      <w:r>
        <w:rPr>
          <w:rFonts w:cstheme="minorHAnsi"/>
        </w:rPr>
        <w:t>The pro</w:t>
      </w:r>
      <w:r w:rsidR="000469BC">
        <w:rPr>
          <w:rFonts w:cstheme="minorHAnsi"/>
        </w:rPr>
        <w:t>ject</w:t>
      </w:r>
      <w:r>
        <w:rPr>
          <w:rFonts w:cstheme="minorHAnsi"/>
        </w:rPr>
        <w:t xml:space="preserve"> will ensure that workers handling e-waste are trained on personal protection, handling of hazardous products and handling e-waste. The pro</w:t>
      </w:r>
      <w:r w:rsidR="000469BC">
        <w:rPr>
          <w:rFonts w:cstheme="minorHAnsi"/>
        </w:rPr>
        <w:t>ject</w:t>
      </w:r>
      <w:r>
        <w:rPr>
          <w:rFonts w:cstheme="minorHAnsi"/>
        </w:rPr>
        <w:t xml:space="preserve"> will collaborate with national entities such as NEMA</w:t>
      </w:r>
      <w:r w:rsidR="000469BC">
        <w:rPr>
          <w:rFonts w:cstheme="minorHAnsi"/>
        </w:rPr>
        <w:t>, WMC,</w:t>
      </w:r>
      <w:r>
        <w:rPr>
          <w:rFonts w:cstheme="minorHAnsi"/>
        </w:rPr>
        <w:t xml:space="preserve"> and electronic vendors to help in improve e-waste management systems in Kenya.</w:t>
      </w:r>
    </w:p>
    <w:p w14:paraId="1B1570AE" w14:textId="77777777" w:rsidR="00B16135" w:rsidRPr="00BA776B" w:rsidRDefault="00B16135" w:rsidP="005353A7">
      <w:pPr>
        <w:pStyle w:val="ListParagraph"/>
        <w:numPr>
          <w:ilvl w:val="0"/>
          <w:numId w:val="22"/>
        </w:numPr>
        <w:spacing w:after="200" w:line="276" w:lineRule="auto"/>
        <w:rPr>
          <w:rFonts w:cstheme="minorHAnsi"/>
          <w:b/>
        </w:rPr>
      </w:pPr>
      <w:r w:rsidRPr="00BA776B">
        <w:rPr>
          <w:rFonts w:cstheme="minorHAnsi"/>
          <w:b/>
        </w:rPr>
        <w:t xml:space="preserve">Identifying the e-waste for disposal </w:t>
      </w:r>
    </w:p>
    <w:p w14:paraId="4985372E" w14:textId="1C242ED5" w:rsidR="00CD72AD" w:rsidRPr="00B714B3" w:rsidRDefault="00B16135" w:rsidP="005353A7">
      <w:pPr>
        <w:rPr>
          <w:rFonts w:cstheme="minorHAnsi"/>
        </w:rPr>
      </w:pPr>
      <w:r w:rsidRPr="00AA19A4">
        <w:rPr>
          <w:rFonts w:cstheme="minorHAnsi"/>
        </w:rPr>
        <w:t xml:space="preserve">This includes such items as </w:t>
      </w:r>
      <w:r w:rsidRPr="00EC40AA">
        <w:rPr>
          <w:rFonts w:cstheme="minorHAnsi"/>
        </w:rPr>
        <w:t>computers, monitors, CPUs, tablets, laptops, printers, copiers, accessories such as (speakers, keyboards, cables, etc</w:t>
      </w:r>
      <w:r w:rsidR="00BA776B">
        <w:rPr>
          <w:rFonts w:cstheme="minorHAnsi"/>
        </w:rPr>
        <w:t>.</w:t>
      </w:r>
      <w:r w:rsidRPr="00EC40AA">
        <w:rPr>
          <w:rFonts w:cstheme="minorHAnsi"/>
        </w:rPr>
        <w:t>), projectors, cell phones and any chargers</w:t>
      </w:r>
      <w:r w:rsidR="00BA776B">
        <w:rPr>
          <w:rFonts w:cstheme="minorHAnsi"/>
        </w:rPr>
        <w:t>.</w:t>
      </w:r>
      <w:r w:rsidR="004B1530">
        <w:rPr>
          <w:rFonts w:cstheme="minorHAnsi"/>
        </w:rPr>
        <w:t xml:space="preserve"> E-waste disposal sites </w:t>
      </w:r>
      <w:r w:rsidR="00FD11C5" w:rsidRPr="00B714B3">
        <w:rPr>
          <w:rFonts w:cstheme="minorHAnsi"/>
        </w:rPr>
        <w:t xml:space="preserve">must be licensed </w:t>
      </w:r>
      <w:r w:rsidR="00B714B3">
        <w:rPr>
          <w:rFonts w:cstheme="minorHAnsi"/>
        </w:rPr>
        <w:t>by authorities as such.</w:t>
      </w:r>
      <w:r w:rsidR="00CD72AD">
        <w:rPr>
          <w:rFonts w:cstheme="minorHAnsi"/>
        </w:rPr>
        <w:t xml:space="preserve"> W</w:t>
      </w:r>
      <w:r w:rsidR="00CD72AD" w:rsidRPr="00CD72AD">
        <w:rPr>
          <w:rFonts w:cstheme="minorHAnsi"/>
        </w:rPr>
        <w:t xml:space="preserve">e do not have such sites </w:t>
      </w:r>
      <w:r w:rsidR="00CD72AD">
        <w:rPr>
          <w:rFonts w:cstheme="minorHAnsi"/>
        </w:rPr>
        <w:t>in Kenya</w:t>
      </w:r>
      <w:r w:rsidR="00CD72AD" w:rsidRPr="00CD72AD">
        <w:rPr>
          <w:rFonts w:cstheme="minorHAnsi"/>
        </w:rPr>
        <w:t xml:space="preserve"> and it is unlikely that the project will establish any </w:t>
      </w:r>
      <w:r w:rsidR="00CD72AD">
        <w:rPr>
          <w:rFonts w:cstheme="minorHAnsi"/>
        </w:rPr>
        <w:t xml:space="preserve">e-waste </w:t>
      </w:r>
      <w:r w:rsidR="00CD72AD" w:rsidRPr="00CD72AD">
        <w:rPr>
          <w:rFonts w:cstheme="minorHAnsi"/>
        </w:rPr>
        <w:t xml:space="preserve">disposal sites. </w:t>
      </w:r>
      <w:r w:rsidR="00741F43">
        <w:rPr>
          <w:rFonts w:cstheme="minorHAnsi"/>
        </w:rPr>
        <w:t>Alternatively</w:t>
      </w:r>
      <w:r w:rsidR="00CD72AD">
        <w:rPr>
          <w:rFonts w:cstheme="minorHAnsi"/>
        </w:rPr>
        <w:t xml:space="preserve">, </w:t>
      </w:r>
      <w:r w:rsidR="00E536D4">
        <w:rPr>
          <w:rFonts w:cstheme="minorHAnsi"/>
        </w:rPr>
        <w:t xml:space="preserve">KDEAP </w:t>
      </w:r>
      <w:r w:rsidR="00741F43">
        <w:rPr>
          <w:rFonts w:cstheme="minorHAnsi"/>
        </w:rPr>
        <w:t>can</w:t>
      </w:r>
      <w:r w:rsidR="00CD72AD" w:rsidRPr="00CD72AD">
        <w:rPr>
          <w:rFonts w:cstheme="minorHAnsi"/>
        </w:rPr>
        <w:t xml:space="preserve"> </w:t>
      </w:r>
      <w:r w:rsidR="00CD72AD">
        <w:rPr>
          <w:rFonts w:cstheme="minorHAnsi"/>
        </w:rPr>
        <w:t>create</w:t>
      </w:r>
      <w:r w:rsidR="00CD72AD" w:rsidRPr="00CD72AD">
        <w:rPr>
          <w:rFonts w:cstheme="minorHAnsi"/>
        </w:rPr>
        <w:t xml:space="preserve"> </w:t>
      </w:r>
      <w:r w:rsidR="00244E41">
        <w:rPr>
          <w:rFonts w:cstheme="minorHAnsi"/>
        </w:rPr>
        <w:t xml:space="preserve">e-waste </w:t>
      </w:r>
      <w:r w:rsidR="00CD72AD" w:rsidRPr="00CD72AD">
        <w:rPr>
          <w:rFonts w:cstheme="minorHAnsi"/>
        </w:rPr>
        <w:t>transfer stations</w:t>
      </w:r>
      <w:r w:rsidR="00CD72AD">
        <w:rPr>
          <w:rFonts w:cstheme="minorHAnsi"/>
        </w:rPr>
        <w:t xml:space="preserve">. </w:t>
      </w:r>
    </w:p>
    <w:p w14:paraId="64AF86DF" w14:textId="77777777" w:rsidR="00B16135" w:rsidRPr="00BA776B" w:rsidRDefault="00B16135" w:rsidP="005353A7">
      <w:pPr>
        <w:pStyle w:val="ListParagraph"/>
        <w:numPr>
          <w:ilvl w:val="0"/>
          <w:numId w:val="22"/>
        </w:numPr>
        <w:spacing w:after="200" w:line="276" w:lineRule="auto"/>
        <w:rPr>
          <w:rFonts w:cstheme="minorHAnsi"/>
          <w:b/>
        </w:rPr>
      </w:pPr>
      <w:r w:rsidRPr="00BA776B">
        <w:rPr>
          <w:rFonts w:cstheme="minorHAnsi"/>
          <w:b/>
        </w:rPr>
        <w:t xml:space="preserve">Segregation and storage of e-waste </w:t>
      </w:r>
    </w:p>
    <w:p w14:paraId="04ED57FA" w14:textId="0A97155C" w:rsidR="00E7776A" w:rsidRDefault="00B16135" w:rsidP="00E7776A">
      <w:pPr>
        <w:rPr>
          <w:rFonts w:cstheme="minorHAnsi"/>
        </w:rPr>
      </w:pPr>
      <w:r>
        <w:rPr>
          <w:rFonts w:cstheme="minorHAnsi"/>
        </w:rPr>
        <w:lastRenderedPageBreak/>
        <w:t xml:space="preserve">Workers handling e-waste </w:t>
      </w:r>
      <w:r w:rsidR="00D47084">
        <w:rPr>
          <w:rFonts w:cstheme="minorHAnsi"/>
        </w:rPr>
        <w:t>will</w:t>
      </w:r>
      <w:r>
        <w:rPr>
          <w:rFonts w:cstheme="minorHAnsi"/>
        </w:rPr>
        <w:t xml:space="preserve"> be trained to segregate e-waste that </w:t>
      </w:r>
      <w:r w:rsidRPr="00AA19A4">
        <w:rPr>
          <w:rFonts w:cstheme="minorHAnsi"/>
        </w:rPr>
        <w:t xml:space="preserve">can be refurbished for re-use, </w:t>
      </w:r>
      <w:r>
        <w:rPr>
          <w:rFonts w:cstheme="minorHAnsi"/>
        </w:rPr>
        <w:t xml:space="preserve">or </w:t>
      </w:r>
      <w:r w:rsidRPr="00AA19A4">
        <w:rPr>
          <w:rFonts w:cstheme="minorHAnsi"/>
        </w:rPr>
        <w:t>donated to schools and other institutions and the rest of e-waste that needs to</w:t>
      </w:r>
      <w:r w:rsidR="0040080A">
        <w:rPr>
          <w:rFonts w:cstheme="minorHAnsi"/>
        </w:rPr>
        <w:t xml:space="preserve"> be</w:t>
      </w:r>
      <w:r w:rsidRPr="00AA19A4">
        <w:rPr>
          <w:rFonts w:cstheme="minorHAnsi"/>
        </w:rPr>
        <w:t xml:space="preserve"> disposed/recycled.</w:t>
      </w:r>
      <w:r>
        <w:rPr>
          <w:rFonts w:cstheme="minorHAnsi"/>
        </w:rPr>
        <w:t xml:space="preserve"> </w:t>
      </w:r>
      <w:r w:rsidRPr="00AA19A4">
        <w:rPr>
          <w:rFonts w:cstheme="minorHAnsi"/>
        </w:rPr>
        <w:t xml:space="preserve"> </w:t>
      </w:r>
      <w:r>
        <w:rPr>
          <w:rFonts w:cstheme="minorHAnsi"/>
        </w:rPr>
        <w:t>The e-waste due for disposal should be properly stored to avoid leakage and emission of radioactive materials found within end of use electronic and electric products.</w:t>
      </w:r>
      <w:r w:rsidR="00755189">
        <w:rPr>
          <w:rFonts w:cstheme="minorHAnsi"/>
        </w:rPr>
        <w:t xml:space="preserve"> The following e-waste segregation and storage requirements should be followed:</w:t>
      </w:r>
    </w:p>
    <w:p w14:paraId="42026413" w14:textId="77777777" w:rsidR="00755189" w:rsidRPr="00951D7C" w:rsidRDefault="00755189" w:rsidP="00180535">
      <w:pPr>
        <w:pStyle w:val="ListParagraph"/>
        <w:numPr>
          <w:ilvl w:val="0"/>
          <w:numId w:val="137"/>
        </w:numPr>
      </w:pPr>
      <w:r w:rsidRPr="00951D7C">
        <w:t>E-waste should be stored in a well-ventilated room with impervious surface in a dry atmosphere at room temperature, not exposed to sunlight or rainfall. The equipment should be stored on pallets or shelves.</w:t>
      </w:r>
    </w:p>
    <w:p w14:paraId="70C5FB5A" w14:textId="77777777" w:rsidR="00755189" w:rsidRPr="00951D7C" w:rsidRDefault="00755189" w:rsidP="00180535">
      <w:pPr>
        <w:pStyle w:val="ListParagraph"/>
        <w:numPr>
          <w:ilvl w:val="0"/>
          <w:numId w:val="137"/>
        </w:numPr>
      </w:pPr>
      <w:r w:rsidRPr="00951D7C">
        <w:t xml:space="preserve">Fragile equipment such as computer monitors (Cathode Ray Tube, CRT) and fluorescent lamps should be carefully handled and stored to avoid damages (e.g., put in the original packing). </w:t>
      </w:r>
    </w:p>
    <w:p w14:paraId="76488C5A" w14:textId="77777777" w:rsidR="00755189" w:rsidRPr="00951D7C" w:rsidRDefault="00755189" w:rsidP="00180535">
      <w:pPr>
        <w:pStyle w:val="ListParagraph"/>
        <w:numPr>
          <w:ilvl w:val="0"/>
          <w:numId w:val="137"/>
        </w:numPr>
      </w:pPr>
      <w:r w:rsidRPr="00951D7C">
        <w:t>E-waste should not be stored together with other waste types.</w:t>
      </w:r>
    </w:p>
    <w:p w14:paraId="583D3EAC" w14:textId="77777777" w:rsidR="00755189" w:rsidRPr="00951D7C" w:rsidRDefault="00755189" w:rsidP="00180535">
      <w:pPr>
        <w:pStyle w:val="ListParagraph"/>
        <w:numPr>
          <w:ilvl w:val="0"/>
          <w:numId w:val="137"/>
        </w:numPr>
      </w:pPr>
      <w:r w:rsidRPr="00951D7C">
        <w:t xml:space="preserve">Batteries should be disconnected from the products. </w:t>
      </w:r>
    </w:p>
    <w:p w14:paraId="409A2E91" w14:textId="77777777" w:rsidR="00755189" w:rsidRPr="00951D7C" w:rsidRDefault="00755189" w:rsidP="00180535">
      <w:pPr>
        <w:pStyle w:val="ListParagraph"/>
        <w:numPr>
          <w:ilvl w:val="0"/>
          <w:numId w:val="137"/>
        </w:numPr>
      </w:pPr>
      <w:r w:rsidRPr="00951D7C">
        <w:t xml:space="preserve">Lithium batteries should be stored in a way that ensures that the battery terminals do not get in contact with any metals or other battery terminals. </w:t>
      </w:r>
    </w:p>
    <w:p w14:paraId="75F94198" w14:textId="77777777" w:rsidR="00755189" w:rsidRPr="00951D7C" w:rsidRDefault="00755189" w:rsidP="00180535">
      <w:pPr>
        <w:pStyle w:val="ListParagraph"/>
        <w:numPr>
          <w:ilvl w:val="0"/>
          <w:numId w:val="137"/>
        </w:numPr>
      </w:pPr>
      <w:r w:rsidRPr="00951D7C">
        <w:t xml:space="preserve">There should be no dismantling of electronic or electrical products. </w:t>
      </w:r>
    </w:p>
    <w:p w14:paraId="096533ED" w14:textId="196D6FC0" w:rsidR="00FE5D57" w:rsidRDefault="00755189" w:rsidP="00180535">
      <w:pPr>
        <w:pStyle w:val="ListParagraph"/>
        <w:numPr>
          <w:ilvl w:val="0"/>
          <w:numId w:val="137"/>
        </w:numPr>
      </w:pPr>
      <w:r w:rsidRPr="00951D7C">
        <w:t>E-waste should be stored for as short a period as practicable.</w:t>
      </w:r>
    </w:p>
    <w:p w14:paraId="38039051" w14:textId="77777777" w:rsidR="00FE5D57" w:rsidRPr="00EC1BB0" w:rsidRDefault="00FE5D57" w:rsidP="00FE5D57"/>
    <w:p w14:paraId="77AFBCE8" w14:textId="75B373FA" w:rsidR="00B16135" w:rsidRPr="00E7776A" w:rsidRDefault="00B16135" w:rsidP="005353A7">
      <w:pPr>
        <w:pStyle w:val="ListParagraph"/>
        <w:numPr>
          <w:ilvl w:val="0"/>
          <w:numId w:val="22"/>
        </w:numPr>
        <w:spacing w:before="240"/>
        <w:rPr>
          <w:rFonts w:cstheme="minorHAnsi"/>
        </w:rPr>
      </w:pPr>
      <w:r w:rsidRPr="00E7776A">
        <w:rPr>
          <w:rFonts w:cstheme="minorHAnsi"/>
          <w:b/>
        </w:rPr>
        <w:t>Identification of licensed recycler and delivery of e-waste to the recycling facility</w:t>
      </w:r>
    </w:p>
    <w:p w14:paraId="36EC396D" w14:textId="0CE795B2" w:rsidR="00FA1E46" w:rsidRDefault="00B16135" w:rsidP="005353A7">
      <w:pPr>
        <w:rPr>
          <w:rFonts w:cstheme="minorHAnsi"/>
          <w:b/>
        </w:rPr>
      </w:pPr>
      <w:r w:rsidRPr="004232D6">
        <w:rPr>
          <w:rFonts w:cstheme="minorHAnsi"/>
        </w:rPr>
        <w:t>The pro</w:t>
      </w:r>
      <w:r w:rsidR="00FF3D88">
        <w:rPr>
          <w:rFonts w:cstheme="minorHAnsi"/>
        </w:rPr>
        <w:t>ject</w:t>
      </w:r>
      <w:r w:rsidRPr="004232D6">
        <w:rPr>
          <w:rFonts w:cstheme="minorHAnsi"/>
        </w:rPr>
        <w:t xml:space="preserve"> </w:t>
      </w:r>
      <w:r>
        <w:rPr>
          <w:rFonts w:cstheme="minorHAnsi"/>
        </w:rPr>
        <w:t xml:space="preserve">will </w:t>
      </w:r>
      <w:r w:rsidRPr="004232D6">
        <w:rPr>
          <w:rFonts w:cstheme="minorHAnsi"/>
        </w:rPr>
        <w:t xml:space="preserve">identify </w:t>
      </w:r>
      <w:r w:rsidR="00FF3D88">
        <w:rPr>
          <w:rFonts w:cstheme="minorHAnsi"/>
        </w:rPr>
        <w:t xml:space="preserve">a </w:t>
      </w:r>
      <w:r w:rsidRPr="004232D6">
        <w:rPr>
          <w:rFonts w:cstheme="minorHAnsi"/>
        </w:rPr>
        <w:t xml:space="preserve">NEMA </w:t>
      </w:r>
      <w:r w:rsidR="00FF3D88">
        <w:rPr>
          <w:rFonts w:cstheme="minorHAnsi"/>
        </w:rPr>
        <w:t>licensed</w:t>
      </w:r>
      <w:r w:rsidRPr="004232D6">
        <w:rPr>
          <w:rFonts w:cstheme="minorHAnsi"/>
        </w:rPr>
        <w:t xml:space="preserve"> e-waste recycling company</w:t>
      </w:r>
      <w:r>
        <w:rPr>
          <w:rFonts w:cstheme="minorHAnsi"/>
        </w:rPr>
        <w:t xml:space="preserve">(ies) in </w:t>
      </w:r>
      <w:r w:rsidR="00A12BF4">
        <w:rPr>
          <w:rFonts w:cstheme="minorHAnsi"/>
        </w:rPr>
        <w:t>Kenya and</w:t>
      </w:r>
      <w:r>
        <w:rPr>
          <w:rFonts w:cstheme="minorHAnsi"/>
        </w:rPr>
        <w:t xml:space="preserve"> establish partnership or collaboration to ensure </w:t>
      </w:r>
      <w:r w:rsidR="00FF3D88">
        <w:rPr>
          <w:rFonts w:cstheme="minorHAnsi"/>
        </w:rPr>
        <w:t xml:space="preserve">generated </w:t>
      </w:r>
      <w:r>
        <w:rPr>
          <w:rFonts w:cstheme="minorHAnsi"/>
        </w:rPr>
        <w:t xml:space="preserve">e-waste is disposed appropriately. </w:t>
      </w:r>
      <w:r w:rsidR="0011002D">
        <w:rPr>
          <w:rFonts w:cstheme="minorHAnsi"/>
        </w:rPr>
        <w:t xml:space="preserve">Only </w:t>
      </w:r>
      <w:r w:rsidRPr="004232D6">
        <w:rPr>
          <w:rFonts w:cstheme="minorHAnsi"/>
        </w:rPr>
        <w:t>East African Compliant Recycling</w:t>
      </w:r>
      <w:hyperlink r:id="rId21">
        <w:r w:rsidRPr="004A2120">
          <w:rPr>
            <w:rFonts w:cstheme="minorHAnsi"/>
          </w:rPr>
          <w:t xml:space="preserve"> </w:t>
        </w:r>
      </w:hyperlink>
      <w:r w:rsidRPr="004A2120">
        <w:rPr>
          <w:rFonts w:cstheme="minorHAnsi"/>
        </w:rPr>
        <w:t xml:space="preserve"> (EACRC) in Nairobi</w:t>
      </w:r>
      <w:r>
        <w:rPr>
          <w:rFonts w:cstheme="minorHAnsi"/>
        </w:rPr>
        <w:t xml:space="preserve">, </w:t>
      </w:r>
      <w:r w:rsidR="0011002D">
        <w:rPr>
          <w:rFonts w:cstheme="minorHAnsi"/>
        </w:rPr>
        <w:t>has the</w:t>
      </w:r>
      <w:r>
        <w:rPr>
          <w:rFonts w:cstheme="minorHAnsi"/>
        </w:rPr>
        <w:t xml:space="preserve"> capacity to recycle and treat the e-waste</w:t>
      </w:r>
      <w:r w:rsidRPr="004232D6">
        <w:rPr>
          <w:rFonts w:cstheme="minorHAnsi"/>
        </w:rPr>
        <w:t xml:space="preserve"> at no cost to the waste generator.</w:t>
      </w:r>
      <w:r w:rsidR="00150A0A">
        <w:rPr>
          <w:rFonts w:cstheme="minorHAnsi"/>
        </w:rPr>
        <w:t xml:space="preserve"> </w:t>
      </w:r>
      <w:r w:rsidRPr="004232D6">
        <w:rPr>
          <w:rFonts w:cstheme="minorHAnsi"/>
        </w:rPr>
        <w:t xml:space="preserve">The EACR is operating Kenya’s first e-waste recycling facility, operating to international health, </w:t>
      </w:r>
      <w:r w:rsidR="00250A19" w:rsidRPr="004232D6">
        <w:rPr>
          <w:rFonts w:cstheme="minorHAnsi"/>
        </w:rPr>
        <w:t>safety,</w:t>
      </w:r>
      <w:r w:rsidRPr="004232D6">
        <w:rPr>
          <w:rFonts w:cstheme="minorHAnsi"/>
        </w:rPr>
        <w:t xml:space="preserve"> and environmental </w:t>
      </w:r>
      <w:r w:rsidR="00A12BF4" w:rsidRPr="004232D6">
        <w:rPr>
          <w:rFonts w:cstheme="minorHAnsi"/>
        </w:rPr>
        <w:t>standards,</w:t>
      </w:r>
      <w:r w:rsidRPr="004232D6">
        <w:rPr>
          <w:rFonts w:cstheme="minorHAnsi"/>
        </w:rPr>
        <w:t xml:space="preserve"> and establishing a local, sustainable IT e-waste recycling industry. </w:t>
      </w:r>
      <w:r w:rsidR="00350491">
        <w:rPr>
          <w:rFonts w:cstheme="minorHAnsi"/>
        </w:rPr>
        <w:t xml:space="preserve">Partnerships with other </w:t>
      </w:r>
      <w:r w:rsidR="00D613E5">
        <w:rPr>
          <w:rFonts w:cstheme="minorHAnsi"/>
        </w:rPr>
        <w:t xml:space="preserve">registered e-waste handlers and recyclers in Kenya will also be sought as necessary. </w:t>
      </w:r>
      <w:r>
        <w:rPr>
          <w:rFonts w:cstheme="minorHAnsi"/>
        </w:rPr>
        <w:t>The pro</w:t>
      </w:r>
      <w:r w:rsidR="00150A0A">
        <w:rPr>
          <w:rFonts w:cstheme="minorHAnsi"/>
        </w:rPr>
        <w:t>ject</w:t>
      </w:r>
      <w:r>
        <w:rPr>
          <w:rFonts w:cstheme="minorHAnsi"/>
        </w:rPr>
        <w:t xml:space="preserve"> can </w:t>
      </w:r>
      <w:r w:rsidR="00D613E5">
        <w:rPr>
          <w:rFonts w:cstheme="minorHAnsi"/>
        </w:rPr>
        <w:t xml:space="preserve">also </w:t>
      </w:r>
      <w:r>
        <w:rPr>
          <w:rFonts w:cstheme="minorHAnsi"/>
        </w:rPr>
        <w:t xml:space="preserve">pursue partnerships with the major vendors of electronic and electric equipment for potential ‘take back </w:t>
      </w:r>
      <w:r w:rsidR="00A12BF4">
        <w:rPr>
          <w:rFonts w:cstheme="minorHAnsi"/>
        </w:rPr>
        <w:t>schemes</w:t>
      </w:r>
      <w:r>
        <w:rPr>
          <w:rFonts w:cstheme="minorHAnsi"/>
        </w:rPr>
        <w:t>.</w:t>
      </w:r>
    </w:p>
    <w:p w14:paraId="6E0813C5" w14:textId="61A293F6" w:rsidR="00B16135" w:rsidRPr="004A2120" w:rsidRDefault="00B16135" w:rsidP="00B16135">
      <w:pPr>
        <w:rPr>
          <w:rFonts w:cstheme="minorHAnsi"/>
          <w:b/>
        </w:rPr>
      </w:pPr>
      <w:r w:rsidRPr="004A2120">
        <w:rPr>
          <w:rFonts w:cstheme="minorHAnsi"/>
          <w:b/>
        </w:rPr>
        <w:t>Capacity</w:t>
      </w:r>
      <w:r w:rsidR="00EC5E53">
        <w:rPr>
          <w:rFonts w:cstheme="minorHAnsi"/>
          <w:b/>
        </w:rPr>
        <w:t xml:space="preserve"> </w:t>
      </w:r>
      <w:r w:rsidRPr="004A2120">
        <w:rPr>
          <w:rFonts w:cstheme="minorHAnsi"/>
          <w:b/>
        </w:rPr>
        <w:t xml:space="preserve">Building and Monitoring of </w:t>
      </w:r>
      <w:r w:rsidR="00F14DFD">
        <w:rPr>
          <w:rFonts w:cstheme="minorHAnsi"/>
          <w:b/>
        </w:rPr>
        <w:t>E</w:t>
      </w:r>
      <w:r w:rsidR="00EC5E53">
        <w:rPr>
          <w:rFonts w:cstheme="minorHAnsi"/>
          <w:b/>
        </w:rPr>
        <w:t xml:space="preserve">-Waste </w:t>
      </w:r>
      <w:r w:rsidRPr="004A2120">
        <w:rPr>
          <w:rFonts w:cstheme="minorHAnsi"/>
          <w:b/>
        </w:rPr>
        <w:t>ECOP Implementation</w:t>
      </w:r>
    </w:p>
    <w:p w14:paraId="4DE9F3A5" w14:textId="378BFAD3" w:rsidR="00B16135" w:rsidRPr="00A614A9" w:rsidRDefault="00B16135" w:rsidP="00236E3C">
      <w:pPr>
        <w:rPr>
          <w:rFonts w:cstheme="minorHAnsi"/>
        </w:rPr>
      </w:pPr>
      <w:r w:rsidRPr="004A095C">
        <w:rPr>
          <w:rFonts w:cstheme="minorHAnsi"/>
        </w:rPr>
        <w:t xml:space="preserve">As part of the capacity building to be provided for implementation of the proposed operations, </w:t>
      </w:r>
      <w:r w:rsidR="00A20A00">
        <w:rPr>
          <w:rFonts w:cstheme="minorHAnsi"/>
        </w:rPr>
        <w:t>ICTA</w:t>
      </w:r>
      <w:r>
        <w:rPr>
          <w:rFonts w:cstheme="minorHAnsi"/>
        </w:rPr>
        <w:t xml:space="preserve"> </w:t>
      </w:r>
      <w:r w:rsidRPr="004A095C">
        <w:rPr>
          <w:rFonts w:cstheme="minorHAnsi"/>
        </w:rPr>
        <w:t xml:space="preserve">and relevant staff </w:t>
      </w:r>
      <w:r>
        <w:rPr>
          <w:rFonts w:cstheme="minorHAnsi"/>
        </w:rPr>
        <w:t xml:space="preserve">will receive </w:t>
      </w:r>
      <w:r w:rsidRPr="004A095C">
        <w:rPr>
          <w:rFonts w:cstheme="minorHAnsi"/>
        </w:rPr>
        <w:t xml:space="preserve">training in the ECOP’s application. The World Bank </w:t>
      </w:r>
      <w:r w:rsidR="00A20A00">
        <w:rPr>
          <w:rFonts w:cstheme="minorHAnsi"/>
        </w:rPr>
        <w:t xml:space="preserve">Group </w:t>
      </w:r>
      <w:r w:rsidRPr="004A095C">
        <w:rPr>
          <w:rFonts w:cstheme="minorHAnsi"/>
        </w:rPr>
        <w:t>will monitor and provide gui</w:t>
      </w:r>
      <w:r w:rsidRPr="00F62BD0">
        <w:rPr>
          <w:rFonts w:cstheme="minorHAnsi"/>
        </w:rPr>
        <w:t xml:space="preserve">dance in the implementation of the </w:t>
      </w:r>
      <w:r w:rsidR="00A20A00">
        <w:rPr>
          <w:rFonts w:cstheme="minorHAnsi"/>
        </w:rPr>
        <w:t xml:space="preserve">e-waste </w:t>
      </w:r>
      <w:r w:rsidRPr="00F62BD0">
        <w:rPr>
          <w:rFonts w:cstheme="minorHAnsi"/>
        </w:rPr>
        <w:t xml:space="preserve">ECOP. For this purpose, </w:t>
      </w:r>
      <w:r w:rsidRPr="004232D6">
        <w:rPr>
          <w:rFonts w:cstheme="minorHAnsi"/>
        </w:rPr>
        <w:t>PIU will establish a monitoring mechanism as part of the pro</w:t>
      </w:r>
      <w:r w:rsidR="00A20A00">
        <w:rPr>
          <w:rFonts w:cstheme="minorHAnsi"/>
        </w:rPr>
        <w:t>ject</w:t>
      </w:r>
      <w:r w:rsidRPr="004232D6">
        <w:rPr>
          <w:rFonts w:cstheme="minorHAnsi"/>
        </w:rPr>
        <w:t xml:space="preserve"> management system. </w:t>
      </w:r>
    </w:p>
    <w:p w14:paraId="2334DBC2" w14:textId="188A2C66" w:rsidR="00B16135" w:rsidRPr="00236E3C" w:rsidRDefault="00B16135" w:rsidP="00236E3C">
      <w:pPr>
        <w:rPr>
          <w:b/>
          <w:bCs/>
        </w:rPr>
      </w:pPr>
      <w:r w:rsidRPr="00236E3C">
        <w:rPr>
          <w:b/>
          <w:bCs/>
        </w:rPr>
        <w:t>PUBLIC DISCLOSURE</w:t>
      </w:r>
    </w:p>
    <w:p w14:paraId="3DDF5AA6" w14:textId="27C859E2" w:rsidR="00B16135" w:rsidRPr="004232D6" w:rsidRDefault="00B16135" w:rsidP="00B16135">
      <w:pPr>
        <w:rPr>
          <w:rFonts w:cstheme="minorHAnsi"/>
          <w:color w:val="000000"/>
        </w:rPr>
      </w:pPr>
      <w:r w:rsidRPr="004232D6">
        <w:rPr>
          <w:rFonts w:cstheme="minorHAnsi"/>
          <w:color w:val="000000"/>
        </w:rPr>
        <w:t xml:space="preserve">This </w:t>
      </w:r>
      <w:r w:rsidR="001B2571">
        <w:rPr>
          <w:rFonts w:cstheme="minorHAnsi"/>
          <w:color w:val="000000"/>
        </w:rPr>
        <w:t xml:space="preserve">e-waste </w:t>
      </w:r>
      <w:r w:rsidRPr="004232D6">
        <w:rPr>
          <w:rFonts w:cstheme="minorHAnsi"/>
          <w:color w:val="000000"/>
        </w:rPr>
        <w:t xml:space="preserve">ECOP will be shared with </w:t>
      </w:r>
      <w:r w:rsidR="001B2571">
        <w:rPr>
          <w:rFonts w:cstheme="minorHAnsi"/>
          <w:color w:val="000000"/>
        </w:rPr>
        <w:t>key</w:t>
      </w:r>
      <w:r w:rsidRPr="004232D6">
        <w:rPr>
          <w:rFonts w:cstheme="minorHAnsi"/>
          <w:color w:val="000000"/>
        </w:rPr>
        <w:t xml:space="preserve"> stakeholders, </w:t>
      </w:r>
      <w:r w:rsidR="001B2571">
        <w:rPr>
          <w:rFonts w:cstheme="minorHAnsi"/>
          <w:color w:val="000000"/>
        </w:rPr>
        <w:t>ICTA</w:t>
      </w:r>
      <w:r w:rsidRPr="004232D6">
        <w:rPr>
          <w:rFonts w:cstheme="minorHAnsi"/>
          <w:color w:val="000000"/>
        </w:rPr>
        <w:t xml:space="preserve">, and development partners. Subsequently, it will be disclosed in on </w:t>
      </w:r>
      <w:r w:rsidR="0024591F">
        <w:rPr>
          <w:rFonts w:cstheme="minorHAnsi"/>
          <w:color w:val="000000"/>
        </w:rPr>
        <w:t>ICTA’s and WBG</w:t>
      </w:r>
      <w:r>
        <w:rPr>
          <w:rFonts w:cstheme="minorHAnsi"/>
          <w:color w:val="000000"/>
        </w:rPr>
        <w:t xml:space="preserve"> </w:t>
      </w:r>
      <w:r w:rsidRPr="004232D6">
        <w:rPr>
          <w:rFonts w:cstheme="minorHAnsi"/>
          <w:color w:val="000000"/>
        </w:rPr>
        <w:t>websites</w:t>
      </w:r>
      <w:r w:rsidR="0024591F">
        <w:rPr>
          <w:rFonts w:cstheme="minorHAnsi"/>
          <w:color w:val="000000"/>
        </w:rPr>
        <w:t xml:space="preserve"> as part of the ESMF</w:t>
      </w:r>
      <w:r w:rsidRPr="004232D6">
        <w:rPr>
          <w:rFonts w:cstheme="minorHAnsi"/>
          <w:color w:val="000000"/>
        </w:rPr>
        <w:t>.</w:t>
      </w:r>
    </w:p>
    <w:p w14:paraId="3CA55C7C" w14:textId="77777777" w:rsidR="00B16135" w:rsidRPr="00A614A9" w:rsidRDefault="00B16135" w:rsidP="00B16135">
      <w:pPr>
        <w:ind w:left="284"/>
        <w:rPr>
          <w:rFonts w:cstheme="minorHAnsi"/>
          <w:color w:val="000000"/>
        </w:rPr>
      </w:pPr>
    </w:p>
    <w:p w14:paraId="2ED9D425" w14:textId="77777777" w:rsidR="00B16135" w:rsidRPr="00A614A9" w:rsidRDefault="00B16135" w:rsidP="00B16135">
      <w:pPr>
        <w:ind w:left="284"/>
        <w:rPr>
          <w:rFonts w:cstheme="minorHAnsi"/>
          <w:color w:val="000000"/>
        </w:rPr>
      </w:pPr>
    </w:p>
    <w:p w14:paraId="75AC53C6" w14:textId="77777777" w:rsidR="00B16135" w:rsidRPr="00A614A9" w:rsidRDefault="00B16135" w:rsidP="00B16135">
      <w:pPr>
        <w:ind w:left="284"/>
        <w:rPr>
          <w:rFonts w:cstheme="minorHAnsi"/>
          <w:b/>
          <w:smallCaps/>
        </w:rPr>
      </w:pPr>
    </w:p>
    <w:p w14:paraId="393DA0FC" w14:textId="77777777" w:rsidR="00B16135" w:rsidRPr="00B16135" w:rsidRDefault="00B16135" w:rsidP="00B16135"/>
    <w:p w14:paraId="09326C5D" w14:textId="77777777" w:rsidR="00641CF8" w:rsidRDefault="00641CF8">
      <w:pPr>
        <w:spacing w:after="0" w:line="240" w:lineRule="auto"/>
        <w:jc w:val="left"/>
        <w:rPr>
          <w:rFonts w:eastAsia="Calibri" w:cstheme="majorBidi"/>
          <w:b/>
          <w:color w:val="2F5496" w:themeColor="accent1" w:themeShade="BF"/>
          <w:sz w:val="24"/>
          <w:szCs w:val="26"/>
        </w:rPr>
      </w:pPr>
      <w:r>
        <w:rPr>
          <w:rFonts w:eastAsia="Calibri"/>
        </w:rPr>
        <w:br w:type="page"/>
      </w:r>
    </w:p>
    <w:p w14:paraId="3A75E81F" w14:textId="1692D978" w:rsidR="00641CF8" w:rsidRPr="00641CF8" w:rsidRDefault="00641CF8" w:rsidP="00641CF8">
      <w:pPr>
        <w:pStyle w:val="Heading2"/>
        <w:numPr>
          <w:ilvl w:val="0"/>
          <w:numId w:val="0"/>
        </w:numPr>
        <w:ind w:left="578" w:hanging="578"/>
        <w:rPr>
          <w:color w:val="000000"/>
          <w:szCs w:val="24"/>
        </w:rPr>
      </w:pPr>
      <w:bookmarkStart w:id="510" w:name="_Annex_F:_Guidance"/>
      <w:bookmarkStart w:id="511" w:name="_Toc120527615"/>
      <w:bookmarkStart w:id="512" w:name="_Toc138321169"/>
      <w:bookmarkStart w:id="513" w:name="_Toc141455717"/>
      <w:bookmarkEnd w:id="510"/>
      <w:r>
        <w:rPr>
          <w:rFonts w:eastAsia="Calibri"/>
        </w:rPr>
        <w:lastRenderedPageBreak/>
        <w:t xml:space="preserve">Annex </w:t>
      </w:r>
      <w:r w:rsidR="001E6954">
        <w:rPr>
          <w:rFonts w:eastAsia="Calibri"/>
        </w:rPr>
        <w:t>F</w:t>
      </w:r>
      <w:r>
        <w:rPr>
          <w:rFonts w:eastAsia="Calibri"/>
        </w:rPr>
        <w:t xml:space="preserve">: </w:t>
      </w:r>
      <w:r w:rsidRPr="00641CF8">
        <w:rPr>
          <w:rFonts w:eastAsia="Calibri"/>
        </w:rPr>
        <w:t xml:space="preserve">Guidance on the </w:t>
      </w:r>
      <w:r>
        <w:rPr>
          <w:rFonts w:eastAsia="Calibri"/>
        </w:rPr>
        <w:t>P</w:t>
      </w:r>
      <w:r w:rsidRPr="00641CF8">
        <w:rPr>
          <w:rFonts w:eastAsia="Calibri"/>
        </w:rPr>
        <w:t>reparation of Waste Management Plans</w:t>
      </w:r>
      <w:bookmarkEnd w:id="511"/>
      <w:r w:rsidR="00702BC0">
        <w:rPr>
          <w:rFonts w:eastAsia="Calibri"/>
        </w:rPr>
        <w:t xml:space="preserve"> (WMPs)</w:t>
      </w:r>
      <w:r w:rsidR="008D0AEF">
        <w:rPr>
          <w:rStyle w:val="FootnoteReference"/>
          <w:rFonts w:eastAsia="Calibri"/>
        </w:rPr>
        <w:footnoteReference w:id="99"/>
      </w:r>
      <w:bookmarkEnd w:id="512"/>
      <w:bookmarkEnd w:id="513"/>
    </w:p>
    <w:p w14:paraId="1ED46736" w14:textId="76FAD25B" w:rsidR="000B3625" w:rsidRDefault="000B3625" w:rsidP="005C3A34">
      <w:r>
        <w:t xml:space="preserve">Section 19 of the Sustainable Waste Management Act provides guidance on the preparation of waste management plans by non-county actors. </w:t>
      </w:r>
      <w:r w:rsidR="00702BC0">
        <w:t>The guidance is elaborated below:</w:t>
      </w:r>
    </w:p>
    <w:p w14:paraId="707E71DD" w14:textId="74ACCC17" w:rsidR="00702BC0" w:rsidRPr="006B25B4" w:rsidRDefault="006B25B4" w:rsidP="008C0CBD">
      <w:pPr>
        <w:spacing w:before="240"/>
        <w:rPr>
          <w:b/>
          <w:bCs/>
        </w:rPr>
      </w:pPr>
      <w:r w:rsidRPr="006B25B4">
        <w:rPr>
          <w:b/>
          <w:bCs/>
        </w:rPr>
        <w:t>WMP DURATION</w:t>
      </w:r>
    </w:p>
    <w:p w14:paraId="10E2EEC9" w14:textId="7ADC0469" w:rsidR="00702BC0" w:rsidRDefault="00702BC0" w:rsidP="005C3A34">
      <w:r>
        <w:t xml:space="preserve">Each WMP shall be for a duration of three </w:t>
      </w:r>
      <w:r w:rsidR="00AC1E8E">
        <w:t>years.</w:t>
      </w:r>
    </w:p>
    <w:p w14:paraId="27058E92" w14:textId="410E2987" w:rsidR="00702BC0" w:rsidRPr="006B25B4" w:rsidRDefault="006B25B4" w:rsidP="008C0CBD">
      <w:pPr>
        <w:spacing w:before="240"/>
        <w:rPr>
          <w:b/>
          <w:bCs/>
        </w:rPr>
      </w:pPr>
      <w:r w:rsidRPr="006B25B4">
        <w:rPr>
          <w:b/>
          <w:bCs/>
        </w:rPr>
        <w:t>WMP MONITORING REPORT AND CONTENTS</w:t>
      </w:r>
    </w:p>
    <w:p w14:paraId="66CA4707" w14:textId="4B666736" w:rsidR="00702BC0" w:rsidRPr="000B3625" w:rsidRDefault="00702BC0" w:rsidP="005C3A34">
      <w:r>
        <w:t>This monitoring report shall be prepared annually and submitted to NEMA.</w:t>
      </w:r>
    </w:p>
    <w:p w14:paraId="68532893" w14:textId="29D5A484" w:rsidR="000B3625" w:rsidRDefault="00631068" w:rsidP="005C3A34">
      <w:r>
        <w:t>The contents of a WMP monitoring report shall be:</w:t>
      </w:r>
    </w:p>
    <w:p w14:paraId="4E6E7143" w14:textId="5F3D94FE" w:rsidR="00631068" w:rsidRDefault="00631068" w:rsidP="005353A7">
      <w:pPr>
        <w:pStyle w:val="ListParagraph"/>
        <w:numPr>
          <w:ilvl w:val="0"/>
          <w:numId w:val="48"/>
        </w:numPr>
      </w:pPr>
      <w:r w:rsidRPr="00631068">
        <w:t xml:space="preserve">the actual quantities of waste generated by </w:t>
      </w:r>
      <w:r>
        <w:t>ICTA</w:t>
      </w:r>
      <w:r w:rsidRPr="00631068">
        <w:t xml:space="preserve">; </w:t>
      </w:r>
    </w:p>
    <w:p w14:paraId="75E4224A" w14:textId="77777777" w:rsidR="00480065" w:rsidRDefault="00480065" w:rsidP="005353A7">
      <w:pPr>
        <w:pStyle w:val="ListParagraph"/>
        <w:numPr>
          <w:ilvl w:val="0"/>
          <w:numId w:val="48"/>
        </w:numPr>
      </w:pPr>
      <w:r w:rsidRPr="00480065">
        <w:t xml:space="preserve">the waste management methods applied by </w:t>
      </w:r>
      <w:r>
        <w:t>ICTA</w:t>
      </w:r>
      <w:r w:rsidRPr="00480065">
        <w:t xml:space="preserve">; and </w:t>
      </w:r>
    </w:p>
    <w:p w14:paraId="6A571CC4" w14:textId="54F840A8" w:rsidR="00480065" w:rsidRPr="00480065" w:rsidRDefault="00480065" w:rsidP="005353A7">
      <w:pPr>
        <w:pStyle w:val="ListParagraph"/>
        <w:numPr>
          <w:ilvl w:val="0"/>
          <w:numId w:val="48"/>
        </w:numPr>
      </w:pPr>
      <w:r w:rsidRPr="00480065">
        <w:t xml:space="preserve">any other information that </w:t>
      </w:r>
      <w:r>
        <w:t>NEMA</w:t>
      </w:r>
      <w:r w:rsidRPr="00480065">
        <w:t xml:space="preserve"> may require. </w:t>
      </w:r>
    </w:p>
    <w:p w14:paraId="5178D004" w14:textId="0ABA59B0" w:rsidR="00924ACC" w:rsidRPr="006B25B4" w:rsidRDefault="006B25B4" w:rsidP="008C0CBD">
      <w:pPr>
        <w:spacing w:before="240"/>
        <w:rPr>
          <w:b/>
          <w:bCs/>
        </w:rPr>
      </w:pPr>
      <w:r w:rsidRPr="006B25B4">
        <w:rPr>
          <w:b/>
          <w:bCs/>
        </w:rPr>
        <w:t>SPECIFIC GUIDANCE ON PREPARATION OF WMPS</w:t>
      </w:r>
    </w:p>
    <w:p w14:paraId="715BFFDA" w14:textId="2D7134BB" w:rsidR="00924ACC" w:rsidRDefault="00924ACC" w:rsidP="005C3A34">
      <w:r>
        <w:t>ICTA shall:</w:t>
      </w:r>
    </w:p>
    <w:p w14:paraId="3C717E56" w14:textId="77777777" w:rsidR="00924ACC" w:rsidRDefault="00924ACC" w:rsidP="005353A7">
      <w:pPr>
        <w:pStyle w:val="ListParagraph"/>
        <w:numPr>
          <w:ilvl w:val="0"/>
          <w:numId w:val="49"/>
        </w:numPr>
      </w:pPr>
      <w:r w:rsidRPr="00924ACC">
        <w:t xml:space="preserve">adopt the following cleaner production principles including— </w:t>
      </w:r>
    </w:p>
    <w:p w14:paraId="3145FCE3" w14:textId="016329E6" w:rsidR="00924ACC" w:rsidRDefault="00924ACC" w:rsidP="005353A7">
      <w:pPr>
        <w:pStyle w:val="ListParagraph"/>
        <w:numPr>
          <w:ilvl w:val="1"/>
          <w:numId w:val="49"/>
        </w:numPr>
      </w:pPr>
      <w:r w:rsidRPr="00924ACC">
        <w:t>improvement of production processes through conserving</w:t>
      </w:r>
      <w:r>
        <w:t xml:space="preserve"> </w:t>
      </w:r>
      <w:r w:rsidRPr="00924ACC">
        <w:t>raw materials</w:t>
      </w:r>
      <w:r>
        <w:t xml:space="preserve"> </w:t>
      </w:r>
      <w:r w:rsidRPr="00924ACC">
        <w:t>and</w:t>
      </w:r>
      <w:r>
        <w:t xml:space="preserve"> </w:t>
      </w:r>
      <w:r w:rsidRPr="00924ACC">
        <w:t xml:space="preserve">energy; </w:t>
      </w:r>
    </w:p>
    <w:p w14:paraId="430CA567" w14:textId="52DF5492" w:rsidR="00924ACC" w:rsidRDefault="00924ACC" w:rsidP="005353A7">
      <w:pPr>
        <w:pStyle w:val="ListParagraph"/>
        <w:numPr>
          <w:ilvl w:val="1"/>
          <w:numId w:val="49"/>
        </w:numPr>
      </w:pPr>
      <w:r w:rsidRPr="00924ACC">
        <w:t>limiting the use of toxic raw materials to safe laws within such time as may be prescribed by the</w:t>
      </w:r>
      <w:r w:rsidR="001835A1">
        <w:t xml:space="preserve"> </w:t>
      </w:r>
      <w:r w:rsidRPr="00924ACC">
        <w:t xml:space="preserve">Authority; </w:t>
      </w:r>
    </w:p>
    <w:p w14:paraId="35F54F5A" w14:textId="3BC19114" w:rsidR="00924ACC" w:rsidRDefault="00924ACC" w:rsidP="005353A7">
      <w:pPr>
        <w:pStyle w:val="ListParagraph"/>
        <w:numPr>
          <w:ilvl w:val="1"/>
          <w:numId w:val="49"/>
        </w:numPr>
      </w:pPr>
      <w:r w:rsidRPr="00924ACC">
        <w:t>reducing</w:t>
      </w:r>
      <w:r>
        <w:t xml:space="preserve"> </w:t>
      </w:r>
      <w:r w:rsidRPr="00924ACC">
        <w:t>toxic</w:t>
      </w:r>
      <w:r>
        <w:t xml:space="preserve"> </w:t>
      </w:r>
      <w:r w:rsidRPr="00924ACC">
        <w:t>emissions</w:t>
      </w:r>
      <w:r>
        <w:t xml:space="preserve"> </w:t>
      </w:r>
      <w:r w:rsidRPr="00924ACC">
        <w:t>and</w:t>
      </w:r>
      <w:r>
        <w:t xml:space="preserve"> </w:t>
      </w:r>
      <w:r w:rsidRPr="00924ACC">
        <w:t>wastes;</w:t>
      </w:r>
      <w:r>
        <w:t xml:space="preserve"> </w:t>
      </w:r>
      <w:r w:rsidRPr="00924ACC">
        <w:t xml:space="preserve">and </w:t>
      </w:r>
    </w:p>
    <w:p w14:paraId="3CF094A1" w14:textId="77777777" w:rsidR="00924ACC" w:rsidRDefault="00924ACC" w:rsidP="005353A7">
      <w:pPr>
        <w:pStyle w:val="ListParagraph"/>
        <w:numPr>
          <w:ilvl w:val="1"/>
          <w:numId w:val="49"/>
        </w:numPr>
      </w:pPr>
      <w:r w:rsidRPr="00924ACC">
        <w:t xml:space="preserve">monitoring the product cycle from beginning to end by; </w:t>
      </w:r>
    </w:p>
    <w:p w14:paraId="6BFFBEC3" w14:textId="77777777" w:rsidR="00924ACC" w:rsidRDefault="00924ACC" w:rsidP="005353A7">
      <w:pPr>
        <w:pStyle w:val="ListParagraph"/>
        <w:numPr>
          <w:ilvl w:val="0"/>
          <w:numId w:val="49"/>
        </w:numPr>
      </w:pPr>
      <w:r w:rsidRPr="00924ACC">
        <w:t xml:space="preserve">identify and eliminate potential negative impacts of the product; </w:t>
      </w:r>
    </w:p>
    <w:p w14:paraId="6FEF4DFB" w14:textId="77777777" w:rsidR="00924ACC" w:rsidRDefault="00924ACC" w:rsidP="005353A7">
      <w:pPr>
        <w:pStyle w:val="ListParagraph"/>
        <w:numPr>
          <w:ilvl w:val="0"/>
          <w:numId w:val="49"/>
        </w:numPr>
      </w:pPr>
      <w:r w:rsidRPr="00924ACC">
        <w:t xml:space="preserve">enable the recovery and reuse of the product where possible; </w:t>
      </w:r>
    </w:p>
    <w:p w14:paraId="2307F52F" w14:textId="77777777" w:rsidR="003E5B43" w:rsidRDefault="00924ACC" w:rsidP="005353A7">
      <w:pPr>
        <w:pStyle w:val="ListParagraph"/>
        <w:numPr>
          <w:ilvl w:val="0"/>
          <w:numId w:val="49"/>
        </w:numPr>
      </w:pPr>
      <w:r w:rsidRPr="00924ACC">
        <w:t>reclaim</w:t>
      </w:r>
      <w:r>
        <w:t xml:space="preserve"> </w:t>
      </w:r>
      <w:r w:rsidRPr="00924ACC">
        <w:t>and</w:t>
      </w:r>
      <w:r>
        <w:t xml:space="preserve"> </w:t>
      </w:r>
      <w:r w:rsidRPr="00924ACC">
        <w:t xml:space="preserve">recycle; </w:t>
      </w:r>
    </w:p>
    <w:p w14:paraId="6E57BFD7" w14:textId="77777777" w:rsidR="003E5B43" w:rsidRDefault="00924ACC" w:rsidP="005353A7">
      <w:pPr>
        <w:pStyle w:val="ListParagraph"/>
        <w:numPr>
          <w:ilvl w:val="0"/>
          <w:numId w:val="49"/>
        </w:numPr>
      </w:pPr>
      <w:r w:rsidRPr="003E5B43">
        <w:t>incorporate environmental concerns in the design, process</w:t>
      </w:r>
      <w:r w:rsidR="003E5B43">
        <w:t xml:space="preserve"> </w:t>
      </w:r>
      <w:r w:rsidRPr="003E5B43">
        <w:t>and</w:t>
      </w:r>
      <w:r w:rsidR="003E5B43">
        <w:t xml:space="preserve"> </w:t>
      </w:r>
      <w:r w:rsidRPr="003E5B43">
        <w:t>disposal of the</w:t>
      </w:r>
      <w:r w:rsidR="003E5B43">
        <w:t xml:space="preserve"> </w:t>
      </w:r>
      <w:r w:rsidRPr="003E5B43">
        <w:t xml:space="preserve">product; </w:t>
      </w:r>
    </w:p>
    <w:p w14:paraId="738ADEE8" w14:textId="77777777" w:rsidR="00711C99" w:rsidRDefault="00924ACC" w:rsidP="005353A7">
      <w:pPr>
        <w:pStyle w:val="ListParagraph"/>
        <w:numPr>
          <w:ilvl w:val="0"/>
          <w:numId w:val="49"/>
        </w:numPr>
      </w:pPr>
      <w:r w:rsidRPr="003E5B43">
        <w:t>collect, segregate and dispose of or cause to be disposed</w:t>
      </w:r>
      <w:r w:rsidR="003E5B43">
        <w:t xml:space="preserve"> </w:t>
      </w:r>
      <w:r w:rsidRPr="003E5B43">
        <w:t>of the</w:t>
      </w:r>
      <w:r w:rsidR="003E5B43">
        <w:t xml:space="preserve"> </w:t>
      </w:r>
      <w:r w:rsidRPr="003E5B43">
        <w:t>waste</w:t>
      </w:r>
      <w:r w:rsidR="003E5B43">
        <w:t xml:space="preserve"> </w:t>
      </w:r>
      <w:r w:rsidRPr="003E5B43">
        <w:t>in</w:t>
      </w:r>
      <w:r w:rsidR="003E5B43">
        <w:t xml:space="preserve"> </w:t>
      </w:r>
      <w:r w:rsidRPr="003E5B43">
        <w:t>accordance</w:t>
      </w:r>
      <w:r w:rsidR="003E5B43">
        <w:t xml:space="preserve"> </w:t>
      </w:r>
      <w:r w:rsidRPr="003E5B43">
        <w:t>with</w:t>
      </w:r>
      <w:r w:rsidR="003E5B43">
        <w:t xml:space="preserve"> </w:t>
      </w:r>
      <w:r w:rsidRPr="003E5B43">
        <w:t>this</w:t>
      </w:r>
      <w:r w:rsidR="003E5B43">
        <w:t xml:space="preserve"> </w:t>
      </w:r>
      <w:r w:rsidRPr="003E5B43">
        <w:t xml:space="preserve">Act; </w:t>
      </w:r>
    </w:p>
    <w:p w14:paraId="262C96B5" w14:textId="77777777" w:rsidR="00711C99" w:rsidRDefault="00711C99" w:rsidP="005353A7">
      <w:pPr>
        <w:pStyle w:val="ListParagraph"/>
        <w:numPr>
          <w:ilvl w:val="0"/>
          <w:numId w:val="49"/>
        </w:numPr>
      </w:pPr>
      <w:r w:rsidRPr="00711C99">
        <w:t xml:space="preserve">shall segregate waste by separating hazardous waste from non-hazardous waste and dispose of the waste in a facility provided by the county government or the </w:t>
      </w:r>
      <w:r>
        <w:t>NEMA</w:t>
      </w:r>
      <w:r w:rsidRPr="00711C99">
        <w:t xml:space="preserve">; </w:t>
      </w:r>
    </w:p>
    <w:p w14:paraId="4727C591" w14:textId="77777777" w:rsidR="00711C99" w:rsidRDefault="00711C99" w:rsidP="005353A7">
      <w:pPr>
        <w:pStyle w:val="ListParagraph"/>
        <w:numPr>
          <w:ilvl w:val="0"/>
          <w:numId w:val="49"/>
        </w:numPr>
      </w:pPr>
      <w:r w:rsidRPr="00711C99">
        <w:t>transfer the waste to a person who is licensed to transport and dispose of the waste in accordance with this</w:t>
      </w:r>
      <w:r>
        <w:t xml:space="preserve"> </w:t>
      </w:r>
      <w:r w:rsidRPr="00711C99">
        <w:t xml:space="preserve">Act; </w:t>
      </w:r>
    </w:p>
    <w:p w14:paraId="5F72BE77" w14:textId="77777777" w:rsidR="00711C99" w:rsidRDefault="00711C99" w:rsidP="005353A7">
      <w:pPr>
        <w:pStyle w:val="ListParagraph"/>
        <w:numPr>
          <w:ilvl w:val="0"/>
          <w:numId w:val="49"/>
        </w:numPr>
      </w:pPr>
      <w:r w:rsidRPr="00711C99">
        <w:t xml:space="preserve">clean up and restore the site it was using to its natural state; </w:t>
      </w:r>
    </w:p>
    <w:p w14:paraId="29B275BD" w14:textId="77777777" w:rsidR="00711C99" w:rsidRDefault="00711C99" w:rsidP="005353A7">
      <w:pPr>
        <w:pStyle w:val="ListParagraph"/>
        <w:numPr>
          <w:ilvl w:val="0"/>
          <w:numId w:val="49"/>
        </w:numPr>
      </w:pPr>
      <w:r w:rsidRPr="00711C99">
        <w:t xml:space="preserve">prepare a waste management plan and integrate it in its corporate strategies and plans; and </w:t>
      </w:r>
    </w:p>
    <w:p w14:paraId="1A4170F4" w14:textId="77777777" w:rsidR="00F64D5E" w:rsidRDefault="00711C99" w:rsidP="005353A7">
      <w:pPr>
        <w:pStyle w:val="ListParagraph"/>
        <w:numPr>
          <w:ilvl w:val="0"/>
          <w:numId w:val="49"/>
        </w:numPr>
      </w:pPr>
      <w:r w:rsidRPr="00711C99">
        <w:t xml:space="preserve">provide waste segregation receptacles at its premises for organic, plastic and general dry waste. </w:t>
      </w:r>
    </w:p>
    <w:p w14:paraId="7A6411A6" w14:textId="77777777" w:rsidR="00723F43" w:rsidRDefault="00723F43" w:rsidP="00723F43"/>
    <w:p w14:paraId="7614F05C" w14:textId="77777777" w:rsidR="00723F43" w:rsidRDefault="00723F43" w:rsidP="00723F43"/>
    <w:p w14:paraId="3E81458B" w14:textId="77777777" w:rsidR="00452BC5" w:rsidRDefault="00452BC5">
      <w:pPr>
        <w:spacing w:after="0" w:line="240" w:lineRule="auto"/>
        <w:jc w:val="left"/>
      </w:pPr>
      <w:r>
        <w:br w:type="page"/>
      </w:r>
    </w:p>
    <w:p w14:paraId="3B4B0900" w14:textId="13E5816A" w:rsidR="00F64D5E" w:rsidRPr="000B14AB" w:rsidRDefault="00F64D5E" w:rsidP="005353A7">
      <w:pPr>
        <w:pStyle w:val="ListParagraph"/>
        <w:numPr>
          <w:ilvl w:val="0"/>
          <w:numId w:val="49"/>
        </w:numPr>
        <w:sectPr w:rsidR="00F64D5E" w:rsidRPr="000B14AB" w:rsidSect="004463DA">
          <w:pgSz w:w="11900" w:h="16840"/>
          <w:pgMar w:top="1440" w:right="1440" w:bottom="1440" w:left="1440" w:header="708" w:footer="708" w:gutter="0"/>
          <w:cols w:space="708"/>
          <w:docGrid w:linePitch="360"/>
        </w:sectPr>
      </w:pPr>
    </w:p>
    <w:p w14:paraId="39245957" w14:textId="1EB0275A" w:rsidR="00FC4A8C" w:rsidRDefault="006E66D7" w:rsidP="00FC4A8C">
      <w:pPr>
        <w:pStyle w:val="Heading2"/>
        <w:numPr>
          <w:ilvl w:val="0"/>
          <w:numId w:val="0"/>
        </w:numPr>
      </w:pPr>
      <w:bookmarkStart w:id="514" w:name="_Annex_G:_Generic"/>
      <w:bookmarkStart w:id="515" w:name="_Toc141455718"/>
      <w:bookmarkStart w:id="516" w:name="_Toc120527616"/>
      <w:bookmarkStart w:id="517" w:name="_Toc138321170"/>
      <w:bookmarkEnd w:id="514"/>
      <w:r w:rsidRPr="001E6954">
        <w:lastRenderedPageBreak/>
        <w:t xml:space="preserve">Annex </w:t>
      </w:r>
      <w:r w:rsidR="00FC4A8C" w:rsidRPr="001E6954">
        <w:t>G</w:t>
      </w:r>
      <w:r w:rsidR="00D2345B">
        <w:t>1</w:t>
      </w:r>
      <w:r w:rsidR="00FC4A8C" w:rsidRPr="001E6954">
        <w:t>: Generic Environmental and Social Management Plan (ESMP)</w:t>
      </w:r>
      <w:r w:rsidR="00FC4A8C">
        <w:t xml:space="preserve"> – Stand Alone Report</w:t>
      </w:r>
      <w:bookmarkEnd w:id="515"/>
    </w:p>
    <w:p w14:paraId="02C7D563" w14:textId="287EA32E" w:rsidR="00FC4A8C" w:rsidRPr="00FC4A8C" w:rsidRDefault="00FC4A8C" w:rsidP="00FC4A8C">
      <w:pPr>
        <w:spacing w:after="0" w:line="240" w:lineRule="auto"/>
        <w:jc w:val="left"/>
      </w:pPr>
      <w:r w:rsidRPr="00FC4A8C">
        <w:t>The report sh</w:t>
      </w:r>
      <w:r w:rsidR="00924260">
        <w:t>ould</w:t>
      </w:r>
      <w:r w:rsidRPr="00FC4A8C">
        <w:t xml:space="preserve"> be in English and </w:t>
      </w:r>
      <w:r w:rsidR="003D1B80" w:rsidRPr="00FC4A8C">
        <w:t>must</w:t>
      </w:r>
      <w:r w:rsidRPr="00FC4A8C">
        <w:t xml:space="preserve"> be clear and concise. The reports will be in a format acceptable to the World Bank, and ICT Authority. The ESMP report will be expected to include (but not limited to) the following, which are also indicative of the depth of the scope:</w:t>
      </w:r>
    </w:p>
    <w:p w14:paraId="2AF59B60" w14:textId="77777777" w:rsidR="00086093" w:rsidRDefault="00FC4A8C" w:rsidP="00180535">
      <w:pPr>
        <w:numPr>
          <w:ilvl w:val="0"/>
          <w:numId w:val="138"/>
        </w:numPr>
        <w:spacing w:after="0" w:line="240" w:lineRule="auto"/>
        <w:jc w:val="left"/>
      </w:pPr>
      <w:r w:rsidRPr="000A1A05">
        <w:rPr>
          <w:b/>
          <w:bCs/>
        </w:rPr>
        <w:t>Executive Summary</w:t>
      </w:r>
      <w:r w:rsidRPr="00FC4A8C">
        <w:t>: Concisely discuss significant findings and recommended actions</w:t>
      </w:r>
    </w:p>
    <w:p w14:paraId="4751D649" w14:textId="4F28429A" w:rsidR="00FC4A8C" w:rsidRPr="00FC4A8C" w:rsidRDefault="00FC4A8C" w:rsidP="00180535">
      <w:pPr>
        <w:numPr>
          <w:ilvl w:val="0"/>
          <w:numId w:val="138"/>
        </w:numPr>
        <w:spacing w:after="0" w:line="240" w:lineRule="auto"/>
        <w:jc w:val="left"/>
      </w:pPr>
      <w:r w:rsidRPr="000A1A05">
        <w:rPr>
          <w:b/>
          <w:bCs/>
        </w:rPr>
        <w:t>Introduction</w:t>
      </w:r>
      <w:r w:rsidRPr="00FC4A8C">
        <w:t xml:space="preserve">: This shall include a concise description of the proposed </w:t>
      </w:r>
      <w:r w:rsidR="00086093">
        <w:t>sub</w:t>
      </w:r>
      <w:r w:rsidRPr="00FC4A8C">
        <w:t xml:space="preserve">project background, project objectives, </w:t>
      </w:r>
      <w:r w:rsidR="00086093" w:rsidRPr="00FC4A8C">
        <w:t>scope,</w:t>
      </w:r>
      <w:r w:rsidRPr="00FC4A8C">
        <w:t xml:space="preserve"> and objectives of ESMP</w:t>
      </w:r>
    </w:p>
    <w:p w14:paraId="29968584" w14:textId="7305F8C0" w:rsidR="00FC4A8C" w:rsidRPr="00FC4A8C" w:rsidRDefault="00FC4A8C" w:rsidP="00180535">
      <w:pPr>
        <w:numPr>
          <w:ilvl w:val="0"/>
          <w:numId w:val="138"/>
        </w:numPr>
        <w:spacing w:after="0" w:line="240" w:lineRule="auto"/>
        <w:jc w:val="left"/>
      </w:pPr>
      <w:r w:rsidRPr="000A1A05">
        <w:rPr>
          <w:b/>
          <w:bCs/>
        </w:rPr>
        <w:t>Description of the Project Activities</w:t>
      </w:r>
      <w:r w:rsidRPr="00FC4A8C">
        <w:t xml:space="preserve">: The consultant shall give the proposed project an introduction covering a short description of the project area, project activities (where possible during construction, </w:t>
      </w:r>
      <w:r w:rsidR="00617F13" w:rsidRPr="00FC4A8C">
        <w:t>operations,</w:t>
      </w:r>
      <w:r w:rsidRPr="00FC4A8C">
        <w:t xml:space="preserve"> and maintenance) — including the project execution methodology and technology to be used for the project.</w:t>
      </w:r>
    </w:p>
    <w:p w14:paraId="0E8CDF04" w14:textId="1FFE3690" w:rsidR="00FC4A8C" w:rsidRPr="00FC4A8C" w:rsidRDefault="00FC4A8C" w:rsidP="00180535">
      <w:pPr>
        <w:numPr>
          <w:ilvl w:val="0"/>
          <w:numId w:val="138"/>
        </w:numPr>
        <w:spacing w:after="0" w:line="240" w:lineRule="auto"/>
        <w:jc w:val="left"/>
      </w:pPr>
      <w:r w:rsidRPr="000A1A05">
        <w:rPr>
          <w:b/>
          <w:bCs/>
        </w:rPr>
        <w:t>Policy, Legal and Administrative/Institutional Framework</w:t>
      </w:r>
      <w:r w:rsidRPr="00FC4A8C">
        <w:t>: This shall include a detailed description of World Bank</w:t>
      </w:r>
      <w:r w:rsidR="00617F13">
        <w:t xml:space="preserve"> Group</w:t>
      </w:r>
      <w:r w:rsidRPr="00FC4A8C">
        <w:t xml:space="preserve"> </w:t>
      </w:r>
      <w:r w:rsidR="00617F13">
        <w:t>ESF</w:t>
      </w:r>
      <w:r w:rsidRPr="00FC4A8C">
        <w:t xml:space="preserve"> and the National laws and regulations environment the project will operate. The level of compliance to the applicable laws and regulations shall be clearly stated.</w:t>
      </w:r>
    </w:p>
    <w:p w14:paraId="4D54498F" w14:textId="02AF974A" w:rsidR="00FC4A8C" w:rsidRPr="00FC4A8C" w:rsidRDefault="00FC4A8C" w:rsidP="00180535">
      <w:pPr>
        <w:numPr>
          <w:ilvl w:val="0"/>
          <w:numId w:val="138"/>
        </w:numPr>
        <w:spacing w:after="0" w:line="240" w:lineRule="auto"/>
        <w:jc w:val="left"/>
      </w:pPr>
      <w:r w:rsidRPr="000A1A05">
        <w:rPr>
          <w:b/>
          <w:bCs/>
        </w:rPr>
        <w:t>Environmental and Social Baseline conditions:</w:t>
      </w:r>
      <w:r w:rsidRPr="00FC4A8C">
        <w:t xml:space="preserve"> The Consultant is required to collect, and present baseline information on the existing physical, </w:t>
      </w:r>
      <w:r w:rsidR="005137CD" w:rsidRPr="00FC4A8C">
        <w:t>biological,</w:t>
      </w:r>
      <w:r w:rsidRPr="00FC4A8C">
        <w:t xml:space="preserve"> and social cultural environment of, within and around the project sites/area of influence.</w:t>
      </w:r>
    </w:p>
    <w:p w14:paraId="3596DA20" w14:textId="41BA5FFD" w:rsidR="00FC4A8C" w:rsidRPr="00FC4A8C" w:rsidRDefault="00FC4A8C" w:rsidP="00180535">
      <w:pPr>
        <w:numPr>
          <w:ilvl w:val="0"/>
          <w:numId w:val="138"/>
        </w:numPr>
        <w:spacing w:after="0" w:line="240" w:lineRule="auto"/>
        <w:jc w:val="left"/>
      </w:pPr>
      <w:r w:rsidRPr="000A1A05">
        <w:rPr>
          <w:b/>
          <w:bCs/>
        </w:rPr>
        <w:t>Environmental and Social Impacts identification and assessment</w:t>
      </w:r>
      <w:r w:rsidR="00BD62D7">
        <w:rPr>
          <w:b/>
          <w:bCs/>
        </w:rPr>
        <w:t xml:space="preserve"> including cumulative impact assessment</w:t>
      </w:r>
      <w:r w:rsidRPr="00FC4A8C">
        <w:t xml:space="preserve">; the consultant shall identify and summarize all anticipated significant positive and adverse environmental ICT Authority and social impacts, </w:t>
      </w:r>
      <w:r w:rsidR="005137CD" w:rsidRPr="00FC4A8C">
        <w:t>because of</w:t>
      </w:r>
      <w:r w:rsidRPr="00FC4A8C">
        <w:t xml:space="preserve"> interaction between the proposed project and environment that are likely to bring changes in the baseline environmental conditions.</w:t>
      </w:r>
    </w:p>
    <w:p w14:paraId="773ADC08" w14:textId="06DDAD7A" w:rsidR="00FC4A8C" w:rsidRPr="00FC4A8C" w:rsidRDefault="00FC4A8C" w:rsidP="00180535">
      <w:pPr>
        <w:numPr>
          <w:ilvl w:val="0"/>
          <w:numId w:val="138"/>
        </w:numPr>
        <w:spacing w:after="0" w:line="240" w:lineRule="auto"/>
        <w:jc w:val="left"/>
      </w:pPr>
      <w:r w:rsidRPr="000A1A05">
        <w:rPr>
          <w:b/>
          <w:bCs/>
        </w:rPr>
        <w:t>Impact Mitigation Measures</w:t>
      </w:r>
      <w:r w:rsidRPr="00FC4A8C">
        <w:t xml:space="preserve">: The consultant shall come up with proposals of feasible and </w:t>
      </w:r>
      <w:r w:rsidR="009203C0" w:rsidRPr="00FC4A8C">
        <w:t>cost-effective</w:t>
      </w:r>
      <w:r w:rsidRPr="00FC4A8C">
        <w:t xml:space="preserve"> mitigation measures, taking into consideration designs and equipment descriptions used for the negative impacts that could result from construction of the fibre optic cables.</w:t>
      </w:r>
    </w:p>
    <w:p w14:paraId="629313BD" w14:textId="1F10D839" w:rsidR="000A1A05" w:rsidRPr="00FC4A8C" w:rsidRDefault="00FC4A8C" w:rsidP="00180535">
      <w:pPr>
        <w:numPr>
          <w:ilvl w:val="0"/>
          <w:numId w:val="138"/>
        </w:numPr>
        <w:spacing w:after="0" w:line="240" w:lineRule="auto"/>
        <w:jc w:val="left"/>
      </w:pPr>
      <w:r w:rsidRPr="000A1A05">
        <w:rPr>
          <w:b/>
          <w:bCs/>
        </w:rPr>
        <w:t>Environmental and Social Management Plan</w:t>
      </w:r>
      <w:r w:rsidRPr="00FC4A8C">
        <w:t>:</w:t>
      </w:r>
      <w:r w:rsidR="009203C0">
        <w:t xml:space="preserve"> </w:t>
      </w:r>
    </w:p>
    <w:p w14:paraId="3FAACFB7" w14:textId="6A8176D5" w:rsidR="00FC4A8C" w:rsidRPr="00FC4A8C" w:rsidRDefault="00FC4A8C" w:rsidP="00180535">
      <w:pPr>
        <w:numPr>
          <w:ilvl w:val="1"/>
          <w:numId w:val="138"/>
        </w:numPr>
        <w:spacing w:after="0" w:line="240" w:lineRule="auto"/>
        <w:jc w:val="left"/>
      </w:pPr>
      <w:r w:rsidRPr="00FC4A8C">
        <w:t xml:space="preserve">The Consultant shall develop a comprehensive environmental and social management plan comprising of a programme of assessing and managing the impacts during site preparation, </w:t>
      </w:r>
      <w:r w:rsidR="00FB608D">
        <w:t xml:space="preserve">construction, operation, </w:t>
      </w:r>
      <w:r w:rsidR="00FB608D">
        <w:rPr>
          <w:rFonts w:cs="Andalus"/>
          <w:color w:val="000000"/>
          <w:lang w:val="en-GB"/>
        </w:rPr>
        <w:t xml:space="preserve">and decommissioning </w:t>
      </w:r>
      <w:r w:rsidR="00FB608D" w:rsidRPr="005771F7">
        <w:rPr>
          <w:rFonts w:cs="Andalus"/>
          <w:color w:val="000000"/>
          <w:lang w:val="en-GB"/>
        </w:rPr>
        <w:t>phases</w:t>
      </w:r>
      <w:r w:rsidRPr="00FC4A8C">
        <w:t>.</w:t>
      </w:r>
    </w:p>
    <w:p w14:paraId="16EF652B" w14:textId="77777777" w:rsidR="00FC4A8C" w:rsidRPr="00FC4A8C" w:rsidRDefault="00FC4A8C" w:rsidP="00180535">
      <w:pPr>
        <w:numPr>
          <w:ilvl w:val="1"/>
          <w:numId w:val="138"/>
        </w:numPr>
        <w:spacing w:after="0" w:line="240" w:lineRule="auto"/>
        <w:jc w:val="left"/>
      </w:pPr>
      <w:r w:rsidRPr="00FC4A8C">
        <w:t>This will provide time frames and implementation mechanisms, reporting responsibilities, description and technical details of monitoring measures, assessment of the institutional needs, staffing requirements and cost outlay for implementation. The plan should show how management and mitigation methods are phased with project implementation.</w:t>
      </w:r>
    </w:p>
    <w:p w14:paraId="2CAD3F2C" w14:textId="77777777" w:rsidR="000A1A05" w:rsidRDefault="00FC4A8C" w:rsidP="00180535">
      <w:pPr>
        <w:numPr>
          <w:ilvl w:val="1"/>
          <w:numId w:val="138"/>
        </w:numPr>
        <w:spacing w:after="0" w:line="240" w:lineRule="auto"/>
        <w:jc w:val="left"/>
      </w:pPr>
      <w:r w:rsidRPr="00FC4A8C">
        <w:t xml:space="preserve">The plan shall also include measures to manage occupational health and safety risks and to ensure safety in the working environment for the employees and the communities adjacent to the project sites and project affected people. </w:t>
      </w:r>
    </w:p>
    <w:p w14:paraId="629D13AB" w14:textId="66A5168D" w:rsidR="00FC4A8C" w:rsidRPr="00FC4A8C" w:rsidRDefault="00FC4A8C" w:rsidP="00180535">
      <w:pPr>
        <w:numPr>
          <w:ilvl w:val="0"/>
          <w:numId w:val="138"/>
        </w:numPr>
        <w:spacing w:after="0" w:line="240" w:lineRule="auto"/>
        <w:jc w:val="left"/>
      </w:pPr>
      <w:r w:rsidRPr="000A1A05">
        <w:rPr>
          <w:b/>
          <w:bCs/>
        </w:rPr>
        <w:t xml:space="preserve">Institutional Arrangements, </w:t>
      </w:r>
      <w:r w:rsidR="00E52895">
        <w:rPr>
          <w:b/>
          <w:bCs/>
        </w:rPr>
        <w:t xml:space="preserve">Change of Management, </w:t>
      </w:r>
      <w:r w:rsidRPr="000A1A05">
        <w:rPr>
          <w:b/>
          <w:bCs/>
        </w:rPr>
        <w:t>Capacity Development and Training</w:t>
      </w:r>
      <w:r w:rsidR="000A1A05">
        <w:t xml:space="preserve">: </w:t>
      </w:r>
      <w:r w:rsidRPr="00FC4A8C">
        <w:t xml:space="preserve">The consultant is expected to review the institutional arrangements, </w:t>
      </w:r>
      <w:r w:rsidR="000A1A05" w:rsidRPr="00FC4A8C">
        <w:t>responsibilities,</w:t>
      </w:r>
      <w:r w:rsidRPr="00FC4A8C">
        <w:t xml:space="preserve"> and procedures within ICT Authority to effectively carry out implementation of environmental project components and mitigation measures and recommend appropriate measures to address capacity gaps identified.</w:t>
      </w:r>
    </w:p>
    <w:p w14:paraId="3F0863A8" w14:textId="77777777" w:rsidR="00FC4A8C" w:rsidRPr="00FC4A8C" w:rsidRDefault="00FC4A8C" w:rsidP="00180535">
      <w:pPr>
        <w:numPr>
          <w:ilvl w:val="0"/>
          <w:numId w:val="138"/>
        </w:numPr>
        <w:spacing w:after="0" w:line="240" w:lineRule="auto"/>
        <w:jc w:val="left"/>
      </w:pPr>
      <w:r w:rsidRPr="000A1A05">
        <w:rPr>
          <w:b/>
          <w:bCs/>
        </w:rPr>
        <w:t>Conclusions and Recommendations</w:t>
      </w:r>
      <w:r w:rsidRPr="00FC4A8C">
        <w:t>.</w:t>
      </w:r>
    </w:p>
    <w:p w14:paraId="3FE40A62" w14:textId="77777777" w:rsidR="00FC4A8C" w:rsidRPr="00FC4A8C" w:rsidRDefault="00FC4A8C" w:rsidP="00180535">
      <w:pPr>
        <w:numPr>
          <w:ilvl w:val="0"/>
          <w:numId w:val="138"/>
        </w:numPr>
        <w:spacing w:after="0" w:line="240" w:lineRule="auto"/>
        <w:jc w:val="left"/>
      </w:pPr>
      <w:r w:rsidRPr="000A1A05">
        <w:rPr>
          <w:b/>
          <w:bCs/>
        </w:rPr>
        <w:t>References</w:t>
      </w:r>
      <w:r w:rsidRPr="00FC4A8C">
        <w:t>: All sources of information shall be clearly documented with clear names and proper locations under references.</w:t>
      </w:r>
    </w:p>
    <w:p w14:paraId="2A6F3016" w14:textId="77777777" w:rsidR="00FC4A8C" w:rsidRPr="00FC4A8C" w:rsidRDefault="00FC4A8C" w:rsidP="00180535">
      <w:pPr>
        <w:numPr>
          <w:ilvl w:val="0"/>
          <w:numId w:val="138"/>
        </w:numPr>
        <w:spacing w:after="0" w:line="240" w:lineRule="auto"/>
        <w:jc w:val="left"/>
      </w:pPr>
      <w:r w:rsidRPr="000A1A05">
        <w:rPr>
          <w:b/>
          <w:bCs/>
        </w:rPr>
        <w:t>Appendices</w:t>
      </w:r>
      <w:r w:rsidRPr="00FC4A8C">
        <w:t>: Design Concepts, record of the public consultations, ToR for the ESMP etc.</w:t>
      </w:r>
    </w:p>
    <w:p w14:paraId="61566B73" w14:textId="77777777" w:rsidR="00723F43" w:rsidRPr="000B14AB" w:rsidRDefault="00723F43" w:rsidP="000B6175">
      <w:pPr>
        <w:sectPr w:rsidR="00723F43" w:rsidRPr="000B14AB" w:rsidSect="004463DA">
          <w:pgSz w:w="11900" w:h="16840"/>
          <w:pgMar w:top="1440" w:right="1440" w:bottom="1440" w:left="1440" w:header="708" w:footer="708" w:gutter="0"/>
          <w:cols w:space="708"/>
          <w:docGrid w:linePitch="360"/>
        </w:sectPr>
      </w:pPr>
    </w:p>
    <w:p w14:paraId="01B9AE7D" w14:textId="25E0E367" w:rsidR="00F64D5E" w:rsidRDefault="00FC4A8C" w:rsidP="00A34AE5">
      <w:pPr>
        <w:pStyle w:val="Heading2"/>
        <w:numPr>
          <w:ilvl w:val="0"/>
          <w:numId w:val="0"/>
        </w:numPr>
      </w:pPr>
      <w:bookmarkStart w:id="518" w:name="_Toc141455719"/>
      <w:r w:rsidRPr="001E6954">
        <w:lastRenderedPageBreak/>
        <w:t>Annex G</w:t>
      </w:r>
      <w:r w:rsidR="00D2345B">
        <w:t>2</w:t>
      </w:r>
      <w:r w:rsidR="006E66D7" w:rsidRPr="001E6954">
        <w:t>: Generic Environmental and Social Management Plan (ESMP)</w:t>
      </w:r>
      <w:bookmarkEnd w:id="516"/>
      <w:r w:rsidR="00A12BF4">
        <w:t xml:space="preserve"> – Part of </w:t>
      </w:r>
      <w:r w:rsidR="00D42318">
        <w:t xml:space="preserve">Subproject </w:t>
      </w:r>
      <w:r w:rsidR="00A12BF4">
        <w:t>CPR</w:t>
      </w:r>
      <w:r w:rsidR="00D42318">
        <w:t>s</w:t>
      </w:r>
      <w:bookmarkEnd w:id="517"/>
      <w:bookmarkEnd w:id="518"/>
    </w:p>
    <w:p w14:paraId="6FEE3EC1" w14:textId="712CA5FD" w:rsidR="00F51F66" w:rsidRPr="00F51F66" w:rsidRDefault="00F51F66" w:rsidP="00EE1C08">
      <w:r w:rsidRPr="00EE1C08">
        <w:rPr>
          <w:b/>
          <w:bCs/>
        </w:rPr>
        <w:t>Note:</w:t>
      </w:r>
      <w:r>
        <w:t xml:space="preserve"> This</w:t>
      </w:r>
      <w:r w:rsidRPr="00F51F66">
        <w:t xml:space="preserve"> ESMP is a guideline, and actual aspects to be considered may be in addition to </w:t>
      </w:r>
      <w:r w:rsidR="00582E4D" w:rsidRPr="00F51F66">
        <w:t>these and</w:t>
      </w:r>
      <w:r w:rsidRPr="00F51F66">
        <w:t xml:space="preserve"> be dependent on the nature of works and baseline conditions</w:t>
      </w:r>
      <w:r w:rsidR="00871747">
        <w:t>.</w:t>
      </w:r>
    </w:p>
    <w:p w14:paraId="397F632B" w14:textId="4E7D40C0" w:rsidR="00A34AE5" w:rsidRDefault="00A34AE5" w:rsidP="00A34AE5">
      <w:pPr>
        <w:pStyle w:val="Caption"/>
        <w:keepNext/>
      </w:pPr>
      <w:bookmarkStart w:id="519" w:name="_Toc138242549"/>
      <w:bookmarkStart w:id="520" w:name="_Toc141453146"/>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2</w:t>
      </w:r>
      <w:r w:rsidR="002E6D1B">
        <w:fldChar w:fldCharType="end"/>
      </w:r>
      <w:r>
        <w:t xml:space="preserve"> Generic Environmental and Social Management Plan</w:t>
      </w:r>
      <w:bookmarkEnd w:id="519"/>
      <w:bookmarkEnd w:id="520"/>
      <w:r w:rsidR="00A12BF4">
        <w:t xml:space="preserve"> </w:t>
      </w:r>
    </w:p>
    <w:tbl>
      <w:tblPr>
        <w:tblStyle w:val="TableGrid"/>
        <w:tblW w:w="5000" w:type="pct"/>
        <w:tblLook w:val="01E0" w:firstRow="1" w:lastRow="1" w:firstColumn="1" w:lastColumn="1" w:noHBand="0" w:noVBand="0"/>
      </w:tblPr>
      <w:tblGrid>
        <w:gridCol w:w="1554"/>
        <w:gridCol w:w="6077"/>
        <w:gridCol w:w="1682"/>
        <w:gridCol w:w="1925"/>
        <w:gridCol w:w="1264"/>
        <w:gridCol w:w="1448"/>
      </w:tblGrid>
      <w:tr w:rsidR="00B51061" w:rsidRPr="00D96F11" w14:paraId="12AFF745" w14:textId="77777777" w:rsidTr="002E6D1B">
        <w:trPr>
          <w:trHeight w:val="717"/>
          <w:tblHeader/>
        </w:trPr>
        <w:tc>
          <w:tcPr>
            <w:tcW w:w="557" w:type="pct"/>
          </w:tcPr>
          <w:p w14:paraId="42FFB4E9" w14:textId="21231D06" w:rsidR="00B51061" w:rsidRPr="000C187D" w:rsidRDefault="00B51061" w:rsidP="005445B5">
            <w:pPr>
              <w:rPr>
                <w:b/>
              </w:rPr>
            </w:pPr>
            <w:r w:rsidRPr="000C187D">
              <w:rPr>
                <w:b/>
              </w:rPr>
              <w:t>Potential Negative Impact</w:t>
            </w:r>
          </w:p>
        </w:tc>
        <w:tc>
          <w:tcPr>
            <w:tcW w:w="2178" w:type="pct"/>
          </w:tcPr>
          <w:p w14:paraId="66CC1932" w14:textId="77777777" w:rsidR="00B51061" w:rsidRPr="00B51061" w:rsidRDefault="00B51061" w:rsidP="005445B5">
            <w:pPr>
              <w:jc w:val="left"/>
              <w:rPr>
                <w:b/>
                <w:bCs/>
              </w:rPr>
            </w:pPr>
          </w:p>
          <w:p w14:paraId="3EEF891A" w14:textId="37D1A5C0" w:rsidR="00B51061" w:rsidRPr="00B51061" w:rsidRDefault="00B51061" w:rsidP="005445B5">
            <w:pPr>
              <w:jc w:val="left"/>
              <w:rPr>
                <w:b/>
                <w:bCs/>
              </w:rPr>
            </w:pPr>
            <w:r w:rsidRPr="00B51061">
              <w:rPr>
                <w:b/>
                <w:bCs/>
              </w:rPr>
              <w:t>Environmental And Social Mitigation Measures</w:t>
            </w:r>
          </w:p>
        </w:tc>
        <w:tc>
          <w:tcPr>
            <w:tcW w:w="603" w:type="pct"/>
          </w:tcPr>
          <w:p w14:paraId="066B808B" w14:textId="59EC1DAF" w:rsidR="00B51061" w:rsidRPr="00B51061" w:rsidRDefault="00B51061" w:rsidP="005445B5">
            <w:pPr>
              <w:rPr>
                <w:b/>
                <w:bCs/>
              </w:rPr>
            </w:pPr>
            <w:r w:rsidRPr="00B51061">
              <w:rPr>
                <w:b/>
                <w:bCs/>
              </w:rPr>
              <w:t>Implementing Location</w:t>
            </w:r>
          </w:p>
        </w:tc>
        <w:tc>
          <w:tcPr>
            <w:tcW w:w="690" w:type="pct"/>
          </w:tcPr>
          <w:p w14:paraId="652EFCA8" w14:textId="5711476E" w:rsidR="00B51061" w:rsidRPr="00B51061" w:rsidRDefault="00B51061" w:rsidP="005445B5">
            <w:pPr>
              <w:rPr>
                <w:b/>
                <w:bCs/>
              </w:rPr>
            </w:pPr>
            <w:r w:rsidRPr="00B51061">
              <w:rPr>
                <w:b/>
                <w:bCs/>
              </w:rPr>
              <w:t>Estimated</w:t>
            </w:r>
          </w:p>
          <w:p w14:paraId="569FA0A8" w14:textId="6A751BB7" w:rsidR="00B51061" w:rsidRPr="00B51061" w:rsidRDefault="00B51061" w:rsidP="005445B5">
            <w:pPr>
              <w:rPr>
                <w:b/>
                <w:bCs/>
              </w:rPr>
            </w:pPr>
            <w:r w:rsidRPr="00B51061">
              <w:rPr>
                <w:b/>
                <w:bCs/>
              </w:rPr>
              <w:t>Mitigation Costs</w:t>
            </w:r>
          </w:p>
        </w:tc>
        <w:tc>
          <w:tcPr>
            <w:tcW w:w="453" w:type="pct"/>
          </w:tcPr>
          <w:p w14:paraId="44E32EE3" w14:textId="256F8066" w:rsidR="00B51061" w:rsidRPr="00B51061" w:rsidRDefault="00B51061" w:rsidP="005445B5">
            <w:pPr>
              <w:rPr>
                <w:b/>
                <w:bCs/>
              </w:rPr>
            </w:pPr>
            <w:r w:rsidRPr="00B51061">
              <w:rPr>
                <w:b/>
                <w:bCs/>
              </w:rPr>
              <w:t>Executing Agency</w:t>
            </w:r>
          </w:p>
        </w:tc>
        <w:tc>
          <w:tcPr>
            <w:tcW w:w="519" w:type="pct"/>
          </w:tcPr>
          <w:p w14:paraId="5A8A9CD8" w14:textId="55A4B233" w:rsidR="00B51061" w:rsidRPr="00B51061" w:rsidRDefault="00B51061" w:rsidP="005445B5">
            <w:pPr>
              <w:rPr>
                <w:b/>
                <w:bCs/>
              </w:rPr>
            </w:pPr>
            <w:r w:rsidRPr="00B51061">
              <w:rPr>
                <w:b/>
                <w:bCs/>
              </w:rPr>
              <w:t>Supervising Agency</w:t>
            </w:r>
          </w:p>
        </w:tc>
      </w:tr>
      <w:tr w:rsidR="002F509F" w:rsidRPr="00D96F11" w14:paraId="74976B61" w14:textId="77777777" w:rsidTr="002E6D1B">
        <w:trPr>
          <w:trHeight w:val="108"/>
        </w:trPr>
        <w:tc>
          <w:tcPr>
            <w:tcW w:w="5000" w:type="pct"/>
            <w:gridSpan w:val="6"/>
          </w:tcPr>
          <w:p w14:paraId="59FDB1B6" w14:textId="357D3365" w:rsidR="002F509F" w:rsidRPr="000C187D" w:rsidRDefault="002F509F" w:rsidP="000C187D">
            <w:pPr>
              <w:spacing w:before="240"/>
              <w:rPr>
                <w:b/>
              </w:rPr>
            </w:pPr>
            <w:r w:rsidRPr="000C187D">
              <w:rPr>
                <w:b/>
              </w:rPr>
              <w:t>Construction Phase</w:t>
            </w:r>
          </w:p>
        </w:tc>
      </w:tr>
      <w:tr w:rsidR="002F509F" w:rsidRPr="00D96F11" w14:paraId="69FFF601" w14:textId="77777777" w:rsidTr="002E6D1B">
        <w:trPr>
          <w:trHeight w:val="1598"/>
        </w:trPr>
        <w:tc>
          <w:tcPr>
            <w:tcW w:w="557" w:type="pct"/>
          </w:tcPr>
          <w:p w14:paraId="720BF327" w14:textId="148A5F71" w:rsidR="002F509F" w:rsidRPr="002F509F" w:rsidRDefault="00B75C73" w:rsidP="005445B5">
            <w:r>
              <w:t>Terrestrial habitat alteration</w:t>
            </w:r>
          </w:p>
        </w:tc>
        <w:tc>
          <w:tcPr>
            <w:tcW w:w="2178" w:type="pct"/>
          </w:tcPr>
          <w:p w14:paraId="198D3D89" w14:textId="77777777" w:rsidR="00B75C73" w:rsidRDefault="00B75C73" w:rsidP="005353A7">
            <w:pPr>
              <w:pStyle w:val="ListParagraph"/>
              <w:numPr>
                <w:ilvl w:val="0"/>
                <w:numId w:val="15"/>
              </w:numPr>
            </w:pPr>
            <w:r w:rsidRPr="008276D4">
              <w:t>Site fixed line infrastructure (e.g., fiber optic cable) and other types of linear infrastructure rights-of-way, access roads, lines, and towers to avoid critical habitat through use of existing utility and transport corridors</w:t>
            </w:r>
            <w:r>
              <w:t xml:space="preserve"> (road reserves)</w:t>
            </w:r>
            <w:r w:rsidRPr="008276D4">
              <w:t xml:space="preserve">, whenever possible; </w:t>
            </w:r>
          </w:p>
          <w:p w14:paraId="5A7E7ACC" w14:textId="77777777" w:rsidR="00B75C73" w:rsidRDefault="00B75C73" w:rsidP="005353A7">
            <w:pPr>
              <w:pStyle w:val="ListParagraph"/>
              <w:numPr>
                <w:ilvl w:val="0"/>
                <w:numId w:val="15"/>
              </w:numPr>
            </w:pPr>
            <w:r w:rsidRPr="008276D4">
              <w:t xml:space="preserve">Avoidance of construction activities during the breeding season and other sensitive seasons or times of day; </w:t>
            </w:r>
          </w:p>
          <w:p w14:paraId="4139CFA2" w14:textId="77777777" w:rsidR="00B75C73" w:rsidRPr="008276D4" w:rsidRDefault="00B75C73" w:rsidP="005353A7">
            <w:pPr>
              <w:pStyle w:val="ListParagraph"/>
              <w:numPr>
                <w:ilvl w:val="0"/>
                <w:numId w:val="15"/>
              </w:numPr>
            </w:pPr>
            <w:r>
              <w:t xml:space="preserve">Develop biodiversity management plan (BMP) for protected areas; and </w:t>
            </w:r>
          </w:p>
          <w:p w14:paraId="4F7C0E83" w14:textId="2A1896B1" w:rsidR="002F509F" w:rsidRPr="00B75C73" w:rsidRDefault="00B75C73" w:rsidP="005353A7">
            <w:pPr>
              <w:pStyle w:val="ListParagraph"/>
              <w:numPr>
                <w:ilvl w:val="0"/>
                <w:numId w:val="15"/>
              </w:numPr>
            </w:pPr>
            <w:r w:rsidRPr="008276D4">
              <w:t>Revegetation of disturbed areas with native plant species</w:t>
            </w:r>
            <w:r>
              <w:t>.</w:t>
            </w:r>
          </w:p>
        </w:tc>
        <w:tc>
          <w:tcPr>
            <w:tcW w:w="603" w:type="pct"/>
          </w:tcPr>
          <w:p w14:paraId="65458E48" w14:textId="63D4C1C7" w:rsidR="002F509F" w:rsidRPr="00D96F11" w:rsidRDefault="009D5DE5" w:rsidP="005445B5">
            <w:r>
              <w:t>All civil works locations</w:t>
            </w:r>
          </w:p>
        </w:tc>
        <w:tc>
          <w:tcPr>
            <w:tcW w:w="690" w:type="pct"/>
          </w:tcPr>
          <w:p w14:paraId="38704011" w14:textId="5D77FDBF" w:rsidR="002F509F" w:rsidRPr="00D96F11" w:rsidRDefault="009D5DE5" w:rsidP="005445B5">
            <w:r>
              <w:t>Included in contractor costs</w:t>
            </w:r>
          </w:p>
        </w:tc>
        <w:tc>
          <w:tcPr>
            <w:tcW w:w="453" w:type="pct"/>
          </w:tcPr>
          <w:p w14:paraId="455692D5" w14:textId="626D835C" w:rsidR="002F509F" w:rsidRDefault="009D5DE5" w:rsidP="005445B5">
            <w:r>
              <w:t>Contractor</w:t>
            </w:r>
          </w:p>
        </w:tc>
        <w:tc>
          <w:tcPr>
            <w:tcW w:w="519" w:type="pct"/>
          </w:tcPr>
          <w:p w14:paraId="254BDA3C" w14:textId="6BB23691" w:rsidR="002F509F" w:rsidRDefault="009D5DE5" w:rsidP="005445B5">
            <w:r>
              <w:t>PIU</w:t>
            </w:r>
          </w:p>
        </w:tc>
      </w:tr>
      <w:tr w:rsidR="009D5DE5" w:rsidRPr="00D96F11" w14:paraId="6208BA2F" w14:textId="77777777" w:rsidTr="002E6D1B">
        <w:trPr>
          <w:trHeight w:val="1598"/>
        </w:trPr>
        <w:tc>
          <w:tcPr>
            <w:tcW w:w="557" w:type="pct"/>
          </w:tcPr>
          <w:p w14:paraId="774C0627" w14:textId="04E93DE4" w:rsidR="009D5DE5" w:rsidRDefault="00F761DD" w:rsidP="005445B5">
            <w:r>
              <w:t>Labour and working conditions including OHS</w:t>
            </w:r>
          </w:p>
        </w:tc>
        <w:tc>
          <w:tcPr>
            <w:tcW w:w="2178" w:type="pct"/>
          </w:tcPr>
          <w:p w14:paraId="2C4CCAAD" w14:textId="77777777" w:rsidR="00F761DD" w:rsidRPr="00F761DD" w:rsidRDefault="00F761DD" w:rsidP="005353A7">
            <w:pPr>
              <w:pStyle w:val="ListParagraph"/>
              <w:numPr>
                <w:ilvl w:val="0"/>
                <w:numId w:val="15"/>
              </w:numPr>
            </w:pPr>
            <w:r w:rsidRPr="00F761DD">
              <w:t>Implement the Project’s Labour Management Procedure (LMP) annexed to this ESMF;</w:t>
            </w:r>
          </w:p>
          <w:p w14:paraId="19082997" w14:textId="77777777" w:rsidR="00F761DD" w:rsidRPr="00F761DD" w:rsidRDefault="00F761DD" w:rsidP="005353A7">
            <w:pPr>
              <w:pStyle w:val="ListParagraph"/>
              <w:numPr>
                <w:ilvl w:val="0"/>
                <w:numId w:val="15"/>
              </w:numPr>
            </w:pPr>
            <w:r w:rsidRPr="00F761DD">
              <w:t xml:space="preserve">All contractors should develop and implement an Occupational Health and Safety Management System (OHSMS) in line with good industry practice, including the requirements of the WBG ESS 2, and in accordance with Kenya’s Occupational Health and Safety Act (OSHA). </w:t>
            </w:r>
          </w:p>
          <w:p w14:paraId="6930380E" w14:textId="73767734" w:rsidR="00F761DD" w:rsidRPr="00F761DD" w:rsidRDefault="00F761DD" w:rsidP="005353A7">
            <w:pPr>
              <w:pStyle w:val="ListParagraph"/>
              <w:numPr>
                <w:ilvl w:val="0"/>
                <w:numId w:val="15"/>
              </w:numPr>
            </w:pPr>
            <w:r w:rsidRPr="00F761DD">
              <w:lastRenderedPageBreak/>
              <w:t>In all contracts, explicit reference should be made to the need to abide by Kenyan law, international standards (</w:t>
            </w:r>
            <w:r w:rsidR="004C7DCB" w:rsidRPr="00F761DD">
              <w:t>WBG</w:t>
            </w:r>
            <w:r w:rsidRPr="00F761DD">
              <w:t xml:space="preserve"> ESS2), ratified ILO conventions and the Project’s LMP;</w:t>
            </w:r>
          </w:p>
          <w:p w14:paraId="79E365BF" w14:textId="6F876DEA" w:rsidR="00F761DD" w:rsidRPr="00F761DD" w:rsidRDefault="00F761DD" w:rsidP="005353A7">
            <w:pPr>
              <w:pStyle w:val="ListParagraph"/>
              <w:numPr>
                <w:ilvl w:val="0"/>
                <w:numId w:val="15"/>
              </w:numPr>
            </w:pPr>
            <w:r w:rsidRPr="00F761DD">
              <w:t xml:space="preserve">As part of the contractor and supplier selection process, the ICTA/PIU will take into consideration performance </w:t>
            </w:r>
            <w:r w:rsidR="004C7DCB" w:rsidRPr="00F761DD">
              <w:t>about</w:t>
            </w:r>
            <w:r w:rsidRPr="00F761DD">
              <w:t xml:space="preserve"> worker management, worker rights, and health and safety as outlined in Kenyan law and international standards;</w:t>
            </w:r>
          </w:p>
          <w:p w14:paraId="23C34979" w14:textId="79C57A7D" w:rsidR="00F761DD" w:rsidRPr="00F761DD" w:rsidRDefault="00F761DD" w:rsidP="005353A7">
            <w:pPr>
              <w:pStyle w:val="ListParagraph"/>
              <w:numPr>
                <w:ilvl w:val="0"/>
                <w:numId w:val="15"/>
              </w:numPr>
            </w:pPr>
            <w:r w:rsidRPr="00F761DD">
              <w:t xml:space="preserve">All Contractors should put in place hiring mechanisms to ensure no employee or job applicant is discriminated against </w:t>
            </w:r>
            <w:r w:rsidR="004C7DCB" w:rsidRPr="00F761DD">
              <w:t>based on</w:t>
            </w:r>
            <w:r w:rsidRPr="00F761DD">
              <w:t xml:space="preserve"> his or her gender, marital status, nationality, ethnicity, age, health status, religion or sexual orientation;</w:t>
            </w:r>
          </w:p>
          <w:p w14:paraId="0F7A41FB" w14:textId="4723ECDA" w:rsidR="009D5DE5" w:rsidRPr="000C187D" w:rsidRDefault="00F761DD" w:rsidP="005353A7">
            <w:pPr>
              <w:pStyle w:val="ListParagraph"/>
              <w:numPr>
                <w:ilvl w:val="0"/>
                <w:numId w:val="15"/>
              </w:numPr>
            </w:pPr>
            <w:r w:rsidRPr="00F761DD">
              <w:t>All workers (including those of the contractor and subcontractors) will, as part of their induction, receive training on worker rights in line with Kenyan legislation to ensure that positive benefits around understanding labour rights are enhanced. This process will be formalised within the Code of Conduct that will be provided by the contractor</w:t>
            </w:r>
            <w:r w:rsidR="0022793F">
              <w:t>; and</w:t>
            </w:r>
          </w:p>
          <w:p w14:paraId="1DC40B97" w14:textId="77777777" w:rsidR="0022793F" w:rsidRPr="000C187D" w:rsidRDefault="0022793F" w:rsidP="005353A7">
            <w:pPr>
              <w:pStyle w:val="ListParagraph"/>
              <w:numPr>
                <w:ilvl w:val="0"/>
                <w:numId w:val="15"/>
              </w:numPr>
            </w:pPr>
            <w:r w:rsidRPr="00B47375">
              <w:t>All workers (including those of the contractor and subcontractors) will have contracts which clearly state the terms and conditions of their employment and their legal rights. Contracts will be verbally explained to all workers where this is necessary to ensure that workers understand their rights. Contracts must be in place prior to workers commencing work</w:t>
            </w:r>
            <w:r>
              <w:t>.</w:t>
            </w:r>
          </w:p>
          <w:p w14:paraId="3A950852" w14:textId="013B461E" w:rsidR="0022793F" w:rsidRPr="000C187D" w:rsidRDefault="0022793F" w:rsidP="000C187D"/>
        </w:tc>
        <w:tc>
          <w:tcPr>
            <w:tcW w:w="603" w:type="pct"/>
          </w:tcPr>
          <w:p w14:paraId="026CF8E6" w14:textId="6144F841" w:rsidR="009D5DE5" w:rsidRDefault="00F761DD" w:rsidP="005445B5">
            <w:r>
              <w:lastRenderedPageBreak/>
              <w:t>All project locations</w:t>
            </w:r>
          </w:p>
        </w:tc>
        <w:tc>
          <w:tcPr>
            <w:tcW w:w="690" w:type="pct"/>
          </w:tcPr>
          <w:p w14:paraId="2995517E" w14:textId="40293DAB" w:rsidR="009D5DE5" w:rsidRDefault="00414767" w:rsidP="005445B5">
            <w:r>
              <w:t>Included in contractor costs</w:t>
            </w:r>
          </w:p>
        </w:tc>
        <w:tc>
          <w:tcPr>
            <w:tcW w:w="453" w:type="pct"/>
          </w:tcPr>
          <w:p w14:paraId="6064229E" w14:textId="1A1DA63D" w:rsidR="009D5DE5" w:rsidRDefault="00414767" w:rsidP="005445B5">
            <w:r>
              <w:t>Contractor</w:t>
            </w:r>
          </w:p>
        </w:tc>
        <w:tc>
          <w:tcPr>
            <w:tcW w:w="519" w:type="pct"/>
          </w:tcPr>
          <w:p w14:paraId="7C91020D" w14:textId="5614A1F2" w:rsidR="009D5DE5" w:rsidRDefault="00414767" w:rsidP="005445B5">
            <w:r>
              <w:t>PIu</w:t>
            </w:r>
          </w:p>
        </w:tc>
      </w:tr>
      <w:tr w:rsidR="0022793F" w:rsidRPr="00D96F11" w14:paraId="37B8CD4A" w14:textId="77777777" w:rsidTr="002E6D1B">
        <w:trPr>
          <w:trHeight w:val="538"/>
        </w:trPr>
        <w:tc>
          <w:tcPr>
            <w:tcW w:w="5000" w:type="pct"/>
            <w:gridSpan w:val="6"/>
          </w:tcPr>
          <w:p w14:paraId="789643ED" w14:textId="4A0E919C" w:rsidR="0022793F" w:rsidRPr="000C187D" w:rsidRDefault="0022793F" w:rsidP="000C187D">
            <w:pPr>
              <w:spacing w:before="240"/>
              <w:rPr>
                <w:b/>
                <w:bCs/>
              </w:rPr>
            </w:pPr>
            <w:r w:rsidRPr="000C187D">
              <w:rPr>
                <w:b/>
                <w:bCs/>
              </w:rPr>
              <w:lastRenderedPageBreak/>
              <w:t>Operations Phase</w:t>
            </w:r>
          </w:p>
        </w:tc>
      </w:tr>
      <w:tr w:rsidR="0022793F" w:rsidRPr="00D96F11" w14:paraId="6CFA7B7B" w14:textId="77777777" w:rsidTr="002E6D1B">
        <w:trPr>
          <w:trHeight w:val="1598"/>
        </w:trPr>
        <w:tc>
          <w:tcPr>
            <w:tcW w:w="557" w:type="pct"/>
          </w:tcPr>
          <w:p w14:paraId="5C877287" w14:textId="44AB8A9E" w:rsidR="0022793F" w:rsidRDefault="0022793F" w:rsidP="005445B5">
            <w:r>
              <w:t>Hazardous materials and waste</w:t>
            </w:r>
          </w:p>
        </w:tc>
        <w:tc>
          <w:tcPr>
            <w:tcW w:w="2178" w:type="pct"/>
          </w:tcPr>
          <w:p w14:paraId="6D6D236F" w14:textId="77777777" w:rsidR="0022793F" w:rsidRPr="0099008C" w:rsidRDefault="0022793F" w:rsidP="005353A7">
            <w:pPr>
              <w:pStyle w:val="ListParagraph"/>
              <w:numPr>
                <w:ilvl w:val="0"/>
                <w:numId w:val="15"/>
              </w:numPr>
            </w:pPr>
            <w:r w:rsidRPr="0099008C">
              <w:t xml:space="preserve">Implementing fuel delivery procedures and spill prevention and control plans applicable to the delivery and storage of fuel for backup electric power systems, preferably providing secondary containment and overfill prevention for fuel storage tanks; </w:t>
            </w:r>
          </w:p>
          <w:p w14:paraId="0EF5442D" w14:textId="77777777" w:rsidR="0022793F" w:rsidRPr="0099008C" w:rsidRDefault="0022793F" w:rsidP="005353A7">
            <w:pPr>
              <w:pStyle w:val="ListParagraph"/>
              <w:numPr>
                <w:ilvl w:val="0"/>
                <w:numId w:val="15"/>
              </w:numPr>
            </w:pPr>
            <w:r w:rsidRPr="0099008C">
              <w:t xml:space="preserve">Implementing procedures for the management of lead acid batteries, including temporary storage, transport and final recycling by a licensed facility; </w:t>
            </w:r>
          </w:p>
          <w:p w14:paraId="72452692" w14:textId="77777777" w:rsidR="0022793F" w:rsidRPr="0099008C" w:rsidRDefault="0022793F" w:rsidP="005353A7">
            <w:pPr>
              <w:pStyle w:val="ListParagraph"/>
              <w:numPr>
                <w:ilvl w:val="0"/>
                <w:numId w:val="15"/>
              </w:numPr>
            </w:pPr>
            <w:r w:rsidRPr="0099008C">
              <w:t>Ensuring that new support equipment does not contain PCBs or ODSs. PCBs from old equipment should be managed as a hazardous waste;</w:t>
            </w:r>
          </w:p>
          <w:p w14:paraId="61E5A007" w14:textId="77777777" w:rsidR="0022793F" w:rsidRPr="00C0257F" w:rsidRDefault="0022793F" w:rsidP="005353A7">
            <w:pPr>
              <w:pStyle w:val="ListParagraph"/>
              <w:numPr>
                <w:ilvl w:val="0"/>
                <w:numId w:val="15"/>
              </w:numPr>
              <w:rPr>
                <w:b/>
                <w:bCs/>
              </w:rPr>
            </w:pPr>
            <w:r w:rsidRPr="0099008C">
              <w:t>Purchasing electronic equipment that meets international phase out requirements for hazardous materials contents</w:t>
            </w:r>
            <w:r w:rsidRPr="00C0257F">
              <w:rPr>
                <w:b/>
                <w:bCs/>
              </w:rPr>
              <w:t xml:space="preserve"> </w:t>
            </w:r>
            <w:r w:rsidRPr="0099008C">
              <w:t xml:space="preserve">and implementing procedures for the management of waste from existing equipment according to the hazardous waste guidance in the </w:t>
            </w:r>
            <w:r w:rsidRPr="00C0257F">
              <w:rPr>
                <w:b/>
                <w:bCs/>
              </w:rPr>
              <w:t>General EHS Guidelines</w:t>
            </w:r>
            <w:r>
              <w:t>;</w:t>
            </w:r>
          </w:p>
          <w:p w14:paraId="41392973" w14:textId="77777777" w:rsidR="0022793F" w:rsidRPr="00384105" w:rsidRDefault="0022793F" w:rsidP="005353A7">
            <w:pPr>
              <w:pStyle w:val="ListParagraph"/>
              <w:numPr>
                <w:ilvl w:val="0"/>
                <w:numId w:val="15"/>
              </w:numPr>
              <w:rPr>
                <w:b/>
                <w:bCs/>
              </w:rPr>
            </w:pPr>
            <w:r w:rsidRPr="0099008C">
              <w:t>Considering the implementation of a take-back program for consumer equipment such as cellular telephones and their batteries</w:t>
            </w:r>
            <w:r>
              <w:t>;</w:t>
            </w:r>
          </w:p>
          <w:p w14:paraId="48F7F2C0" w14:textId="77777777" w:rsidR="0022793F" w:rsidRPr="00384105" w:rsidRDefault="0022793F" w:rsidP="005353A7">
            <w:pPr>
              <w:pStyle w:val="ListParagraph"/>
              <w:numPr>
                <w:ilvl w:val="0"/>
                <w:numId w:val="15"/>
              </w:numPr>
            </w:pPr>
            <w:r w:rsidRPr="00384105">
              <w:rPr>
                <w:bCs/>
                <w:iCs/>
              </w:rPr>
              <w:t>Sub-component 3.1,</w:t>
            </w:r>
            <w:r w:rsidRPr="00384105">
              <w:rPr>
                <w:bCs/>
                <w:i/>
              </w:rPr>
              <w:t xml:space="preserve"> Supporting Digital Literacy and Skills for the Creative Economy, </w:t>
            </w:r>
            <w:r w:rsidRPr="00384105">
              <w:t>includes equipping underserved public secondary schools with access to digital devices, ICT equipment and digital content.</w:t>
            </w:r>
            <w:r w:rsidRPr="00384105">
              <w:rPr>
                <w:vertAlign w:val="superscript"/>
              </w:rPr>
              <w:footnoteReference w:id="100"/>
            </w:r>
            <w:r w:rsidRPr="00384105">
              <w:t xml:space="preserve"> Again, Subcomponent 3.2, </w:t>
            </w:r>
            <w:r w:rsidRPr="00384105">
              <w:rPr>
                <w:i/>
                <w:iCs/>
              </w:rPr>
              <w:lastRenderedPageBreak/>
              <w:t>Device Affordability Program</w:t>
            </w:r>
            <w:r w:rsidRPr="00384105">
              <w:t>, targeted specifically at female students and entrepreneurs will also provide laptops and tablets. As such, there is a likelihood of an increase in e-waste, when these digital devices and ICT equipment reach the end of their useful lives (3-5years). The generated e-waste needs to be recycled or disposed safely and properly</w:t>
            </w:r>
            <w:r>
              <w:t>; and</w:t>
            </w:r>
          </w:p>
          <w:p w14:paraId="53417F7B" w14:textId="4143D273" w:rsidR="0022793F" w:rsidRPr="000C187D" w:rsidRDefault="0022793F" w:rsidP="005353A7">
            <w:pPr>
              <w:pStyle w:val="ListParagraph"/>
              <w:numPr>
                <w:ilvl w:val="0"/>
                <w:numId w:val="15"/>
              </w:numPr>
              <w:rPr>
                <w:b/>
                <w:bCs/>
              </w:rPr>
            </w:pPr>
            <w:r w:rsidRPr="00384105">
              <w:t xml:space="preserve">To mitigate and manage the generated e-waste, ICTA and contractor(s) should adopt and implement the prepared, </w:t>
            </w:r>
            <w:hyperlink w:anchor="_Annex_E:_Environmental" w:history="1">
              <w:r w:rsidRPr="00384105">
                <w:rPr>
                  <w:rStyle w:val="Hyperlink"/>
                </w:rPr>
                <w:t>E-Waste Management Environmental Codes of Practice</w:t>
              </w:r>
            </w:hyperlink>
            <w:r>
              <w:rPr>
                <w:rStyle w:val="Hyperlink"/>
              </w:rPr>
              <w:t>.</w:t>
            </w:r>
          </w:p>
        </w:tc>
        <w:tc>
          <w:tcPr>
            <w:tcW w:w="603" w:type="pct"/>
          </w:tcPr>
          <w:p w14:paraId="12C474BE" w14:textId="5BAE7A8E" w:rsidR="0022793F" w:rsidRDefault="0022793F" w:rsidP="005445B5">
            <w:r>
              <w:lastRenderedPageBreak/>
              <w:t xml:space="preserve">All activities with ICT </w:t>
            </w:r>
            <w:r w:rsidR="00C06434">
              <w:t>infrastructure and devices</w:t>
            </w:r>
          </w:p>
        </w:tc>
        <w:tc>
          <w:tcPr>
            <w:tcW w:w="690" w:type="pct"/>
          </w:tcPr>
          <w:p w14:paraId="15BF5573" w14:textId="5298629D" w:rsidR="0022793F" w:rsidRDefault="00052FCA" w:rsidP="005445B5">
            <w:r>
              <w:t>Part of the project management and coordination budget</w:t>
            </w:r>
          </w:p>
        </w:tc>
        <w:tc>
          <w:tcPr>
            <w:tcW w:w="453" w:type="pct"/>
          </w:tcPr>
          <w:p w14:paraId="683DC7A2" w14:textId="6BAF7FDC" w:rsidR="0022793F" w:rsidRDefault="000C187D" w:rsidP="005445B5">
            <w:r>
              <w:t>Contractor</w:t>
            </w:r>
          </w:p>
        </w:tc>
        <w:tc>
          <w:tcPr>
            <w:tcW w:w="519" w:type="pct"/>
          </w:tcPr>
          <w:p w14:paraId="25208E29" w14:textId="05CD70F7" w:rsidR="0022793F" w:rsidRDefault="000C187D" w:rsidP="005445B5">
            <w:r>
              <w:t>PIU</w:t>
            </w:r>
          </w:p>
        </w:tc>
      </w:tr>
      <w:tr w:rsidR="000C187D" w:rsidRPr="00D96F11" w14:paraId="02C40F54" w14:textId="77777777" w:rsidTr="002E6D1B">
        <w:trPr>
          <w:trHeight w:val="679"/>
        </w:trPr>
        <w:tc>
          <w:tcPr>
            <w:tcW w:w="557" w:type="pct"/>
          </w:tcPr>
          <w:p w14:paraId="7797D7D6" w14:textId="7FC9C0B0" w:rsidR="000C187D" w:rsidRDefault="000C187D" w:rsidP="000C187D">
            <w:r>
              <w:t>Optical Fiber Safety</w:t>
            </w:r>
          </w:p>
        </w:tc>
        <w:tc>
          <w:tcPr>
            <w:tcW w:w="2178" w:type="pct"/>
          </w:tcPr>
          <w:p w14:paraId="21CD908D" w14:textId="05474DFA" w:rsidR="000C187D" w:rsidRPr="000C187D" w:rsidRDefault="000C187D" w:rsidP="005353A7">
            <w:pPr>
              <w:pStyle w:val="ListParagraph"/>
              <w:numPr>
                <w:ilvl w:val="0"/>
                <w:numId w:val="15"/>
              </w:numPr>
              <w:spacing w:after="0" w:line="240" w:lineRule="auto"/>
              <w:rPr>
                <w:rFonts w:eastAsia="Times New Roman" w:cstheme="minorHAnsi"/>
              </w:rPr>
            </w:pPr>
            <w:r w:rsidRPr="000C187D">
              <w:rPr>
                <w:rFonts w:eastAsia="Times New Roman" w:cstheme="minorHAnsi"/>
              </w:rPr>
              <w:t>Worker training on specific hazards associated with laser lights, including the various classes of low and high-power laser lights, and fiber management;</w:t>
            </w:r>
          </w:p>
          <w:p w14:paraId="662F3901" w14:textId="77777777" w:rsidR="000C187D" w:rsidRPr="000C187D" w:rsidRDefault="000C187D" w:rsidP="005353A7">
            <w:pPr>
              <w:pStyle w:val="ListParagraph"/>
              <w:numPr>
                <w:ilvl w:val="0"/>
                <w:numId w:val="15"/>
              </w:numPr>
              <w:spacing w:after="0" w:line="240" w:lineRule="auto"/>
              <w:rPr>
                <w:rFonts w:eastAsia="Times New Roman" w:cstheme="minorHAnsi"/>
              </w:rPr>
            </w:pPr>
            <w:r w:rsidRPr="000C187D">
              <w:rPr>
                <w:rFonts w:eastAsia="Times New Roman" w:cstheme="minorHAnsi"/>
              </w:rPr>
              <w:t xml:space="preserve">Preparation and implementation of laser light safety and fiber management procedures which include: </w:t>
            </w:r>
          </w:p>
          <w:p w14:paraId="3CAAB5A7" w14:textId="77777777" w:rsidR="000C187D" w:rsidRPr="000C187D" w:rsidRDefault="000C187D" w:rsidP="005353A7">
            <w:pPr>
              <w:pStyle w:val="ListParagraph"/>
              <w:numPr>
                <w:ilvl w:val="1"/>
                <w:numId w:val="15"/>
              </w:numPr>
              <w:spacing w:after="0" w:line="240" w:lineRule="auto"/>
              <w:rPr>
                <w:rFonts w:eastAsia="Times New Roman" w:cstheme="minorHAnsi"/>
              </w:rPr>
            </w:pPr>
            <w:r w:rsidRPr="000C187D">
              <w:rPr>
                <w:rFonts w:eastAsia="Times New Roman" w:cstheme="minorHAnsi"/>
              </w:rPr>
              <w:t xml:space="preserve">Switching off laser lights prior to work initiation, when feasible </w:t>
            </w:r>
          </w:p>
          <w:p w14:paraId="7C079CC8" w14:textId="77777777" w:rsidR="000C187D" w:rsidRPr="000C187D" w:rsidRDefault="000C187D" w:rsidP="005353A7">
            <w:pPr>
              <w:pStyle w:val="ListParagraph"/>
              <w:numPr>
                <w:ilvl w:val="1"/>
                <w:numId w:val="15"/>
              </w:numPr>
              <w:spacing w:after="0" w:line="240" w:lineRule="auto"/>
              <w:rPr>
                <w:rFonts w:eastAsia="Times New Roman" w:cstheme="minorHAnsi"/>
              </w:rPr>
            </w:pPr>
            <w:r w:rsidRPr="000C187D">
              <w:rPr>
                <w:rFonts w:eastAsia="Times New Roman" w:cstheme="minorHAnsi"/>
              </w:rPr>
              <w:t xml:space="preserve">Use of laser safety glasses during live optical fiber systems installation </w:t>
            </w:r>
          </w:p>
          <w:p w14:paraId="4B16B20C" w14:textId="77777777" w:rsidR="000C187D" w:rsidRPr="000C187D" w:rsidRDefault="000C187D" w:rsidP="005353A7">
            <w:pPr>
              <w:pStyle w:val="ListParagraph"/>
              <w:numPr>
                <w:ilvl w:val="1"/>
                <w:numId w:val="15"/>
              </w:numPr>
              <w:spacing w:after="0" w:line="240" w:lineRule="auto"/>
              <w:rPr>
                <w:rFonts w:eastAsia="Times New Roman" w:cstheme="minorHAnsi"/>
              </w:rPr>
            </w:pPr>
            <w:r w:rsidRPr="000C187D">
              <w:rPr>
                <w:rFonts w:eastAsia="Times New Roman" w:cstheme="minorHAnsi"/>
              </w:rPr>
              <w:t xml:space="preserve">Prohibition of intentionally looking into the laser of fiber end or pointing it at another person </w:t>
            </w:r>
          </w:p>
          <w:p w14:paraId="40B946E8" w14:textId="77777777" w:rsidR="000C187D" w:rsidRPr="000C187D" w:rsidRDefault="000C187D" w:rsidP="005353A7">
            <w:pPr>
              <w:pStyle w:val="ListParagraph"/>
              <w:numPr>
                <w:ilvl w:val="1"/>
                <w:numId w:val="15"/>
              </w:numPr>
              <w:spacing w:after="0" w:line="240" w:lineRule="auto"/>
              <w:rPr>
                <w:rFonts w:eastAsia="Times New Roman" w:cstheme="minorHAnsi"/>
              </w:rPr>
            </w:pPr>
            <w:r w:rsidRPr="000C187D">
              <w:rPr>
                <w:rFonts w:eastAsia="Times New Roman" w:cstheme="minorHAnsi"/>
              </w:rPr>
              <w:t xml:space="preserve">Restricting access to the work area, placing warning signs and labeling of areas with potential for exposure to laser radiation, and providing adequate background lighting to account for loss of visibility with the use of protective eyewear </w:t>
            </w:r>
          </w:p>
          <w:p w14:paraId="1EE2163D" w14:textId="77777777" w:rsidR="000C187D" w:rsidRPr="000C187D" w:rsidRDefault="000C187D" w:rsidP="005353A7">
            <w:pPr>
              <w:pStyle w:val="ListParagraph"/>
              <w:numPr>
                <w:ilvl w:val="1"/>
                <w:numId w:val="15"/>
              </w:numPr>
              <w:spacing w:after="0" w:line="240" w:lineRule="auto"/>
              <w:rPr>
                <w:rFonts w:eastAsia="Times New Roman" w:cstheme="minorHAnsi"/>
              </w:rPr>
            </w:pPr>
            <w:r w:rsidRPr="000C187D">
              <w:rPr>
                <w:rFonts w:eastAsia="Times New Roman" w:cstheme="minorHAnsi"/>
              </w:rPr>
              <w:t xml:space="preserve">Inspecting the work area for the presence of flammable materials prior to the installation of high- powered laser lights </w:t>
            </w:r>
          </w:p>
          <w:p w14:paraId="627BE179" w14:textId="77777777" w:rsidR="000C187D" w:rsidRPr="000C187D" w:rsidRDefault="000C187D" w:rsidP="005353A7">
            <w:pPr>
              <w:pStyle w:val="ListParagraph"/>
              <w:numPr>
                <w:ilvl w:val="0"/>
                <w:numId w:val="15"/>
              </w:numPr>
              <w:spacing w:after="0"/>
              <w:rPr>
                <w:rFonts w:eastAsia="Times New Roman" w:cstheme="minorHAnsi"/>
              </w:rPr>
            </w:pPr>
            <w:r w:rsidRPr="000C187D">
              <w:rPr>
                <w:rFonts w:eastAsia="Times New Roman" w:cstheme="minorHAnsi"/>
              </w:rPr>
              <w:lastRenderedPageBreak/>
              <w:t xml:space="preserve">Implementation of a medical surveillance program with initial and periodic eye examinations; </w:t>
            </w:r>
          </w:p>
          <w:p w14:paraId="1740229B" w14:textId="4585CB74" w:rsidR="000C187D" w:rsidRPr="0099008C" w:rsidRDefault="000C187D" w:rsidP="005353A7">
            <w:pPr>
              <w:pStyle w:val="ListParagraph"/>
              <w:numPr>
                <w:ilvl w:val="0"/>
                <w:numId w:val="15"/>
              </w:numPr>
            </w:pPr>
            <w:r w:rsidRPr="000C187D">
              <w:rPr>
                <w:rFonts w:eastAsia="Times New Roman" w:cstheme="minorHAnsi"/>
              </w:rPr>
              <w:t>Avoiding exposure to fibers through use of protective clothing and separation of work and eating areas</w:t>
            </w:r>
            <w:r w:rsidRPr="006F1839">
              <w:rPr>
                <w:rFonts w:eastAsia="Times New Roman" w:cstheme="minorHAnsi"/>
                <w:sz w:val="20"/>
                <w:szCs w:val="20"/>
              </w:rPr>
              <w:t>.</w:t>
            </w:r>
          </w:p>
        </w:tc>
        <w:tc>
          <w:tcPr>
            <w:tcW w:w="603" w:type="pct"/>
          </w:tcPr>
          <w:p w14:paraId="127C6383" w14:textId="30EFAAE2" w:rsidR="000C187D" w:rsidRDefault="000C187D" w:rsidP="000C187D">
            <w:r>
              <w:lastRenderedPageBreak/>
              <w:t>All locations with fiber cable needing repairs</w:t>
            </w:r>
          </w:p>
        </w:tc>
        <w:tc>
          <w:tcPr>
            <w:tcW w:w="690" w:type="pct"/>
          </w:tcPr>
          <w:p w14:paraId="49024BD7" w14:textId="74A5E713" w:rsidR="000C187D" w:rsidRDefault="000C187D" w:rsidP="000C187D">
            <w:r>
              <w:t>Part of the project management and coordination budget</w:t>
            </w:r>
          </w:p>
        </w:tc>
        <w:tc>
          <w:tcPr>
            <w:tcW w:w="453" w:type="pct"/>
          </w:tcPr>
          <w:p w14:paraId="78245A3C" w14:textId="1B9ECC93" w:rsidR="000C187D" w:rsidRDefault="000C187D" w:rsidP="000C187D">
            <w:r>
              <w:t>Contractor</w:t>
            </w:r>
          </w:p>
        </w:tc>
        <w:tc>
          <w:tcPr>
            <w:tcW w:w="519" w:type="pct"/>
          </w:tcPr>
          <w:p w14:paraId="25A6958D" w14:textId="361AE2DE" w:rsidR="000C187D" w:rsidRDefault="000C187D" w:rsidP="000C187D">
            <w:r>
              <w:t>PIU</w:t>
            </w:r>
          </w:p>
        </w:tc>
      </w:tr>
    </w:tbl>
    <w:p w14:paraId="01A0FD87" w14:textId="182AD1E7" w:rsidR="00F64D5E" w:rsidRDefault="00F64D5E" w:rsidP="00F64D5E"/>
    <w:p w14:paraId="072EFB01" w14:textId="77777777" w:rsidR="00F64D5E" w:rsidRDefault="00F64D5E" w:rsidP="00F64D5E">
      <w:pPr>
        <w:sectPr w:rsidR="00F64D5E" w:rsidSect="00F64D5E">
          <w:pgSz w:w="16840" w:h="11900" w:orient="landscape"/>
          <w:pgMar w:top="1440" w:right="1440" w:bottom="1440" w:left="1440" w:header="708" w:footer="708" w:gutter="0"/>
          <w:cols w:space="708"/>
          <w:docGrid w:linePitch="360"/>
        </w:sectPr>
      </w:pPr>
    </w:p>
    <w:p w14:paraId="7FF9B87D" w14:textId="73C34315" w:rsidR="006B7B98" w:rsidRPr="006B7B98" w:rsidRDefault="006B7B98" w:rsidP="006B7B98">
      <w:pPr>
        <w:pStyle w:val="Heading2"/>
        <w:numPr>
          <w:ilvl w:val="0"/>
          <w:numId w:val="0"/>
        </w:numPr>
        <w:ind w:left="578" w:hanging="578"/>
      </w:pPr>
      <w:bookmarkStart w:id="521" w:name="_Annex_H:_Generic"/>
      <w:bookmarkStart w:id="522" w:name="_Toc120527617"/>
      <w:bookmarkStart w:id="523" w:name="_Toc138321171"/>
      <w:bookmarkStart w:id="524" w:name="_Toc141455720"/>
      <w:bookmarkEnd w:id="521"/>
      <w:r w:rsidRPr="004A115C">
        <w:lastRenderedPageBreak/>
        <w:t xml:space="preserve">Annex H: </w:t>
      </w:r>
      <w:r w:rsidR="00D045D4" w:rsidRPr="004A115C">
        <w:t xml:space="preserve">Generic ESIA </w:t>
      </w:r>
      <w:r w:rsidRPr="004A115C">
        <w:t>TOR for a Subproject</w:t>
      </w:r>
      <w:bookmarkEnd w:id="522"/>
      <w:bookmarkEnd w:id="523"/>
      <w:bookmarkEnd w:id="524"/>
      <w:r w:rsidRPr="006B7B98">
        <w:t xml:space="preserve"> </w:t>
      </w:r>
    </w:p>
    <w:p w14:paraId="0498BF59" w14:textId="3EA362C5" w:rsidR="001E6954" w:rsidRDefault="001E6954" w:rsidP="000401E5">
      <w:pPr>
        <w:spacing w:after="0" w:line="240" w:lineRule="auto"/>
        <w:rPr>
          <w:rFonts w:cstheme="minorHAnsi"/>
          <w:b/>
          <w:bCs/>
        </w:rPr>
      </w:pPr>
    </w:p>
    <w:p w14:paraId="6102061C" w14:textId="4B74A07F" w:rsidR="00D045D4" w:rsidRPr="00D045D4" w:rsidRDefault="00D045D4" w:rsidP="004232E5">
      <w:pPr>
        <w:tabs>
          <w:tab w:val="left" w:pos="360"/>
        </w:tabs>
        <w:spacing w:after="200" w:line="276" w:lineRule="auto"/>
        <w:rPr>
          <w:rFonts w:eastAsia="Times" w:cs="Andalus"/>
          <w:b/>
          <w:color w:val="000000"/>
        </w:rPr>
      </w:pPr>
      <w:bookmarkStart w:id="525" w:name="_Hlk510078001"/>
      <w:r w:rsidRPr="00D045D4">
        <w:rPr>
          <w:rFonts w:eastAsia="Times" w:cs="Andalus"/>
          <w:b/>
          <w:color w:val="000000"/>
        </w:rPr>
        <w:t xml:space="preserve">Introduction and context </w:t>
      </w:r>
    </w:p>
    <w:p w14:paraId="25B1598F" w14:textId="1835F0AA" w:rsidR="00D045D4" w:rsidRPr="00D045D4" w:rsidRDefault="00D045D4" w:rsidP="00D045D4">
      <w:r w:rsidRPr="00D045D4">
        <w:t xml:space="preserve">This section will be completed at the appropriate </w:t>
      </w:r>
      <w:r w:rsidR="00FD1D15" w:rsidRPr="00D045D4">
        <w:t>time and</w:t>
      </w:r>
      <w:r w:rsidRPr="00D045D4">
        <w:t xml:space="preserve"> will provide the necessary information with respect to the context and methodological approaches to be undertaken. </w:t>
      </w:r>
    </w:p>
    <w:p w14:paraId="1FC58051" w14:textId="28E12A47" w:rsidR="00D045D4" w:rsidRPr="00D045D4" w:rsidRDefault="00D045D4" w:rsidP="00D045D4">
      <w:pPr>
        <w:tabs>
          <w:tab w:val="left" w:pos="360"/>
        </w:tabs>
        <w:spacing w:after="200" w:line="276" w:lineRule="auto"/>
        <w:rPr>
          <w:rFonts w:eastAsia="Times" w:cs="Andalus"/>
          <w:b/>
          <w:color w:val="000000"/>
        </w:rPr>
      </w:pPr>
      <w:r w:rsidRPr="00D045D4">
        <w:rPr>
          <w:rFonts w:eastAsia="Times" w:cs="Andalus"/>
          <w:b/>
          <w:color w:val="000000"/>
        </w:rPr>
        <w:t xml:space="preserve">Objectives of the study </w:t>
      </w:r>
    </w:p>
    <w:p w14:paraId="76D87432" w14:textId="12DA626F" w:rsidR="00D045D4" w:rsidRPr="00D045D4" w:rsidRDefault="00D045D4" w:rsidP="00D045D4">
      <w:r w:rsidRPr="00D045D4">
        <w:t>This section will (i) outline the objectives and particular activities of the planned activity; and (ii) indicate which activities are likely to have environmental and social impacts that will require appropriate mitigation (Adapted to specific activities)</w:t>
      </w:r>
      <w:r w:rsidR="00296BFE">
        <w:t>.</w:t>
      </w:r>
      <w:r w:rsidRPr="00D045D4">
        <w:t xml:space="preserve"> </w:t>
      </w:r>
    </w:p>
    <w:p w14:paraId="68EE9B05" w14:textId="68A10434" w:rsidR="00D045D4" w:rsidRPr="00D045D4" w:rsidRDefault="00D045D4" w:rsidP="00D045D4">
      <w:pPr>
        <w:tabs>
          <w:tab w:val="left" w:pos="360"/>
        </w:tabs>
        <w:spacing w:after="200" w:line="276" w:lineRule="auto"/>
        <w:rPr>
          <w:rFonts w:eastAsia="Times" w:cs="Andalus"/>
          <w:b/>
          <w:color w:val="000000"/>
        </w:rPr>
      </w:pPr>
      <w:r w:rsidRPr="00D045D4">
        <w:rPr>
          <w:rFonts w:eastAsia="Times" w:cs="Andalus"/>
          <w:b/>
          <w:color w:val="000000"/>
        </w:rPr>
        <w:t xml:space="preserve">Terms of Reference </w:t>
      </w:r>
    </w:p>
    <w:p w14:paraId="74964CC8" w14:textId="7928DAE5" w:rsidR="00E14652" w:rsidRDefault="00CC1713" w:rsidP="005353A7">
      <w:pPr>
        <w:pStyle w:val="ListParagraph"/>
        <w:numPr>
          <w:ilvl w:val="0"/>
          <w:numId w:val="25"/>
        </w:numPr>
      </w:pPr>
      <w:r w:rsidRPr="00CC1713">
        <w:t xml:space="preserve">To </w:t>
      </w:r>
      <w:r>
        <w:t>undertake an</w:t>
      </w:r>
      <w:r w:rsidRPr="00CC1713">
        <w:rPr>
          <w:b/>
        </w:rPr>
        <w:t xml:space="preserve"> </w:t>
      </w:r>
      <w:r w:rsidRPr="00CC1713">
        <w:t xml:space="preserve">Environmental and Social </w:t>
      </w:r>
      <w:r>
        <w:t>Impact</w:t>
      </w:r>
      <w:r w:rsidRPr="00CC1713">
        <w:t xml:space="preserve"> </w:t>
      </w:r>
      <w:r>
        <w:t xml:space="preserve">Assessment </w:t>
      </w:r>
      <w:r w:rsidRPr="00CC1713">
        <w:t>(ES</w:t>
      </w:r>
      <w:r>
        <w:t>IA</w:t>
      </w:r>
      <w:r w:rsidRPr="00CC1713">
        <w:t>)</w:t>
      </w:r>
      <w:r>
        <w:t xml:space="preserve"> </w:t>
      </w:r>
      <w:r w:rsidRPr="00CC1713">
        <w:t xml:space="preserve">for proposed project to meet the requirements of the </w:t>
      </w:r>
      <w:r w:rsidR="00E14652">
        <w:t xml:space="preserve">WBG </w:t>
      </w:r>
      <w:r>
        <w:t>Environmental and Social standards (ESSs)</w:t>
      </w:r>
      <w:r>
        <w:rPr>
          <w:rFonts w:cs="Andalus"/>
        </w:rPr>
        <w:t xml:space="preserve"> </w:t>
      </w:r>
      <w:r w:rsidR="00EC6240">
        <w:rPr>
          <w:rFonts w:cs="Andalus"/>
        </w:rPr>
        <w:t xml:space="preserve">and Environmental Health and Safety Guidelines (EHSGs) </w:t>
      </w:r>
      <w:r w:rsidRPr="00CC1713">
        <w:t>and the Kenya legal requirements</w:t>
      </w:r>
      <w:r>
        <w:t>;</w:t>
      </w:r>
    </w:p>
    <w:p w14:paraId="63A393E8" w14:textId="77777777" w:rsidR="00E14652" w:rsidRDefault="00CC1713" w:rsidP="005353A7">
      <w:pPr>
        <w:pStyle w:val="ListParagraph"/>
        <w:numPr>
          <w:ilvl w:val="0"/>
          <w:numId w:val="25"/>
        </w:numPr>
      </w:pPr>
      <w:r w:rsidRPr="00CC1713">
        <w:t>To provide relevant environment and social baseline conditions on the proposed project area,</w:t>
      </w:r>
    </w:p>
    <w:p w14:paraId="679CB5B0" w14:textId="742CDCD3" w:rsidR="00A554CF" w:rsidRDefault="00CC1713" w:rsidP="005353A7">
      <w:pPr>
        <w:pStyle w:val="ListParagraph"/>
        <w:numPr>
          <w:ilvl w:val="0"/>
          <w:numId w:val="25"/>
        </w:numPr>
      </w:pPr>
      <w:r w:rsidRPr="00CC1713">
        <w:t xml:space="preserve">Review the relevant </w:t>
      </w:r>
      <w:r w:rsidR="00E14652">
        <w:t>W</w:t>
      </w:r>
      <w:r w:rsidR="00E14652" w:rsidRPr="00366FA0">
        <w:t>B</w:t>
      </w:r>
      <w:r w:rsidR="00E14652">
        <w:t>G</w:t>
      </w:r>
      <w:r w:rsidR="00E14652" w:rsidRPr="00366FA0">
        <w:t xml:space="preserve">’s </w:t>
      </w:r>
      <w:r w:rsidR="00E14652">
        <w:t>ESSs</w:t>
      </w:r>
      <w:r w:rsidR="00E14652">
        <w:rPr>
          <w:rFonts w:cs="Andalus"/>
        </w:rPr>
        <w:t xml:space="preserve"> </w:t>
      </w:r>
      <w:r w:rsidRPr="00CC1713">
        <w:t>triggered for the project, the national legal requirements and guidelines that the project will be implemented</w:t>
      </w:r>
      <w:r w:rsidR="00A554CF">
        <w:t>;</w:t>
      </w:r>
    </w:p>
    <w:p w14:paraId="2410393A" w14:textId="77777777" w:rsidR="009426E3" w:rsidRDefault="00CC1713" w:rsidP="005353A7">
      <w:pPr>
        <w:pStyle w:val="ListParagraph"/>
        <w:numPr>
          <w:ilvl w:val="0"/>
          <w:numId w:val="25"/>
        </w:numPr>
      </w:pPr>
      <w:r w:rsidRPr="00CC1713">
        <w:t>Assess and predict the potential site specific environmental and social impacts of the project during site preparation, construction and operation phase</w:t>
      </w:r>
      <w:r w:rsidR="009426E3">
        <w:t>;</w:t>
      </w:r>
    </w:p>
    <w:p w14:paraId="5F6BB5B6" w14:textId="77777777" w:rsidR="002C1EB0" w:rsidRDefault="00CC1713" w:rsidP="005353A7">
      <w:pPr>
        <w:pStyle w:val="ListParagraph"/>
        <w:numPr>
          <w:ilvl w:val="0"/>
          <w:numId w:val="25"/>
        </w:numPr>
      </w:pPr>
      <w:r w:rsidRPr="00CC1713">
        <w:t xml:space="preserve">Develop proposed feasible and cost-effective mitigation measures for the potential adverse environmental and </w:t>
      </w:r>
      <w:r w:rsidR="002C1EB0">
        <w:t>s</w:t>
      </w:r>
      <w:r w:rsidRPr="00CC1713">
        <w:t>ocial impacts as well as safety risk associated with the proposed project site activities</w:t>
      </w:r>
      <w:r w:rsidR="002C1EB0">
        <w:t>;</w:t>
      </w:r>
    </w:p>
    <w:p w14:paraId="01341893" w14:textId="185A98F4" w:rsidR="00CF0398" w:rsidRDefault="00CC1713" w:rsidP="005353A7">
      <w:pPr>
        <w:pStyle w:val="ListParagraph"/>
        <w:numPr>
          <w:ilvl w:val="0"/>
          <w:numId w:val="25"/>
        </w:numPr>
      </w:pPr>
      <w:r w:rsidRPr="00CC1713">
        <w:t>Assess safeguards capacity of ICT Authority and recommend appropriate measures to address gaps through capacity building during implementation of the project</w:t>
      </w:r>
      <w:r w:rsidR="00CF0398">
        <w:t>; and</w:t>
      </w:r>
    </w:p>
    <w:p w14:paraId="699D1CD9" w14:textId="1386A8AE" w:rsidR="00D045D4" w:rsidRPr="00216597" w:rsidRDefault="00CC1713" w:rsidP="005353A7">
      <w:pPr>
        <w:pStyle w:val="ListParagraph"/>
        <w:numPr>
          <w:ilvl w:val="0"/>
          <w:numId w:val="25"/>
        </w:numPr>
      </w:pPr>
      <w:r w:rsidRPr="00CC1713">
        <w:t>Develop Environmental and Social management and monitoring plans and prepare appropriate budget for Environmental, Social, Health and Safety mitigation measures for the project.</w:t>
      </w:r>
    </w:p>
    <w:p w14:paraId="39DE522D" w14:textId="2ACC598E" w:rsidR="004C5BE3" w:rsidRPr="004C5BE3" w:rsidRDefault="004C5BE3" w:rsidP="004C5BE3">
      <w:pPr>
        <w:rPr>
          <w:b/>
          <w:bCs/>
        </w:rPr>
      </w:pPr>
      <w:r w:rsidRPr="004C5BE3">
        <w:rPr>
          <w:b/>
          <w:bCs/>
        </w:rPr>
        <w:t>ESIA Report Outline</w:t>
      </w:r>
    </w:p>
    <w:p w14:paraId="3CC5C975" w14:textId="77777777" w:rsidR="00CC1969" w:rsidRPr="00AA78DD" w:rsidRDefault="00CC1969" w:rsidP="00CC1969">
      <w:pPr>
        <w:spacing w:line="276" w:lineRule="auto"/>
        <w:rPr>
          <w:rFonts w:cs="Andalus"/>
        </w:rPr>
      </w:pPr>
      <w:r w:rsidRPr="00AA78DD">
        <w:rPr>
          <w:rFonts w:cs="Andalus"/>
        </w:rPr>
        <w:t>The ES</w:t>
      </w:r>
      <w:r>
        <w:rPr>
          <w:rFonts w:cs="Andalus"/>
        </w:rPr>
        <w:t>IA</w:t>
      </w:r>
      <w:r w:rsidRPr="00AA78DD">
        <w:rPr>
          <w:rFonts w:cs="Andalus"/>
        </w:rPr>
        <w:t xml:space="preserve"> report will be expected to include (but not limited to) the following, which are also indicative of the depth of the scope:</w:t>
      </w:r>
    </w:p>
    <w:p w14:paraId="0ACE6819" w14:textId="77777777" w:rsidR="00CC1969" w:rsidRPr="007F62DA" w:rsidRDefault="00CC1969" w:rsidP="005353A7">
      <w:pPr>
        <w:pStyle w:val="ListParagraph"/>
        <w:numPr>
          <w:ilvl w:val="0"/>
          <w:numId w:val="24"/>
        </w:numPr>
        <w:rPr>
          <w:rFonts w:cs="Andalus"/>
        </w:rPr>
      </w:pPr>
      <w:r w:rsidRPr="00BD7228">
        <w:rPr>
          <w:rFonts w:cs="Andalus"/>
          <w:b/>
          <w:bCs/>
        </w:rPr>
        <w:t>Executive Summary</w:t>
      </w:r>
      <w:r>
        <w:rPr>
          <w:rFonts w:cs="Andalus"/>
        </w:rPr>
        <w:t xml:space="preserve">. </w:t>
      </w:r>
      <w:r w:rsidRPr="00AA78DD">
        <w:t>Concisely discuss significant findings and recommended actions</w:t>
      </w:r>
      <w:r>
        <w:t>;</w:t>
      </w:r>
    </w:p>
    <w:p w14:paraId="2B7C2B59" w14:textId="77777777" w:rsidR="00CC1969" w:rsidRDefault="00CC1969" w:rsidP="005353A7">
      <w:pPr>
        <w:pStyle w:val="ListParagraph"/>
        <w:numPr>
          <w:ilvl w:val="0"/>
          <w:numId w:val="24"/>
        </w:numPr>
        <w:rPr>
          <w:rFonts w:cs="Andalus"/>
        </w:rPr>
      </w:pPr>
      <w:r w:rsidRPr="00BD7228">
        <w:rPr>
          <w:rFonts w:cs="Andalus"/>
          <w:b/>
          <w:bCs/>
        </w:rPr>
        <w:t>Introduction.</w:t>
      </w:r>
      <w:r>
        <w:rPr>
          <w:rFonts w:cs="Andalus"/>
        </w:rPr>
        <w:t xml:space="preserve"> </w:t>
      </w:r>
      <w:r w:rsidRPr="007F62DA">
        <w:rPr>
          <w:rFonts w:cs="Andalus"/>
        </w:rPr>
        <w:t>This shall include a concise description of the proposed project background, project objectives, scope and objectives of ES</w:t>
      </w:r>
      <w:r>
        <w:rPr>
          <w:rFonts w:cs="Andalus"/>
        </w:rPr>
        <w:t>IA;</w:t>
      </w:r>
    </w:p>
    <w:p w14:paraId="5597CBE0" w14:textId="084A2CC4" w:rsidR="00CC1969" w:rsidRDefault="00CC1969" w:rsidP="005353A7">
      <w:pPr>
        <w:pStyle w:val="ListParagraph"/>
        <w:numPr>
          <w:ilvl w:val="0"/>
          <w:numId w:val="24"/>
        </w:numPr>
        <w:rPr>
          <w:rFonts w:cs="Andalus"/>
        </w:rPr>
      </w:pPr>
      <w:r w:rsidRPr="00BD7228">
        <w:rPr>
          <w:rFonts w:cs="Andalus"/>
          <w:b/>
          <w:bCs/>
        </w:rPr>
        <w:t>Description of the Project Activities</w:t>
      </w:r>
      <w:r w:rsidR="00A66566">
        <w:rPr>
          <w:rFonts w:cs="Andalus"/>
          <w:b/>
          <w:bCs/>
        </w:rPr>
        <w:t xml:space="preserve"> and identification of associated facilities if any</w:t>
      </w:r>
      <w:r w:rsidRPr="00BD7228">
        <w:rPr>
          <w:rFonts w:cs="Andalus"/>
          <w:b/>
          <w:bCs/>
        </w:rPr>
        <w:t>.</w:t>
      </w:r>
      <w:r w:rsidRPr="007F62DA">
        <w:rPr>
          <w:rFonts w:cs="Andalus"/>
        </w:rPr>
        <w:t xml:space="preserve"> The consultant shall give the proposed project an introduction covering a short description of the project area, project activities (where possible during construction, operations and maintenance) – including the project execution methodology and technology to be used for the project</w:t>
      </w:r>
      <w:r>
        <w:rPr>
          <w:rFonts w:cs="Andalus"/>
        </w:rPr>
        <w:t>;</w:t>
      </w:r>
    </w:p>
    <w:p w14:paraId="3B752259" w14:textId="77777777" w:rsidR="00CC1969" w:rsidRDefault="00CC1969" w:rsidP="005353A7">
      <w:pPr>
        <w:pStyle w:val="ListParagraph"/>
        <w:numPr>
          <w:ilvl w:val="0"/>
          <w:numId w:val="24"/>
        </w:numPr>
        <w:rPr>
          <w:rFonts w:cs="Andalus"/>
        </w:rPr>
      </w:pPr>
      <w:r w:rsidRPr="00073042">
        <w:rPr>
          <w:rFonts w:cs="Andalus"/>
          <w:b/>
          <w:bCs/>
        </w:rPr>
        <w:t>Policy, Legal and Administrative/Institutional Framework</w:t>
      </w:r>
      <w:r>
        <w:rPr>
          <w:rFonts w:cs="Andalus"/>
        </w:rPr>
        <w:t>.</w:t>
      </w:r>
      <w:r w:rsidRPr="00073042">
        <w:rPr>
          <w:rFonts w:cs="Andalus"/>
        </w:rPr>
        <w:t xml:space="preserve"> This shall include a detailed description of </w:t>
      </w:r>
      <w:r w:rsidRPr="00366FA0">
        <w:t>World Bank</w:t>
      </w:r>
      <w:r>
        <w:t xml:space="preserve"> Group</w:t>
      </w:r>
      <w:r w:rsidRPr="00366FA0">
        <w:t xml:space="preserve">’s </w:t>
      </w:r>
      <w:r>
        <w:t>Environmental and Social standards (ESSs)</w:t>
      </w:r>
      <w:r w:rsidRPr="00073042">
        <w:rPr>
          <w:rFonts w:cs="Andalus"/>
        </w:rPr>
        <w:t xml:space="preserve"> triggered by the project and the National laws and regulations environment the project will operate. The level of compliance to the applicable laws and regulations shall be clearly stated</w:t>
      </w:r>
      <w:r>
        <w:rPr>
          <w:rFonts w:cs="Andalus"/>
        </w:rPr>
        <w:t>;</w:t>
      </w:r>
    </w:p>
    <w:p w14:paraId="17B37F3C" w14:textId="5C29E512" w:rsidR="00CC1969" w:rsidRPr="00E51C44" w:rsidRDefault="00CC1969" w:rsidP="005353A7">
      <w:pPr>
        <w:pStyle w:val="ListParagraph"/>
        <w:numPr>
          <w:ilvl w:val="0"/>
          <w:numId w:val="24"/>
        </w:numPr>
        <w:rPr>
          <w:rFonts w:cs="Andalus"/>
        </w:rPr>
      </w:pPr>
      <w:r w:rsidRPr="007B0123">
        <w:rPr>
          <w:rFonts w:cs="Andalus"/>
          <w:b/>
          <w:bCs/>
        </w:rPr>
        <w:lastRenderedPageBreak/>
        <w:t xml:space="preserve">Environmental and Social Baseline </w:t>
      </w:r>
      <w:r>
        <w:rPr>
          <w:rFonts w:cs="Andalus"/>
          <w:b/>
          <w:bCs/>
        </w:rPr>
        <w:t>C</w:t>
      </w:r>
      <w:r w:rsidRPr="007B0123">
        <w:rPr>
          <w:rFonts w:cs="Andalus"/>
          <w:b/>
          <w:bCs/>
        </w:rPr>
        <w:t>onditions.</w:t>
      </w:r>
      <w:r w:rsidRPr="007B0123">
        <w:rPr>
          <w:rFonts w:cs="Andalus"/>
        </w:rPr>
        <w:t xml:space="preserve"> </w:t>
      </w:r>
      <w:r w:rsidRPr="007B0123">
        <w:rPr>
          <w:rFonts w:cs="Andalus"/>
          <w:color w:val="000000"/>
          <w:lang w:val="en-GB"/>
        </w:rPr>
        <w:t>The Consultant is required to collect, and present baseline information on the existing physical, biological and social cultural environment of, within and around the project sites/area of influence</w:t>
      </w:r>
      <w:r>
        <w:rPr>
          <w:rFonts w:cs="Andalus"/>
          <w:color w:val="000000"/>
          <w:lang w:val="en-GB"/>
        </w:rPr>
        <w:t>;</w:t>
      </w:r>
    </w:p>
    <w:p w14:paraId="0CA14851" w14:textId="57C985E5" w:rsidR="00871747" w:rsidRPr="00871747" w:rsidRDefault="00E51C44" w:rsidP="005353A7">
      <w:pPr>
        <w:pStyle w:val="ListParagraph"/>
        <w:numPr>
          <w:ilvl w:val="0"/>
          <w:numId w:val="24"/>
        </w:numPr>
        <w:rPr>
          <w:rFonts w:cs="Andalus"/>
        </w:rPr>
      </w:pPr>
      <w:r w:rsidRPr="00871747">
        <w:rPr>
          <w:rFonts w:eastAsiaTheme="minorEastAsia" w:cstheme="minorHAnsi"/>
          <w:b/>
          <w:bCs/>
          <w:color w:val="000000"/>
        </w:rPr>
        <w:t xml:space="preserve">Public/Stakeholder’s Consultations: </w:t>
      </w:r>
      <w:r w:rsidRPr="00871747">
        <w:rPr>
          <w:rFonts w:eastAsiaTheme="minorEastAsia" w:cstheme="minorHAnsi"/>
          <w:bCs/>
          <w:color w:val="000000"/>
        </w:rPr>
        <w:t>Public consultation is an integral part of the environmental assessment process, as reflected in the requirements of the World Bank ESS 10 and relevant national legislation</w:t>
      </w:r>
      <w:r w:rsidR="00871747">
        <w:rPr>
          <w:rFonts w:eastAsiaTheme="minorEastAsia" w:cstheme="minorHAnsi"/>
          <w:bCs/>
          <w:color w:val="000000"/>
        </w:rPr>
        <w:t xml:space="preserve">. </w:t>
      </w:r>
      <w:r w:rsidR="00871747">
        <w:rPr>
          <w:rFonts w:cs="Andalus"/>
        </w:rPr>
        <w:t>The</w:t>
      </w:r>
      <w:r w:rsidR="00871747" w:rsidRPr="00871747">
        <w:rPr>
          <w:rFonts w:cs="Andalus"/>
        </w:rPr>
        <w:t xml:space="preserve"> public consultations</w:t>
      </w:r>
      <w:r w:rsidR="00871747">
        <w:rPr>
          <w:rFonts w:cs="Andalus"/>
        </w:rPr>
        <w:t xml:space="preserve"> should include </w:t>
      </w:r>
      <w:r w:rsidR="00871747" w:rsidRPr="00871747">
        <w:rPr>
          <w:rFonts w:cs="Andalus"/>
        </w:rPr>
        <w:t>community meetings, interviews, questionnaires, or a combination of these</w:t>
      </w:r>
      <w:r w:rsidR="00924258">
        <w:rPr>
          <w:rFonts w:cs="Andalus"/>
        </w:rPr>
        <w:t xml:space="preserve"> depending on the stakeholders;</w:t>
      </w:r>
    </w:p>
    <w:p w14:paraId="4E45BAE8" w14:textId="00C420DF" w:rsidR="00071FE2" w:rsidRPr="00B7218A" w:rsidRDefault="00196A7C" w:rsidP="005353A7">
      <w:pPr>
        <w:pStyle w:val="ListParagraph"/>
        <w:numPr>
          <w:ilvl w:val="0"/>
          <w:numId w:val="24"/>
        </w:numPr>
        <w:rPr>
          <w:rFonts w:cs="Andalus"/>
        </w:rPr>
      </w:pPr>
      <w:r>
        <w:rPr>
          <w:rFonts w:cs="Andalus"/>
          <w:b/>
          <w:bCs/>
        </w:rPr>
        <w:t>Analysis of Alternatives</w:t>
      </w:r>
      <w:r w:rsidR="00E51C44">
        <w:rPr>
          <w:rFonts w:cs="Andalus"/>
          <w:b/>
          <w:bCs/>
        </w:rPr>
        <w:t xml:space="preserve">; </w:t>
      </w:r>
      <w:r w:rsidR="0086747B" w:rsidRPr="0086747B">
        <w:rPr>
          <w:rFonts w:cs="Andalus"/>
        </w:rPr>
        <w:t>I</w:t>
      </w:r>
      <w:r w:rsidR="0086747B" w:rsidRPr="0086747B">
        <w:rPr>
          <w:rFonts w:cs="Andalus"/>
          <w:lang w:val="en-GB"/>
        </w:rPr>
        <w:t>ncluding a description of the analysis of alternative process aimed at combining technical-financial aspects with socio-environmental considerations for the section of the preferred options and avoiding significant</w:t>
      </w:r>
      <w:r>
        <w:rPr>
          <w:rFonts w:cs="Andalus"/>
          <w:b/>
          <w:bCs/>
        </w:rPr>
        <w:t xml:space="preserve"> impacts</w:t>
      </w:r>
      <w:r w:rsidR="00E51C44">
        <w:rPr>
          <w:rFonts w:cs="Andalus"/>
          <w:b/>
          <w:bCs/>
        </w:rPr>
        <w:t xml:space="preserve">; </w:t>
      </w:r>
    </w:p>
    <w:p w14:paraId="5C24DE89" w14:textId="0713CDCA" w:rsidR="00CC1969" w:rsidRDefault="00CC1969" w:rsidP="005353A7">
      <w:pPr>
        <w:pStyle w:val="ListParagraph"/>
        <w:numPr>
          <w:ilvl w:val="0"/>
          <w:numId w:val="24"/>
        </w:numPr>
        <w:rPr>
          <w:rFonts w:cs="Andalus"/>
        </w:rPr>
      </w:pPr>
      <w:r w:rsidRPr="00B7218A">
        <w:rPr>
          <w:rFonts w:cs="Andalus"/>
          <w:b/>
          <w:bCs/>
        </w:rPr>
        <w:t>Environmental and</w:t>
      </w:r>
      <w:r>
        <w:rPr>
          <w:rFonts w:cs="Andalus"/>
          <w:b/>
          <w:bCs/>
        </w:rPr>
        <w:t xml:space="preserve"> </w:t>
      </w:r>
      <w:r w:rsidRPr="00B7218A">
        <w:rPr>
          <w:rFonts w:cs="Andalus"/>
          <w:b/>
          <w:bCs/>
        </w:rPr>
        <w:t>Social Impacts identification and assessment</w:t>
      </w:r>
      <w:r>
        <w:rPr>
          <w:rFonts w:cs="Andalus"/>
        </w:rPr>
        <w:t>. T</w:t>
      </w:r>
      <w:r w:rsidRPr="00B7218A">
        <w:rPr>
          <w:rFonts w:cs="Andalus"/>
        </w:rPr>
        <w:t xml:space="preserve">he consultant shall identify and summarize all anticipated significant positive and adverse environmental and social impacts, </w:t>
      </w:r>
      <w:r w:rsidR="00D715E6" w:rsidRPr="00B7218A">
        <w:rPr>
          <w:rFonts w:cs="Andalus"/>
        </w:rPr>
        <w:t>because of</w:t>
      </w:r>
      <w:r w:rsidRPr="00B7218A">
        <w:rPr>
          <w:rFonts w:cs="Andalus"/>
        </w:rPr>
        <w:t xml:space="preserve"> interaction between the proposed project and environment that are likely to bring changes in the baseline environmental conditions</w:t>
      </w:r>
      <w:r w:rsidR="0086747B">
        <w:rPr>
          <w:rFonts w:cs="Andalus"/>
        </w:rPr>
        <w:t>. Moreover, cumulative impacts should be assessed at this stage</w:t>
      </w:r>
      <w:r>
        <w:rPr>
          <w:rFonts w:cs="Andalus"/>
        </w:rPr>
        <w:t>;</w:t>
      </w:r>
    </w:p>
    <w:p w14:paraId="0D7A2163" w14:textId="624912F9" w:rsidR="00CC1969" w:rsidRDefault="00CC1969" w:rsidP="005353A7">
      <w:pPr>
        <w:pStyle w:val="ListParagraph"/>
        <w:numPr>
          <w:ilvl w:val="0"/>
          <w:numId w:val="24"/>
        </w:numPr>
        <w:rPr>
          <w:rFonts w:cs="Andalus"/>
        </w:rPr>
      </w:pPr>
      <w:r w:rsidRPr="000860D9">
        <w:rPr>
          <w:rFonts w:cs="Andalus"/>
          <w:b/>
          <w:bCs/>
        </w:rPr>
        <w:t>Impact Mitigation Measures</w:t>
      </w:r>
      <w:r>
        <w:rPr>
          <w:rFonts w:cs="Andalus"/>
        </w:rPr>
        <w:t>.</w:t>
      </w:r>
      <w:r w:rsidRPr="000860D9">
        <w:rPr>
          <w:rFonts w:cs="Andalus"/>
        </w:rPr>
        <w:t xml:space="preserve"> The consultant shall come up with proposals of feasible and </w:t>
      </w:r>
      <w:r w:rsidR="008C5BBE" w:rsidRPr="000860D9">
        <w:rPr>
          <w:rFonts w:cs="Andalus"/>
        </w:rPr>
        <w:t>cost-effective</w:t>
      </w:r>
      <w:r w:rsidRPr="000860D9">
        <w:rPr>
          <w:rFonts w:cs="Andalus"/>
        </w:rPr>
        <w:t xml:space="preserve"> mitigation measures, taking into consideration designs and equipment descriptions used for the negative impacts that could result from construction </w:t>
      </w:r>
      <w:r>
        <w:rPr>
          <w:rFonts w:cs="Andalus"/>
        </w:rPr>
        <w:t>activities;</w:t>
      </w:r>
    </w:p>
    <w:p w14:paraId="215F90DC" w14:textId="77777777" w:rsidR="00CC1969" w:rsidRPr="005771F7" w:rsidRDefault="00CC1969" w:rsidP="005353A7">
      <w:pPr>
        <w:pStyle w:val="ListParagraph"/>
        <w:numPr>
          <w:ilvl w:val="0"/>
          <w:numId w:val="24"/>
        </w:numPr>
        <w:rPr>
          <w:rFonts w:cs="Andalus"/>
          <w:b/>
          <w:bCs/>
        </w:rPr>
      </w:pPr>
      <w:r w:rsidRPr="005771F7">
        <w:rPr>
          <w:rFonts w:cs="Andalus"/>
          <w:b/>
          <w:bCs/>
        </w:rPr>
        <w:t>Environmental and Social Management Plan</w:t>
      </w:r>
      <w:r w:rsidRPr="005771F7">
        <w:rPr>
          <w:rFonts w:cs="Andalus"/>
          <w:b/>
          <w:bCs/>
          <w:color w:val="000000"/>
          <w:lang w:val="en-GB"/>
        </w:rPr>
        <w:t xml:space="preserve"> </w:t>
      </w:r>
    </w:p>
    <w:p w14:paraId="6A44FCBE" w14:textId="073CEF85" w:rsidR="00CC1969" w:rsidRPr="00FB5043" w:rsidRDefault="00CC1969" w:rsidP="005353A7">
      <w:pPr>
        <w:pStyle w:val="ListParagraph"/>
        <w:numPr>
          <w:ilvl w:val="1"/>
          <w:numId w:val="24"/>
        </w:numPr>
        <w:rPr>
          <w:rFonts w:cs="Andalus"/>
          <w:b/>
          <w:bCs/>
        </w:rPr>
      </w:pPr>
      <w:r w:rsidRPr="005771F7">
        <w:rPr>
          <w:rFonts w:cs="Andalus"/>
          <w:color w:val="000000"/>
          <w:lang w:val="en-GB"/>
        </w:rPr>
        <w:t xml:space="preserve">The Consultant shall develop a comprehensive environmental and social management plan comprising of a programme of assessing and managing the impacts during site preparation, </w:t>
      </w:r>
      <w:r w:rsidR="00A26004" w:rsidRPr="005771F7">
        <w:rPr>
          <w:rFonts w:cs="Andalus"/>
          <w:color w:val="000000"/>
          <w:lang w:val="en-GB"/>
        </w:rPr>
        <w:t>construction,</w:t>
      </w:r>
      <w:r w:rsidRPr="005771F7">
        <w:rPr>
          <w:rFonts w:cs="Andalus"/>
          <w:color w:val="000000"/>
          <w:lang w:val="en-GB"/>
        </w:rPr>
        <w:t xml:space="preserve"> and operation </w:t>
      </w:r>
      <w:r w:rsidR="005226A3">
        <w:rPr>
          <w:rFonts w:cs="Andalus"/>
          <w:color w:val="000000"/>
          <w:lang w:val="en-GB"/>
        </w:rPr>
        <w:t xml:space="preserve">and decommissioning </w:t>
      </w:r>
      <w:r w:rsidRPr="005771F7">
        <w:rPr>
          <w:rFonts w:cs="Andalus"/>
          <w:color w:val="000000"/>
          <w:lang w:val="en-GB"/>
        </w:rPr>
        <w:t xml:space="preserve">phases. </w:t>
      </w:r>
    </w:p>
    <w:p w14:paraId="73A10765" w14:textId="77777777" w:rsidR="00CC1969" w:rsidRPr="00931212" w:rsidRDefault="00CC1969" w:rsidP="005353A7">
      <w:pPr>
        <w:pStyle w:val="ListParagraph"/>
        <w:numPr>
          <w:ilvl w:val="1"/>
          <w:numId w:val="24"/>
        </w:numPr>
        <w:rPr>
          <w:rFonts w:cs="Andalus"/>
          <w:b/>
          <w:bCs/>
        </w:rPr>
      </w:pPr>
      <w:r w:rsidRPr="00FB5043">
        <w:rPr>
          <w:rFonts w:cs="Andalus"/>
          <w:color w:val="000000"/>
          <w:lang w:val="en-GB"/>
        </w:rPr>
        <w:t xml:space="preserve">This will provide time frames and implementation mechanisms, reporting responsibilities, description and technical details of monitoring measures, assessment of the institutional needs, staffing requirements and cost outlay for implementation. The plan should show how management and mitigation methods are phased with project implementation. </w:t>
      </w:r>
    </w:p>
    <w:p w14:paraId="03A5AFFF" w14:textId="6F87BEAE" w:rsidR="00CC1969" w:rsidRPr="003D70A4" w:rsidRDefault="00CC1969" w:rsidP="005353A7">
      <w:pPr>
        <w:pStyle w:val="ListParagraph"/>
        <w:numPr>
          <w:ilvl w:val="1"/>
          <w:numId w:val="24"/>
        </w:numPr>
        <w:rPr>
          <w:rFonts w:cs="Andalus"/>
          <w:b/>
          <w:bCs/>
        </w:rPr>
      </w:pPr>
      <w:r w:rsidRPr="00931212">
        <w:rPr>
          <w:rFonts w:cs="Andalus"/>
          <w:color w:val="000000"/>
          <w:lang w:val="en-GB"/>
        </w:rPr>
        <w:t xml:space="preserve">The plan shall also include measures to manage occupational health and </w:t>
      </w:r>
      <w:r w:rsidR="00A26004" w:rsidRPr="00931212">
        <w:rPr>
          <w:rFonts w:cs="Andalus"/>
          <w:color w:val="000000"/>
          <w:lang w:val="en-GB"/>
        </w:rPr>
        <w:t xml:space="preserve">safety </w:t>
      </w:r>
      <w:r w:rsidR="008A4BDF" w:rsidRPr="00931212">
        <w:rPr>
          <w:rFonts w:cs="Andalus"/>
          <w:color w:val="000000"/>
          <w:lang w:val="en-GB"/>
        </w:rPr>
        <w:t>risks and</w:t>
      </w:r>
      <w:r w:rsidRPr="00931212">
        <w:rPr>
          <w:rFonts w:cs="Andalus"/>
          <w:color w:val="000000"/>
          <w:lang w:val="en-GB"/>
        </w:rPr>
        <w:t xml:space="preserve"> to ensure safety in the working environment for the employees and the communities adjacent to the project sites and project affected people. </w:t>
      </w:r>
    </w:p>
    <w:p w14:paraId="52F489E7" w14:textId="5A05ADE5" w:rsidR="003D70A4" w:rsidRPr="00066F8B" w:rsidRDefault="003D70A4" w:rsidP="005353A7">
      <w:pPr>
        <w:pStyle w:val="ListParagraph"/>
        <w:numPr>
          <w:ilvl w:val="1"/>
          <w:numId w:val="24"/>
        </w:numPr>
        <w:rPr>
          <w:rFonts w:cs="Andalus"/>
          <w:b/>
          <w:bCs/>
        </w:rPr>
      </w:pPr>
      <w:r>
        <w:rPr>
          <w:rFonts w:cs="Andalus"/>
          <w:color w:val="000000"/>
          <w:lang w:val="en-GB"/>
        </w:rPr>
        <w:t>ESMP monitoring.</w:t>
      </w:r>
    </w:p>
    <w:p w14:paraId="797F90F2" w14:textId="3E2EB5CD" w:rsidR="0030138C" w:rsidRPr="00FA0886" w:rsidRDefault="003D70A4" w:rsidP="005353A7">
      <w:pPr>
        <w:pStyle w:val="ListParagraph"/>
        <w:numPr>
          <w:ilvl w:val="1"/>
          <w:numId w:val="24"/>
        </w:numPr>
        <w:rPr>
          <w:rFonts w:cs="Andalus"/>
          <w:b/>
          <w:bCs/>
        </w:rPr>
      </w:pPr>
      <w:r w:rsidRPr="003D70A4">
        <w:rPr>
          <w:rFonts w:cs="Andalus"/>
        </w:rPr>
        <w:t>Costs</w:t>
      </w:r>
      <w:r>
        <w:rPr>
          <w:rFonts w:cs="Andalus"/>
          <w:b/>
          <w:bCs/>
        </w:rPr>
        <w:t xml:space="preserve"> </w:t>
      </w:r>
      <w:r>
        <w:rPr>
          <w:rFonts w:cs="Andalus"/>
        </w:rPr>
        <w:t xml:space="preserve">of ESMP implementation and monitoring. </w:t>
      </w:r>
      <w:r w:rsidR="0030138C">
        <w:rPr>
          <w:rFonts w:cs="Andalus"/>
          <w:b/>
          <w:bCs/>
        </w:rPr>
        <w:t>x</w:t>
      </w:r>
    </w:p>
    <w:p w14:paraId="065D7852" w14:textId="5C2E298C" w:rsidR="00CC1969" w:rsidRPr="00A8518A" w:rsidRDefault="00CC1969" w:rsidP="005353A7">
      <w:pPr>
        <w:pStyle w:val="ListParagraph"/>
        <w:numPr>
          <w:ilvl w:val="0"/>
          <w:numId w:val="24"/>
        </w:numPr>
        <w:rPr>
          <w:rFonts w:cs="Andalus"/>
          <w:b/>
          <w:bCs/>
        </w:rPr>
      </w:pPr>
      <w:r w:rsidRPr="00FA0886">
        <w:rPr>
          <w:rFonts w:cs="Andalus"/>
          <w:b/>
          <w:bCs/>
        </w:rPr>
        <w:t>Institutional Arrangements, Capacity Development and Training</w:t>
      </w:r>
      <w:r>
        <w:rPr>
          <w:rFonts w:cs="Andalus"/>
          <w:b/>
          <w:bCs/>
        </w:rPr>
        <w:t xml:space="preserve">. </w:t>
      </w:r>
      <w:r w:rsidRPr="00FA0886">
        <w:rPr>
          <w:rFonts w:eastAsia="Times" w:cs="Andalus"/>
          <w:color w:val="000000"/>
        </w:rPr>
        <w:t xml:space="preserve">The consultant is expected to review the institutional arrangements, </w:t>
      </w:r>
      <w:r w:rsidR="00A26004" w:rsidRPr="00FA0886">
        <w:rPr>
          <w:rFonts w:eastAsia="Times" w:cs="Andalus"/>
          <w:color w:val="000000"/>
        </w:rPr>
        <w:t>responsibilities,</w:t>
      </w:r>
      <w:r w:rsidRPr="00FA0886">
        <w:rPr>
          <w:rFonts w:eastAsia="Times" w:cs="Andalus"/>
          <w:color w:val="000000"/>
        </w:rPr>
        <w:t xml:space="preserve"> and procedures within ICT Authority to effectively carry out implementation of environmental project components and mitigation measures and recommend appropriate measures to address capacity gaps identified.</w:t>
      </w:r>
    </w:p>
    <w:p w14:paraId="4ADD9B7C" w14:textId="77777777" w:rsidR="00CC1969" w:rsidRPr="00A8518A" w:rsidRDefault="00CC1969" w:rsidP="005353A7">
      <w:pPr>
        <w:pStyle w:val="ListParagraph"/>
        <w:numPr>
          <w:ilvl w:val="0"/>
          <w:numId w:val="24"/>
        </w:numPr>
        <w:rPr>
          <w:rFonts w:cs="Andalus"/>
          <w:b/>
          <w:bCs/>
        </w:rPr>
      </w:pPr>
      <w:r w:rsidRPr="00A8518A">
        <w:rPr>
          <w:rFonts w:cs="Andalus"/>
          <w:b/>
          <w:bCs/>
        </w:rPr>
        <w:t>Conclusions and Recommendations</w:t>
      </w:r>
      <w:r>
        <w:rPr>
          <w:rFonts w:cs="Andalus"/>
        </w:rPr>
        <w:t xml:space="preserve">; </w:t>
      </w:r>
    </w:p>
    <w:p w14:paraId="32A2B8A4" w14:textId="77777777" w:rsidR="00CC1969" w:rsidRPr="00794ABB" w:rsidRDefault="00CC1969" w:rsidP="005353A7">
      <w:pPr>
        <w:pStyle w:val="ListParagraph"/>
        <w:numPr>
          <w:ilvl w:val="0"/>
          <w:numId w:val="24"/>
        </w:numPr>
        <w:rPr>
          <w:rFonts w:cs="Andalus"/>
          <w:b/>
          <w:bCs/>
        </w:rPr>
      </w:pPr>
      <w:r w:rsidRPr="00A8518A">
        <w:rPr>
          <w:rFonts w:cs="Andalus"/>
          <w:b/>
          <w:bCs/>
        </w:rPr>
        <w:t>References</w:t>
      </w:r>
      <w:r>
        <w:rPr>
          <w:rFonts w:cs="Andalus"/>
        </w:rPr>
        <w:t>.</w:t>
      </w:r>
      <w:r w:rsidRPr="00A8518A">
        <w:rPr>
          <w:rFonts w:cs="Andalus"/>
        </w:rPr>
        <w:t xml:space="preserve"> </w:t>
      </w:r>
      <w:r>
        <w:rPr>
          <w:rFonts w:cs="Andalus"/>
        </w:rPr>
        <w:t>D</w:t>
      </w:r>
      <w:r w:rsidRPr="00EA6605">
        <w:rPr>
          <w:rFonts w:cs="Andalus"/>
        </w:rPr>
        <w:t>ocuments, whether published or not, that were used to prepare the studies and outputs; list of related reports</w:t>
      </w:r>
      <w:r>
        <w:rPr>
          <w:rFonts w:cs="Andalus"/>
        </w:rPr>
        <w:t>; and</w:t>
      </w:r>
    </w:p>
    <w:p w14:paraId="27924831" w14:textId="63D19423" w:rsidR="00CC1969" w:rsidRPr="004232E5" w:rsidRDefault="00CC1969" w:rsidP="005353A7">
      <w:pPr>
        <w:pStyle w:val="ListParagraph"/>
        <w:numPr>
          <w:ilvl w:val="0"/>
          <w:numId w:val="24"/>
        </w:numPr>
        <w:rPr>
          <w:rFonts w:cs="Andalus"/>
          <w:b/>
          <w:bCs/>
        </w:rPr>
      </w:pPr>
      <w:r w:rsidRPr="00794ABB">
        <w:rPr>
          <w:rFonts w:cs="Andalus"/>
          <w:b/>
          <w:bCs/>
        </w:rPr>
        <w:t>Appendices</w:t>
      </w:r>
      <w:r>
        <w:rPr>
          <w:rFonts w:cs="Andalus"/>
        </w:rPr>
        <w:t>.</w:t>
      </w:r>
      <w:r w:rsidRPr="00794ABB">
        <w:rPr>
          <w:rFonts w:cs="Andalus"/>
        </w:rPr>
        <w:t xml:space="preserve"> </w:t>
      </w:r>
      <w:r w:rsidR="00A26004">
        <w:rPr>
          <w:rFonts w:cs="Andalus"/>
        </w:rPr>
        <w:t>E.g.,</w:t>
      </w:r>
      <w:r>
        <w:rPr>
          <w:rFonts w:cs="Andalus"/>
        </w:rPr>
        <w:t xml:space="preserve"> </w:t>
      </w:r>
      <w:r w:rsidRPr="00794ABB">
        <w:rPr>
          <w:rFonts w:cs="Andalus"/>
        </w:rPr>
        <w:t>Design Concepts, record of the public consultations, ToR for the ES</w:t>
      </w:r>
      <w:r>
        <w:rPr>
          <w:rFonts w:cs="Andalus"/>
        </w:rPr>
        <w:t>IA,</w:t>
      </w:r>
      <w:r w:rsidRPr="00794ABB">
        <w:rPr>
          <w:rFonts w:cs="Andalus"/>
        </w:rPr>
        <w:t xml:space="preserve"> etc.</w:t>
      </w:r>
    </w:p>
    <w:bookmarkEnd w:id="525"/>
    <w:p w14:paraId="441AF0D4" w14:textId="603C89F9" w:rsidR="009E2B5A" w:rsidRPr="00AA78DD" w:rsidRDefault="009E2B5A" w:rsidP="004232E5">
      <w:pPr>
        <w:spacing w:line="240" w:lineRule="auto"/>
        <w:jc w:val="left"/>
        <w:rPr>
          <w:rFonts w:eastAsia="Times" w:cs="Andalus"/>
          <w:b/>
          <w:color w:val="000000"/>
        </w:rPr>
      </w:pPr>
      <w:r w:rsidRPr="00AA78DD">
        <w:rPr>
          <w:rFonts w:eastAsia="Times" w:cs="Andalus"/>
          <w:b/>
          <w:color w:val="000000"/>
        </w:rPr>
        <w:t xml:space="preserve">Qualification of the Consultant </w:t>
      </w:r>
    </w:p>
    <w:p w14:paraId="07416CD2" w14:textId="0BDA44F2" w:rsidR="009E2B5A" w:rsidRPr="00AA78DD" w:rsidRDefault="009E2B5A" w:rsidP="009E2B5A">
      <w:pPr>
        <w:rPr>
          <w:rFonts w:eastAsia="Times"/>
          <w:szCs w:val="20"/>
        </w:rPr>
      </w:pPr>
      <w:r w:rsidRPr="00AA78DD">
        <w:rPr>
          <w:rFonts w:eastAsia="Times"/>
          <w:szCs w:val="20"/>
        </w:rPr>
        <w:t xml:space="preserve">The Consultant will ensure that there will be a sociologist working with him/her </w:t>
      </w:r>
      <w:r w:rsidR="009C5BD1">
        <w:rPr>
          <w:rFonts w:eastAsia="Times"/>
          <w:szCs w:val="20"/>
        </w:rPr>
        <w:t>in undertaking</w:t>
      </w:r>
      <w:r w:rsidRPr="00AA78DD">
        <w:rPr>
          <w:rFonts w:eastAsia="Times"/>
          <w:szCs w:val="20"/>
        </w:rPr>
        <w:t xml:space="preserve"> the ES</w:t>
      </w:r>
      <w:r w:rsidR="009C5BD1">
        <w:rPr>
          <w:rFonts w:eastAsia="Times"/>
          <w:szCs w:val="20"/>
        </w:rPr>
        <w:t>IA</w:t>
      </w:r>
      <w:r w:rsidRPr="00AA78DD">
        <w:rPr>
          <w:rFonts w:eastAsia="Times"/>
          <w:szCs w:val="20"/>
        </w:rPr>
        <w:t xml:space="preserve">. (Bachelor’s Degree in Sociology or related field from recognized university and 5-10 years post-graduation experience and at least three (3) experience in large scale infrastructure project.  The sociologist should be conversant with the </w:t>
      </w:r>
      <w:r w:rsidR="009C5BD1">
        <w:t>W</w:t>
      </w:r>
      <w:r w:rsidR="009C5BD1" w:rsidRPr="00366FA0">
        <w:t>B</w:t>
      </w:r>
      <w:r w:rsidR="009C5BD1">
        <w:t>G</w:t>
      </w:r>
      <w:r w:rsidR="009C5BD1" w:rsidRPr="00366FA0">
        <w:t xml:space="preserve">’s </w:t>
      </w:r>
      <w:r w:rsidR="009C5BD1">
        <w:t>ESSs</w:t>
      </w:r>
      <w:r w:rsidRPr="00AA78DD">
        <w:rPr>
          <w:rFonts w:eastAsia="Times"/>
          <w:szCs w:val="20"/>
        </w:rPr>
        <w:t>).</w:t>
      </w:r>
    </w:p>
    <w:p w14:paraId="73F85B53" w14:textId="77777777" w:rsidR="009E2B5A" w:rsidRPr="00AA78DD" w:rsidRDefault="009E2B5A" w:rsidP="009E2B5A">
      <w:pPr>
        <w:rPr>
          <w:iCs/>
        </w:rPr>
      </w:pPr>
      <w:r w:rsidRPr="00AA78DD">
        <w:rPr>
          <w:iCs/>
        </w:rPr>
        <w:t>The Consultant will have the following minimum qualifications:</w:t>
      </w:r>
    </w:p>
    <w:p w14:paraId="19D47159" w14:textId="2D97E44E" w:rsidR="009E2B5A" w:rsidRPr="00AA78DD" w:rsidRDefault="009E2B5A" w:rsidP="005353A7">
      <w:pPr>
        <w:pStyle w:val="ListParagraph"/>
        <w:numPr>
          <w:ilvl w:val="0"/>
          <w:numId w:val="26"/>
        </w:numPr>
      </w:pPr>
      <w:r w:rsidRPr="00AA78DD">
        <w:lastRenderedPageBreak/>
        <w:t>MSc. Degree in Environmental Sciences or a BSc. Environmental Engineering from a recognized University</w:t>
      </w:r>
    </w:p>
    <w:p w14:paraId="060D0FEB" w14:textId="25155FC0" w:rsidR="009E2B5A" w:rsidRPr="00AA78DD" w:rsidRDefault="009E2B5A" w:rsidP="005353A7">
      <w:pPr>
        <w:pStyle w:val="ListParagraph"/>
        <w:numPr>
          <w:ilvl w:val="0"/>
          <w:numId w:val="26"/>
        </w:numPr>
      </w:pPr>
      <w:r w:rsidRPr="00AA78DD">
        <w:t xml:space="preserve">NEMA Registered Lead </w:t>
      </w:r>
      <w:r w:rsidR="00007A28">
        <w:t xml:space="preserve">EIA </w:t>
      </w:r>
      <w:r w:rsidRPr="00AA78DD">
        <w:t>Expert or equivalent</w:t>
      </w:r>
    </w:p>
    <w:p w14:paraId="3E2860C5" w14:textId="0938801B" w:rsidR="009E2B5A" w:rsidRPr="00AA78DD" w:rsidRDefault="009E2B5A" w:rsidP="005353A7">
      <w:pPr>
        <w:pStyle w:val="ListParagraph"/>
        <w:numPr>
          <w:ilvl w:val="0"/>
          <w:numId w:val="26"/>
        </w:numPr>
      </w:pPr>
      <w:r w:rsidRPr="00AA78DD">
        <w:t xml:space="preserve">Minimum overall experience of 10 years, with at least 5 years’ experience on similar projects in </w:t>
      </w:r>
      <w:r w:rsidR="00991818">
        <w:t>S</w:t>
      </w:r>
      <w:r w:rsidRPr="00AA78DD">
        <w:t>ub-Saharan Africa</w:t>
      </w:r>
    </w:p>
    <w:p w14:paraId="4E1A9962" w14:textId="2C15ECB3" w:rsidR="005069CE" w:rsidRPr="00AA78DD" w:rsidRDefault="005069CE" w:rsidP="005353A7">
      <w:pPr>
        <w:pStyle w:val="ListParagraph"/>
        <w:numPr>
          <w:ilvl w:val="0"/>
          <w:numId w:val="26"/>
        </w:numPr>
      </w:pPr>
      <w:r>
        <w:t>OHS expertise</w:t>
      </w:r>
    </w:p>
    <w:p w14:paraId="29BCFD63" w14:textId="153C3048" w:rsidR="00007A28" w:rsidRPr="00271341" w:rsidRDefault="009E2B5A" w:rsidP="005353A7">
      <w:pPr>
        <w:pStyle w:val="ListParagraph"/>
        <w:numPr>
          <w:ilvl w:val="0"/>
          <w:numId w:val="26"/>
        </w:numPr>
      </w:pPr>
      <w:r w:rsidRPr="00AA78DD">
        <w:t xml:space="preserve">Participation in an ESIA for large infrastructure project that met the requirements of an International Financial Institution, such as the World Bank, </w:t>
      </w:r>
      <w:r w:rsidR="00D42078" w:rsidRPr="00AA78DD">
        <w:t>IFC,</w:t>
      </w:r>
      <w:r w:rsidRPr="00AA78DD">
        <w:t xml:space="preserve"> AfDB, or EIB</w:t>
      </w:r>
      <w:r w:rsidR="00007A28">
        <w:t>.</w:t>
      </w:r>
      <w:bookmarkStart w:id="526" w:name="_Toc494312433"/>
    </w:p>
    <w:p w14:paraId="1CC3D0C0" w14:textId="6057D064" w:rsidR="009E2B5A" w:rsidRPr="00007A28" w:rsidRDefault="009E2B5A" w:rsidP="00007A28">
      <w:r w:rsidRPr="00007A28">
        <w:rPr>
          <w:rFonts w:eastAsia="Times" w:cs="Andalus"/>
          <w:b/>
          <w:color w:val="000000"/>
        </w:rPr>
        <w:t>ES</w:t>
      </w:r>
      <w:r w:rsidR="007D669A">
        <w:rPr>
          <w:rFonts w:eastAsia="Times" w:cs="Andalus"/>
          <w:b/>
          <w:color w:val="000000"/>
        </w:rPr>
        <w:t>IA</w:t>
      </w:r>
      <w:r w:rsidRPr="00007A28">
        <w:rPr>
          <w:rFonts w:eastAsia="Times" w:cs="Andalus"/>
          <w:b/>
          <w:color w:val="000000"/>
        </w:rPr>
        <w:t xml:space="preserve"> Deliverables and Reporting</w:t>
      </w:r>
    </w:p>
    <w:bookmarkEnd w:id="526"/>
    <w:p w14:paraId="1F2C0B53" w14:textId="0B712D3B" w:rsidR="009E2B5A" w:rsidRDefault="009E2B5A" w:rsidP="009E2B5A">
      <w:pPr>
        <w:widowControl w:val="0"/>
        <w:spacing w:line="276" w:lineRule="auto"/>
        <w:rPr>
          <w:rFonts w:eastAsia="Arial Narrow" w:cs="Andalus"/>
          <w:color w:val="000000"/>
        </w:rPr>
      </w:pPr>
      <w:r w:rsidRPr="00AA78DD">
        <w:rPr>
          <w:rFonts w:eastAsia="Arial Narrow" w:cs="Andalus"/>
          <w:color w:val="000000"/>
        </w:rPr>
        <w:t xml:space="preserve">The ESMP will be prepared in English. The assignment shall be carried out and completed within </w:t>
      </w:r>
      <w:r w:rsidR="007D669A">
        <w:rPr>
          <w:rFonts w:eastAsia="Arial Narrow" w:cs="Andalus"/>
          <w:color w:val="000000"/>
        </w:rPr>
        <w:t>six</w:t>
      </w:r>
      <w:r w:rsidRPr="00AA78DD">
        <w:rPr>
          <w:rFonts w:eastAsia="Arial Narrow" w:cs="Andalus"/>
          <w:color w:val="000000"/>
        </w:rPr>
        <w:t>ty (</w:t>
      </w:r>
      <w:r w:rsidR="007D669A">
        <w:rPr>
          <w:rFonts w:eastAsia="Arial Narrow" w:cs="Andalus"/>
          <w:color w:val="000000"/>
        </w:rPr>
        <w:t>6</w:t>
      </w:r>
      <w:r w:rsidRPr="00AA78DD">
        <w:rPr>
          <w:rFonts w:eastAsia="Arial Narrow" w:cs="Andalus"/>
          <w:color w:val="000000"/>
        </w:rPr>
        <w:t>0 days) from the contract signing</w:t>
      </w:r>
      <w:r w:rsidR="00FA6F77">
        <w:rPr>
          <w:rFonts w:eastAsia="Arial Narrow" w:cs="Andalus"/>
          <w:color w:val="000000"/>
        </w:rPr>
        <w:t xml:space="preserve"> to NEMA licensing.</w:t>
      </w:r>
    </w:p>
    <w:p w14:paraId="663B4038" w14:textId="0D8EC737" w:rsidR="005A4045" w:rsidRDefault="005A4045" w:rsidP="005A4045">
      <w:pPr>
        <w:pStyle w:val="Caption"/>
        <w:keepNext/>
      </w:pPr>
      <w:bookmarkStart w:id="527" w:name="_Toc138242550"/>
      <w:bookmarkStart w:id="528" w:name="_Toc141453147"/>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3</w:t>
      </w:r>
      <w:r w:rsidR="002E6D1B">
        <w:fldChar w:fldCharType="end"/>
      </w:r>
      <w:r>
        <w:t xml:space="preserve">  ESIA Deliverables</w:t>
      </w:r>
      <w:bookmarkEnd w:id="527"/>
      <w:bookmarkEnd w:id="528"/>
    </w:p>
    <w:tbl>
      <w:tblPr>
        <w:tblStyle w:val="GridTable1Light1"/>
        <w:tblW w:w="0" w:type="auto"/>
        <w:tblLook w:val="04A0" w:firstRow="1" w:lastRow="0" w:firstColumn="1" w:lastColumn="0" w:noHBand="0" w:noVBand="1"/>
      </w:tblPr>
      <w:tblGrid>
        <w:gridCol w:w="1129"/>
        <w:gridCol w:w="4977"/>
        <w:gridCol w:w="1659"/>
        <w:gridCol w:w="660"/>
        <w:gridCol w:w="585"/>
      </w:tblGrid>
      <w:tr w:rsidR="009E2B5A" w:rsidRPr="00AA78DD" w14:paraId="7B52636F" w14:textId="77777777" w:rsidTr="003A7D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66313259" w14:textId="77777777" w:rsidR="009E2B5A" w:rsidRPr="00AA78DD" w:rsidRDefault="009E2B5A" w:rsidP="005445B5">
            <w:pPr>
              <w:widowControl w:val="0"/>
              <w:spacing w:line="276" w:lineRule="auto"/>
              <w:rPr>
                <w:rFonts w:eastAsia="Times" w:cs="Andalus"/>
                <w:b w:val="0"/>
              </w:rPr>
            </w:pPr>
            <w:r w:rsidRPr="00AA78DD">
              <w:rPr>
                <w:rFonts w:eastAsia="Times" w:cs="Andalus"/>
              </w:rPr>
              <w:t>Report</w:t>
            </w:r>
          </w:p>
        </w:tc>
        <w:tc>
          <w:tcPr>
            <w:tcW w:w="4977" w:type="dxa"/>
            <w:vMerge w:val="restart"/>
          </w:tcPr>
          <w:p w14:paraId="08657F7D" w14:textId="77777777" w:rsidR="009E2B5A" w:rsidRPr="00AA78DD" w:rsidRDefault="009E2B5A" w:rsidP="005445B5">
            <w:pPr>
              <w:widowControl w:val="0"/>
              <w:spacing w:line="276" w:lineRule="auto"/>
              <w:cnfStyle w:val="100000000000" w:firstRow="1" w:lastRow="0" w:firstColumn="0" w:lastColumn="0" w:oddVBand="0" w:evenVBand="0" w:oddHBand="0" w:evenHBand="0" w:firstRowFirstColumn="0" w:firstRowLastColumn="0" w:lastRowFirstColumn="0" w:lastRowLastColumn="0"/>
              <w:rPr>
                <w:rFonts w:eastAsia="Times" w:cs="Andalus"/>
                <w:b w:val="0"/>
              </w:rPr>
            </w:pPr>
            <w:r w:rsidRPr="00AA78DD">
              <w:rPr>
                <w:rFonts w:eastAsia="Times" w:cs="Andalus"/>
              </w:rPr>
              <w:t xml:space="preserve">Description </w:t>
            </w:r>
          </w:p>
        </w:tc>
        <w:tc>
          <w:tcPr>
            <w:tcW w:w="0" w:type="auto"/>
            <w:vMerge w:val="restart"/>
          </w:tcPr>
          <w:p w14:paraId="38D89B41" w14:textId="77777777" w:rsidR="009E2B5A" w:rsidRPr="00AA78DD" w:rsidRDefault="009E2B5A" w:rsidP="005445B5">
            <w:pPr>
              <w:widowControl w:val="0"/>
              <w:spacing w:line="276" w:lineRule="auto"/>
              <w:cnfStyle w:val="100000000000" w:firstRow="1" w:lastRow="0" w:firstColumn="0" w:lastColumn="0" w:oddVBand="0" w:evenVBand="0" w:oddHBand="0" w:evenHBand="0" w:firstRowFirstColumn="0" w:firstRowLastColumn="0" w:lastRowFirstColumn="0" w:lastRowLastColumn="0"/>
              <w:rPr>
                <w:rFonts w:eastAsia="Times" w:cs="Andalus"/>
                <w:b w:val="0"/>
              </w:rPr>
            </w:pPr>
            <w:r w:rsidRPr="00AA78DD">
              <w:rPr>
                <w:rFonts w:eastAsia="Times" w:cs="Andalus"/>
              </w:rPr>
              <w:t>Submittal date</w:t>
            </w:r>
          </w:p>
        </w:tc>
        <w:tc>
          <w:tcPr>
            <w:tcW w:w="0" w:type="auto"/>
            <w:gridSpan w:val="2"/>
          </w:tcPr>
          <w:p w14:paraId="68C8D2F8" w14:textId="77777777" w:rsidR="009E2B5A" w:rsidRPr="00AA78DD" w:rsidRDefault="009E2B5A" w:rsidP="005445B5">
            <w:pPr>
              <w:widowControl w:val="0"/>
              <w:spacing w:line="276" w:lineRule="auto"/>
              <w:cnfStyle w:val="100000000000" w:firstRow="1" w:lastRow="0" w:firstColumn="0" w:lastColumn="0" w:oddVBand="0" w:evenVBand="0" w:oddHBand="0" w:evenHBand="0" w:firstRowFirstColumn="0" w:firstRowLastColumn="0" w:lastRowFirstColumn="0" w:lastRowLastColumn="0"/>
              <w:rPr>
                <w:rFonts w:eastAsia="Times" w:cs="Andalus"/>
                <w:b w:val="0"/>
              </w:rPr>
            </w:pPr>
            <w:r w:rsidRPr="00AA78DD">
              <w:rPr>
                <w:rFonts w:eastAsia="Times" w:cs="Andalus"/>
              </w:rPr>
              <w:t>Copies</w:t>
            </w:r>
          </w:p>
        </w:tc>
      </w:tr>
      <w:tr w:rsidR="009E2B5A" w:rsidRPr="00AA78DD" w14:paraId="0A3E184A" w14:textId="77777777" w:rsidTr="003A7D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vMerge/>
          </w:tcPr>
          <w:p w14:paraId="22BD9662" w14:textId="77777777" w:rsidR="009E2B5A" w:rsidRPr="00AA78DD" w:rsidRDefault="009E2B5A" w:rsidP="005353A7">
            <w:pPr>
              <w:keepNext/>
              <w:widowControl w:val="0"/>
              <w:numPr>
                <w:ilvl w:val="0"/>
                <w:numId w:val="23"/>
              </w:numPr>
              <w:tabs>
                <w:tab w:val="left" w:pos="1418"/>
              </w:tabs>
              <w:spacing w:after="200" w:line="276" w:lineRule="auto"/>
              <w:ind w:left="547"/>
              <w:outlineLvl w:val="0"/>
              <w:rPr>
                <w:rFonts w:eastAsia="Times" w:cs="Andalus"/>
              </w:rPr>
            </w:pPr>
          </w:p>
        </w:tc>
        <w:tc>
          <w:tcPr>
            <w:tcW w:w="4977" w:type="dxa"/>
            <w:vMerge/>
          </w:tcPr>
          <w:p w14:paraId="5E3EE738" w14:textId="77777777" w:rsidR="009E2B5A" w:rsidRPr="00AA78DD" w:rsidRDefault="009E2B5A" w:rsidP="005353A7">
            <w:pPr>
              <w:keepNext/>
              <w:widowControl w:val="0"/>
              <w:numPr>
                <w:ilvl w:val="0"/>
                <w:numId w:val="23"/>
              </w:numPr>
              <w:tabs>
                <w:tab w:val="left" w:pos="1418"/>
              </w:tabs>
              <w:spacing w:after="200" w:line="276" w:lineRule="auto"/>
              <w:ind w:left="547"/>
              <w:outlineLvl w:val="0"/>
              <w:cnfStyle w:val="100000000000" w:firstRow="1" w:lastRow="0" w:firstColumn="0" w:lastColumn="0" w:oddVBand="0" w:evenVBand="0" w:oddHBand="0" w:evenHBand="0" w:firstRowFirstColumn="0" w:firstRowLastColumn="0" w:lastRowFirstColumn="0" w:lastRowLastColumn="0"/>
              <w:rPr>
                <w:rFonts w:eastAsia="Times" w:cs="Andalus"/>
              </w:rPr>
            </w:pPr>
            <w:bookmarkStart w:id="529" w:name="_Toc403669681"/>
            <w:bookmarkStart w:id="530" w:name="_Toc403672196"/>
            <w:bookmarkEnd w:id="529"/>
            <w:bookmarkEnd w:id="530"/>
          </w:p>
        </w:tc>
        <w:tc>
          <w:tcPr>
            <w:tcW w:w="0" w:type="auto"/>
            <w:vMerge/>
          </w:tcPr>
          <w:p w14:paraId="2E394356" w14:textId="77777777" w:rsidR="009E2B5A" w:rsidRPr="00AA78DD" w:rsidRDefault="009E2B5A" w:rsidP="005353A7">
            <w:pPr>
              <w:keepNext/>
              <w:widowControl w:val="0"/>
              <w:numPr>
                <w:ilvl w:val="0"/>
                <w:numId w:val="23"/>
              </w:numPr>
              <w:tabs>
                <w:tab w:val="left" w:pos="1418"/>
              </w:tabs>
              <w:spacing w:after="200" w:line="276" w:lineRule="auto"/>
              <w:ind w:left="547"/>
              <w:outlineLvl w:val="0"/>
              <w:cnfStyle w:val="100000000000" w:firstRow="1" w:lastRow="0" w:firstColumn="0" w:lastColumn="0" w:oddVBand="0" w:evenVBand="0" w:oddHBand="0" w:evenHBand="0" w:firstRowFirstColumn="0" w:firstRowLastColumn="0" w:lastRowFirstColumn="0" w:lastRowLastColumn="0"/>
              <w:rPr>
                <w:rFonts w:eastAsia="Times" w:cs="Andalus"/>
              </w:rPr>
            </w:pPr>
            <w:bookmarkStart w:id="531" w:name="_Toc403669682"/>
            <w:bookmarkStart w:id="532" w:name="_Toc403672197"/>
            <w:bookmarkEnd w:id="531"/>
            <w:bookmarkEnd w:id="532"/>
          </w:p>
        </w:tc>
        <w:tc>
          <w:tcPr>
            <w:tcW w:w="0" w:type="auto"/>
          </w:tcPr>
          <w:p w14:paraId="65D8F49C" w14:textId="77777777" w:rsidR="009E2B5A" w:rsidRPr="00AA78DD" w:rsidRDefault="009E2B5A" w:rsidP="005445B5">
            <w:pPr>
              <w:widowControl w:val="0"/>
              <w:spacing w:line="276" w:lineRule="auto"/>
              <w:cnfStyle w:val="100000000000" w:firstRow="1"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 xml:space="preserve">Hard </w:t>
            </w:r>
          </w:p>
        </w:tc>
        <w:tc>
          <w:tcPr>
            <w:tcW w:w="0" w:type="auto"/>
          </w:tcPr>
          <w:p w14:paraId="4F2CF19E" w14:textId="77777777" w:rsidR="009E2B5A" w:rsidRPr="00AA78DD" w:rsidRDefault="009E2B5A" w:rsidP="005445B5">
            <w:pPr>
              <w:widowControl w:val="0"/>
              <w:spacing w:line="276" w:lineRule="auto"/>
              <w:cnfStyle w:val="100000000000" w:firstRow="1"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Soft</w:t>
            </w:r>
          </w:p>
        </w:tc>
      </w:tr>
      <w:tr w:rsidR="009E2B5A" w:rsidRPr="00AA78DD" w14:paraId="32661A8B" w14:textId="77777777" w:rsidTr="003A7D85">
        <w:tc>
          <w:tcPr>
            <w:cnfStyle w:val="001000000000" w:firstRow="0" w:lastRow="0" w:firstColumn="1" w:lastColumn="0" w:oddVBand="0" w:evenVBand="0" w:oddHBand="0" w:evenHBand="0" w:firstRowFirstColumn="0" w:firstRowLastColumn="0" w:lastRowFirstColumn="0" w:lastRowLastColumn="0"/>
            <w:tcW w:w="1129" w:type="dxa"/>
          </w:tcPr>
          <w:p w14:paraId="0B3672DA" w14:textId="77777777" w:rsidR="009E2B5A" w:rsidRPr="00AA78DD" w:rsidRDefault="009E2B5A" w:rsidP="005445B5">
            <w:pPr>
              <w:widowControl w:val="0"/>
              <w:spacing w:line="276" w:lineRule="auto"/>
              <w:rPr>
                <w:rFonts w:eastAsia="Times" w:cs="Andalus"/>
              </w:rPr>
            </w:pPr>
            <w:r w:rsidRPr="00AA78DD">
              <w:rPr>
                <w:rFonts w:eastAsia="Times" w:cs="Andalus"/>
              </w:rPr>
              <w:t>Report 1:</w:t>
            </w:r>
          </w:p>
        </w:tc>
        <w:tc>
          <w:tcPr>
            <w:tcW w:w="4977" w:type="dxa"/>
          </w:tcPr>
          <w:p w14:paraId="42E0CFDD" w14:textId="77777777"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Acceptable inception report including; clear description of understanding the assignment, methodology to be used and work plan</w:t>
            </w:r>
          </w:p>
        </w:tc>
        <w:tc>
          <w:tcPr>
            <w:tcW w:w="0" w:type="auto"/>
          </w:tcPr>
          <w:p w14:paraId="459333BE" w14:textId="77777777"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5 days after contract effective date.</w:t>
            </w:r>
          </w:p>
        </w:tc>
        <w:tc>
          <w:tcPr>
            <w:tcW w:w="0" w:type="auto"/>
          </w:tcPr>
          <w:p w14:paraId="3B34CD6D" w14:textId="77777777"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2</w:t>
            </w:r>
          </w:p>
        </w:tc>
        <w:tc>
          <w:tcPr>
            <w:tcW w:w="0" w:type="auto"/>
          </w:tcPr>
          <w:p w14:paraId="73B99A6C" w14:textId="77777777"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 xml:space="preserve">2 </w:t>
            </w:r>
          </w:p>
        </w:tc>
      </w:tr>
      <w:tr w:rsidR="009E2B5A" w:rsidRPr="00AA78DD" w14:paraId="3F1880E1" w14:textId="77777777" w:rsidTr="003A7D85">
        <w:tc>
          <w:tcPr>
            <w:cnfStyle w:val="001000000000" w:firstRow="0" w:lastRow="0" w:firstColumn="1" w:lastColumn="0" w:oddVBand="0" w:evenVBand="0" w:oddHBand="0" w:evenHBand="0" w:firstRowFirstColumn="0" w:firstRowLastColumn="0" w:lastRowFirstColumn="0" w:lastRowLastColumn="0"/>
            <w:tcW w:w="1129" w:type="dxa"/>
          </w:tcPr>
          <w:p w14:paraId="12152356" w14:textId="77777777" w:rsidR="009E2B5A" w:rsidRPr="00AA78DD" w:rsidRDefault="009E2B5A" w:rsidP="005445B5">
            <w:pPr>
              <w:widowControl w:val="0"/>
              <w:spacing w:line="276" w:lineRule="auto"/>
              <w:rPr>
                <w:rFonts w:eastAsia="Times" w:cs="Andalus"/>
              </w:rPr>
            </w:pPr>
            <w:r w:rsidRPr="00AA78DD">
              <w:rPr>
                <w:rFonts w:eastAsia="Times" w:cs="Andalus"/>
              </w:rPr>
              <w:t>Report 2:</w:t>
            </w:r>
          </w:p>
        </w:tc>
        <w:tc>
          <w:tcPr>
            <w:tcW w:w="4977" w:type="dxa"/>
          </w:tcPr>
          <w:p w14:paraId="4FF94FBE" w14:textId="38F9D3C4"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Submission of Draft ES</w:t>
            </w:r>
            <w:r w:rsidR="00BD074C">
              <w:rPr>
                <w:rFonts w:eastAsia="Times" w:cs="Andalus"/>
              </w:rPr>
              <w:t>IA</w:t>
            </w:r>
            <w:r w:rsidRPr="00AA78DD">
              <w:rPr>
                <w:rFonts w:eastAsia="Times" w:cs="Andalus"/>
              </w:rPr>
              <w:t xml:space="preserve"> Report</w:t>
            </w:r>
          </w:p>
        </w:tc>
        <w:tc>
          <w:tcPr>
            <w:tcW w:w="0" w:type="auto"/>
          </w:tcPr>
          <w:p w14:paraId="2A74FA07" w14:textId="14413AB1" w:rsidR="009E2B5A" w:rsidRPr="00AA78DD" w:rsidRDefault="00767741"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Pr>
                <w:rFonts w:eastAsia="Times" w:cs="Andalus"/>
              </w:rPr>
              <w:t>30</w:t>
            </w:r>
            <w:r w:rsidR="009E2B5A" w:rsidRPr="00AA78DD">
              <w:rPr>
                <w:rFonts w:eastAsia="Times" w:cs="Andalus"/>
              </w:rPr>
              <w:t xml:space="preserve"> days after contract effective date.</w:t>
            </w:r>
          </w:p>
        </w:tc>
        <w:tc>
          <w:tcPr>
            <w:tcW w:w="0" w:type="auto"/>
          </w:tcPr>
          <w:p w14:paraId="64A89563" w14:textId="77777777"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2</w:t>
            </w:r>
          </w:p>
        </w:tc>
        <w:tc>
          <w:tcPr>
            <w:tcW w:w="0" w:type="auto"/>
          </w:tcPr>
          <w:p w14:paraId="3277F5AB" w14:textId="77777777"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2</w:t>
            </w:r>
          </w:p>
        </w:tc>
      </w:tr>
      <w:tr w:rsidR="009E2B5A" w:rsidRPr="00AA78DD" w14:paraId="1E54368C" w14:textId="77777777" w:rsidTr="003A7D85">
        <w:tc>
          <w:tcPr>
            <w:cnfStyle w:val="001000000000" w:firstRow="0" w:lastRow="0" w:firstColumn="1" w:lastColumn="0" w:oddVBand="0" w:evenVBand="0" w:oddHBand="0" w:evenHBand="0" w:firstRowFirstColumn="0" w:firstRowLastColumn="0" w:lastRowFirstColumn="0" w:lastRowLastColumn="0"/>
            <w:tcW w:w="1129" w:type="dxa"/>
          </w:tcPr>
          <w:p w14:paraId="2A1516D3" w14:textId="77777777" w:rsidR="009E2B5A" w:rsidRPr="00AA78DD" w:rsidRDefault="009E2B5A" w:rsidP="005445B5">
            <w:pPr>
              <w:widowControl w:val="0"/>
              <w:spacing w:line="276" w:lineRule="auto"/>
              <w:rPr>
                <w:rFonts w:eastAsia="Times" w:cs="Andalus"/>
              </w:rPr>
            </w:pPr>
            <w:r w:rsidRPr="00AA78DD">
              <w:rPr>
                <w:rFonts w:eastAsia="Times" w:cs="Andalus"/>
              </w:rPr>
              <w:t>Report 3:</w:t>
            </w:r>
          </w:p>
        </w:tc>
        <w:tc>
          <w:tcPr>
            <w:tcW w:w="4977" w:type="dxa"/>
          </w:tcPr>
          <w:p w14:paraId="06196363" w14:textId="17975B06"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 xml:space="preserve">Submission of acceptable final </w:t>
            </w:r>
            <w:r w:rsidR="006E1A7A">
              <w:rPr>
                <w:rFonts w:eastAsia="Times" w:cs="Andalus"/>
              </w:rPr>
              <w:t>ESIA</w:t>
            </w:r>
            <w:r w:rsidRPr="00AA78DD">
              <w:rPr>
                <w:rFonts w:eastAsia="Times" w:cs="Andalus"/>
              </w:rPr>
              <w:t xml:space="preserve"> Report</w:t>
            </w:r>
            <w:r w:rsidR="006E1A7A">
              <w:rPr>
                <w:rFonts w:eastAsia="Times" w:cs="Andalus"/>
              </w:rPr>
              <w:t xml:space="preserve"> to NEMA</w:t>
            </w:r>
          </w:p>
        </w:tc>
        <w:tc>
          <w:tcPr>
            <w:tcW w:w="0" w:type="auto"/>
          </w:tcPr>
          <w:p w14:paraId="1706926D" w14:textId="3638A388" w:rsidR="009E2B5A" w:rsidRPr="00AA78DD" w:rsidRDefault="009E2B5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sidRPr="00AA78DD">
              <w:rPr>
                <w:rFonts w:eastAsia="Times" w:cs="Andalus"/>
              </w:rPr>
              <w:t xml:space="preserve"> </w:t>
            </w:r>
            <w:r w:rsidR="00767741">
              <w:rPr>
                <w:rFonts w:eastAsia="Times" w:cs="Andalus"/>
              </w:rPr>
              <w:t>4</w:t>
            </w:r>
            <w:r w:rsidRPr="00AA78DD">
              <w:rPr>
                <w:rFonts w:eastAsia="Times" w:cs="Andalus"/>
              </w:rPr>
              <w:t xml:space="preserve">0 </w:t>
            </w:r>
            <w:r w:rsidR="00A26004" w:rsidRPr="00AA78DD">
              <w:rPr>
                <w:rFonts w:eastAsia="Times" w:cs="Andalus"/>
              </w:rPr>
              <w:t>days after</w:t>
            </w:r>
            <w:r w:rsidRPr="00AA78DD">
              <w:rPr>
                <w:rFonts w:eastAsia="Times" w:cs="Andalus"/>
              </w:rPr>
              <w:t xml:space="preserve"> </w:t>
            </w:r>
            <w:r w:rsidR="008A4BDF" w:rsidRPr="00AA78DD">
              <w:rPr>
                <w:rFonts w:eastAsia="Times" w:cs="Andalus"/>
              </w:rPr>
              <w:t>contract effective</w:t>
            </w:r>
            <w:r w:rsidRPr="00AA78DD">
              <w:rPr>
                <w:rFonts w:eastAsia="Times" w:cs="Andalus"/>
              </w:rPr>
              <w:t xml:space="preserve"> date</w:t>
            </w:r>
          </w:p>
        </w:tc>
        <w:tc>
          <w:tcPr>
            <w:tcW w:w="0" w:type="auto"/>
          </w:tcPr>
          <w:p w14:paraId="722C21AF" w14:textId="1EDE27C2" w:rsidR="009E2B5A" w:rsidRPr="00AA78DD" w:rsidRDefault="0098481B"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Pr>
                <w:rFonts w:eastAsia="Times" w:cs="Andalus"/>
              </w:rPr>
              <w:t>8</w:t>
            </w:r>
          </w:p>
        </w:tc>
        <w:tc>
          <w:tcPr>
            <w:tcW w:w="0" w:type="auto"/>
          </w:tcPr>
          <w:p w14:paraId="2215185C" w14:textId="1B5FD14C" w:rsidR="009E2B5A" w:rsidRPr="00AA78DD" w:rsidRDefault="007E1BDA" w:rsidP="005445B5">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Times" w:cs="Andalus"/>
              </w:rPr>
            </w:pPr>
            <w:r>
              <w:rPr>
                <w:rFonts w:eastAsia="Times" w:cs="Andalus"/>
              </w:rPr>
              <w:t>1</w:t>
            </w:r>
          </w:p>
        </w:tc>
      </w:tr>
    </w:tbl>
    <w:p w14:paraId="159820AA" w14:textId="77777777" w:rsidR="006B7B98" w:rsidRDefault="006B7B98" w:rsidP="000401E5">
      <w:pPr>
        <w:spacing w:after="0" w:line="240" w:lineRule="auto"/>
        <w:rPr>
          <w:rFonts w:cstheme="minorHAnsi"/>
          <w:b/>
          <w:bCs/>
          <w:i/>
          <w:iCs/>
        </w:rPr>
      </w:pPr>
    </w:p>
    <w:p w14:paraId="536ADE7E" w14:textId="77777777" w:rsidR="00C31971" w:rsidRDefault="00C31971">
      <w:pPr>
        <w:spacing w:after="0" w:line="240" w:lineRule="auto"/>
        <w:jc w:val="left"/>
        <w:rPr>
          <w:rFonts w:cstheme="minorHAnsi"/>
          <w:b/>
          <w:bCs/>
          <w:i/>
          <w:iCs/>
        </w:rPr>
      </w:pPr>
      <w:r>
        <w:rPr>
          <w:rFonts w:cstheme="minorHAnsi"/>
          <w:b/>
          <w:bCs/>
          <w:i/>
          <w:iCs/>
        </w:rPr>
        <w:br w:type="page"/>
      </w:r>
    </w:p>
    <w:p w14:paraId="29DA74BD" w14:textId="20CF5D17" w:rsidR="00C31971" w:rsidRDefault="00C31971" w:rsidP="00C31971">
      <w:pPr>
        <w:pStyle w:val="Heading2"/>
        <w:numPr>
          <w:ilvl w:val="0"/>
          <w:numId w:val="0"/>
        </w:numPr>
        <w:ind w:left="578" w:hanging="578"/>
      </w:pPr>
      <w:bookmarkStart w:id="533" w:name="_Annex_I:_Stakeholder"/>
      <w:bookmarkStart w:id="534" w:name="_Toc120527618"/>
      <w:bookmarkStart w:id="535" w:name="_Toc138321172"/>
      <w:bookmarkStart w:id="536" w:name="_Toc141455721"/>
      <w:bookmarkEnd w:id="533"/>
      <w:r>
        <w:lastRenderedPageBreak/>
        <w:t xml:space="preserve">Annex I: </w:t>
      </w:r>
      <w:r w:rsidRPr="00C31971">
        <w:t>Stakeholder</w:t>
      </w:r>
      <w:r>
        <w:t xml:space="preserve"> Engagement </w:t>
      </w:r>
      <w:bookmarkEnd w:id="534"/>
      <w:r w:rsidR="00720010">
        <w:t>List of Participants</w:t>
      </w:r>
      <w:bookmarkEnd w:id="535"/>
      <w:bookmarkEnd w:id="536"/>
    </w:p>
    <w:p w14:paraId="33968051" w14:textId="7241E0A8" w:rsidR="00720010" w:rsidRDefault="00720010" w:rsidP="00720010">
      <w:pPr>
        <w:pStyle w:val="Caption"/>
        <w:keepNext/>
      </w:pPr>
      <w:bookmarkStart w:id="537" w:name="_Ref135321732"/>
      <w:bookmarkStart w:id="538" w:name="_Toc138242551"/>
      <w:bookmarkStart w:id="539" w:name="_Toc141453148"/>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4</w:t>
      </w:r>
      <w:r w:rsidR="002E6D1B">
        <w:fldChar w:fldCharType="end"/>
      </w:r>
      <w:bookmarkEnd w:id="537"/>
      <w:r>
        <w:t xml:space="preserve"> Participants in Safeguards Disclosure Workshop</w:t>
      </w:r>
      <w:bookmarkEnd w:id="538"/>
      <w:bookmarkEnd w:id="539"/>
    </w:p>
    <w:tbl>
      <w:tblPr>
        <w:tblStyle w:val="GridTable1Light1"/>
        <w:tblW w:w="5000" w:type="pct"/>
        <w:tblLook w:val="04A0" w:firstRow="1" w:lastRow="0" w:firstColumn="1" w:lastColumn="0" w:noHBand="0" w:noVBand="1"/>
      </w:tblPr>
      <w:tblGrid>
        <w:gridCol w:w="1268"/>
        <w:gridCol w:w="3952"/>
        <w:gridCol w:w="3790"/>
      </w:tblGrid>
      <w:tr w:rsidR="00720010" w:rsidRPr="00293EB9" w14:paraId="29721879" w14:textId="77777777" w:rsidTr="003F791D">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704" w:type="pct"/>
            <w:noWrap/>
          </w:tcPr>
          <w:p w14:paraId="2FC5812A" w14:textId="067D2FDB" w:rsidR="00720010" w:rsidRPr="00F90199" w:rsidRDefault="00720010" w:rsidP="003F791D">
            <w:pPr>
              <w:rPr>
                <w:szCs w:val="24"/>
              </w:rPr>
            </w:pPr>
            <w:r w:rsidRPr="00F90199">
              <w:rPr>
                <w:szCs w:val="24"/>
              </w:rPr>
              <w:t>S</w:t>
            </w:r>
            <w:r>
              <w:rPr>
                <w:szCs w:val="24"/>
              </w:rPr>
              <w:t>.</w:t>
            </w:r>
            <w:r w:rsidR="00905BAF">
              <w:rPr>
                <w:szCs w:val="24"/>
              </w:rPr>
              <w:t xml:space="preserve"> </w:t>
            </w:r>
            <w:r>
              <w:rPr>
                <w:szCs w:val="24"/>
              </w:rPr>
              <w:t>No</w:t>
            </w:r>
          </w:p>
        </w:tc>
        <w:tc>
          <w:tcPr>
            <w:tcW w:w="2193" w:type="pct"/>
            <w:noWrap/>
            <w:hideMark/>
          </w:tcPr>
          <w:p w14:paraId="46F8E4A6" w14:textId="77777777" w:rsidR="00720010" w:rsidRPr="00293EB9" w:rsidRDefault="00720010" w:rsidP="003F791D">
            <w:pPr>
              <w:cnfStyle w:val="100000000000" w:firstRow="1" w:lastRow="0" w:firstColumn="0" w:lastColumn="0" w:oddVBand="0" w:evenVBand="0" w:oddHBand="0" w:evenHBand="0" w:firstRowFirstColumn="0" w:firstRowLastColumn="0" w:lastRowFirstColumn="0" w:lastRowLastColumn="0"/>
              <w:rPr>
                <w:szCs w:val="24"/>
              </w:rPr>
            </w:pPr>
            <w:r w:rsidRPr="00293EB9">
              <w:rPr>
                <w:szCs w:val="24"/>
              </w:rPr>
              <w:t>NAME</w:t>
            </w:r>
          </w:p>
        </w:tc>
        <w:tc>
          <w:tcPr>
            <w:tcW w:w="2103" w:type="pct"/>
            <w:noWrap/>
            <w:hideMark/>
          </w:tcPr>
          <w:p w14:paraId="55689D94" w14:textId="77777777" w:rsidR="00720010" w:rsidRPr="00293EB9" w:rsidRDefault="00720010" w:rsidP="003F791D">
            <w:pPr>
              <w:cnfStyle w:val="100000000000" w:firstRow="1" w:lastRow="0" w:firstColumn="0" w:lastColumn="0" w:oddVBand="0" w:evenVBand="0" w:oddHBand="0" w:evenHBand="0" w:firstRowFirstColumn="0" w:firstRowLastColumn="0" w:lastRowFirstColumn="0" w:lastRowLastColumn="0"/>
              <w:rPr>
                <w:szCs w:val="24"/>
              </w:rPr>
            </w:pPr>
            <w:r w:rsidRPr="00293EB9">
              <w:rPr>
                <w:szCs w:val="24"/>
              </w:rPr>
              <w:t>ORGANIZATION</w:t>
            </w:r>
          </w:p>
        </w:tc>
      </w:tr>
      <w:tr w:rsidR="00720010" w:rsidRPr="00293EB9" w14:paraId="7BFA8FF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921AE67" w14:textId="77777777" w:rsidR="00720010" w:rsidRPr="00F90199" w:rsidRDefault="00720010" w:rsidP="005353A7">
            <w:pPr>
              <w:pStyle w:val="ListParagraph"/>
              <w:numPr>
                <w:ilvl w:val="0"/>
                <w:numId w:val="63"/>
              </w:numPr>
              <w:rPr>
                <w:b w:val="0"/>
                <w:bCs w:val="0"/>
                <w:szCs w:val="24"/>
              </w:rPr>
            </w:pPr>
          </w:p>
        </w:tc>
        <w:tc>
          <w:tcPr>
            <w:tcW w:w="2193" w:type="pct"/>
            <w:noWrap/>
          </w:tcPr>
          <w:p w14:paraId="3C2C741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Pr>
                <w:szCs w:val="24"/>
              </w:rPr>
              <w:t>Stanley Kamanguya</w:t>
            </w:r>
          </w:p>
        </w:tc>
        <w:tc>
          <w:tcPr>
            <w:tcW w:w="2103" w:type="pct"/>
            <w:noWrap/>
          </w:tcPr>
          <w:p w14:paraId="106E8BEC"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Pr>
                <w:szCs w:val="24"/>
              </w:rPr>
              <w:t>ICTA -CEO</w:t>
            </w:r>
          </w:p>
        </w:tc>
      </w:tr>
      <w:tr w:rsidR="00720010" w:rsidRPr="00293EB9" w14:paraId="340DA892"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567299AD" w14:textId="77777777" w:rsidR="00720010" w:rsidRPr="00F90199" w:rsidRDefault="00720010" w:rsidP="005353A7">
            <w:pPr>
              <w:pStyle w:val="ListParagraph"/>
              <w:numPr>
                <w:ilvl w:val="0"/>
                <w:numId w:val="63"/>
              </w:numPr>
              <w:rPr>
                <w:b w:val="0"/>
                <w:bCs w:val="0"/>
                <w:szCs w:val="24"/>
              </w:rPr>
            </w:pPr>
          </w:p>
        </w:tc>
        <w:tc>
          <w:tcPr>
            <w:tcW w:w="2193" w:type="pct"/>
            <w:noWrap/>
          </w:tcPr>
          <w:p w14:paraId="057E67A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Otieno Vincent Odhiambo</w:t>
            </w:r>
          </w:p>
        </w:tc>
        <w:tc>
          <w:tcPr>
            <w:tcW w:w="2103" w:type="pct"/>
            <w:noWrap/>
          </w:tcPr>
          <w:p w14:paraId="5D5C2BE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Sapashe Group</w:t>
            </w:r>
          </w:p>
        </w:tc>
      </w:tr>
      <w:tr w:rsidR="00720010" w:rsidRPr="00293EB9" w14:paraId="2F111526"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0B08A67C"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65E7946C"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Tim Kelly</w:t>
            </w:r>
          </w:p>
        </w:tc>
        <w:tc>
          <w:tcPr>
            <w:tcW w:w="2103" w:type="pct"/>
            <w:noWrap/>
            <w:hideMark/>
          </w:tcPr>
          <w:p w14:paraId="0035E7F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 xml:space="preserve">WBG Consultant  </w:t>
            </w:r>
          </w:p>
        </w:tc>
      </w:tr>
      <w:tr w:rsidR="00720010" w:rsidRPr="00293EB9" w14:paraId="03E6020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3D65168B"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6A1E9C2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Tomno Sylas</w:t>
            </w:r>
          </w:p>
        </w:tc>
        <w:tc>
          <w:tcPr>
            <w:tcW w:w="2103" w:type="pct"/>
            <w:noWrap/>
            <w:hideMark/>
          </w:tcPr>
          <w:p w14:paraId="33594CD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2C039B48"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29E81D7C"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48BFE33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Moses Kijugu</w:t>
            </w:r>
          </w:p>
        </w:tc>
        <w:tc>
          <w:tcPr>
            <w:tcW w:w="2103" w:type="pct"/>
            <w:noWrap/>
            <w:hideMark/>
          </w:tcPr>
          <w:p w14:paraId="047C34D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3A8A82C9"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2168F313"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5241D22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James Wafula</w:t>
            </w:r>
          </w:p>
        </w:tc>
        <w:tc>
          <w:tcPr>
            <w:tcW w:w="2103" w:type="pct"/>
            <w:noWrap/>
            <w:hideMark/>
          </w:tcPr>
          <w:p w14:paraId="422903F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1C1B5A1F"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EC8213F"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0EB071F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Ambuya John</w:t>
            </w:r>
          </w:p>
        </w:tc>
        <w:tc>
          <w:tcPr>
            <w:tcW w:w="2103" w:type="pct"/>
            <w:noWrap/>
            <w:hideMark/>
          </w:tcPr>
          <w:p w14:paraId="2211B361"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WBG</w:t>
            </w:r>
            <w:r>
              <w:rPr>
                <w:szCs w:val="24"/>
              </w:rPr>
              <w:t>/ICTA Safeguards</w:t>
            </w:r>
            <w:r w:rsidRPr="00293EB9">
              <w:rPr>
                <w:szCs w:val="24"/>
              </w:rPr>
              <w:t xml:space="preserve"> Consultant</w:t>
            </w:r>
          </w:p>
        </w:tc>
      </w:tr>
      <w:tr w:rsidR="00720010" w:rsidRPr="00293EB9" w14:paraId="4310C381"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05D0E7B"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6D017FD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Salma N. Sheba</w:t>
            </w:r>
          </w:p>
        </w:tc>
        <w:tc>
          <w:tcPr>
            <w:tcW w:w="2103" w:type="pct"/>
            <w:noWrap/>
            <w:hideMark/>
          </w:tcPr>
          <w:p w14:paraId="6D9332C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WBG</w:t>
            </w:r>
            <w:r>
              <w:rPr>
                <w:szCs w:val="24"/>
              </w:rPr>
              <w:t xml:space="preserve">/ICTA Safeguards </w:t>
            </w:r>
            <w:r w:rsidRPr="00293EB9">
              <w:rPr>
                <w:szCs w:val="24"/>
              </w:rPr>
              <w:t>Consultant</w:t>
            </w:r>
          </w:p>
        </w:tc>
      </w:tr>
      <w:tr w:rsidR="00720010" w:rsidRPr="00293EB9" w14:paraId="4E650F61"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75290E64"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431A0D1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Vincent Kaweru</w:t>
            </w:r>
          </w:p>
        </w:tc>
        <w:tc>
          <w:tcPr>
            <w:tcW w:w="2103" w:type="pct"/>
            <w:noWrap/>
            <w:hideMark/>
          </w:tcPr>
          <w:p w14:paraId="5973E6A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60F71210"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60BCD3D"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5DCD5E3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Koech Jairus</w:t>
            </w:r>
          </w:p>
        </w:tc>
        <w:tc>
          <w:tcPr>
            <w:tcW w:w="2103" w:type="pct"/>
            <w:noWrap/>
            <w:hideMark/>
          </w:tcPr>
          <w:p w14:paraId="2AA3977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74BF3F9E"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017CDB7D"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2DFCFE9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Edward Ontita</w:t>
            </w:r>
          </w:p>
        </w:tc>
        <w:tc>
          <w:tcPr>
            <w:tcW w:w="2103" w:type="pct"/>
            <w:noWrap/>
            <w:hideMark/>
          </w:tcPr>
          <w:p w14:paraId="5DBE9DF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WBG</w:t>
            </w:r>
            <w:r>
              <w:rPr>
                <w:szCs w:val="24"/>
              </w:rPr>
              <w:t xml:space="preserve">/ICTA Safeguards </w:t>
            </w:r>
            <w:r w:rsidRPr="00293EB9">
              <w:rPr>
                <w:szCs w:val="24"/>
              </w:rPr>
              <w:t>Consultant</w:t>
            </w:r>
          </w:p>
        </w:tc>
      </w:tr>
      <w:tr w:rsidR="00720010" w:rsidRPr="00293EB9" w14:paraId="0E44FFD9"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7F896F8"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46C48AA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Victor Ngandi</w:t>
            </w:r>
          </w:p>
        </w:tc>
        <w:tc>
          <w:tcPr>
            <w:tcW w:w="2103" w:type="pct"/>
            <w:noWrap/>
            <w:hideMark/>
          </w:tcPr>
          <w:p w14:paraId="7D06F07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7C744AB4"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0817D4DE"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154E027F"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Ephantus Maina</w:t>
            </w:r>
          </w:p>
        </w:tc>
        <w:tc>
          <w:tcPr>
            <w:tcW w:w="2103" w:type="pct"/>
            <w:noWrap/>
            <w:hideMark/>
          </w:tcPr>
          <w:p w14:paraId="6CC27E4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DOSHS</w:t>
            </w:r>
          </w:p>
        </w:tc>
      </w:tr>
      <w:tr w:rsidR="00720010" w:rsidRPr="00293EB9" w14:paraId="6CAD7EC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462C99D"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2CDD4701"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Kibet Langat</w:t>
            </w:r>
          </w:p>
        </w:tc>
        <w:tc>
          <w:tcPr>
            <w:tcW w:w="2103" w:type="pct"/>
            <w:noWrap/>
            <w:hideMark/>
          </w:tcPr>
          <w:p w14:paraId="3FF9C954"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JKUAT –IP</w:t>
            </w:r>
          </w:p>
        </w:tc>
      </w:tr>
      <w:tr w:rsidR="00720010" w:rsidRPr="00293EB9" w14:paraId="4832BB7C"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56E6256F"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5636FE8C"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Patrick Masika</w:t>
            </w:r>
          </w:p>
        </w:tc>
        <w:tc>
          <w:tcPr>
            <w:tcW w:w="2103" w:type="pct"/>
            <w:noWrap/>
            <w:hideMark/>
          </w:tcPr>
          <w:p w14:paraId="16D017E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7182752E"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5D4F5C76"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489B019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Oliver Pyoko</w:t>
            </w:r>
          </w:p>
        </w:tc>
        <w:tc>
          <w:tcPr>
            <w:tcW w:w="2103" w:type="pct"/>
            <w:noWrap/>
            <w:hideMark/>
          </w:tcPr>
          <w:p w14:paraId="7D98FF2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2B54D29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34D64E16"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1C7E7CE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Daniel Kiniti</w:t>
            </w:r>
          </w:p>
        </w:tc>
        <w:tc>
          <w:tcPr>
            <w:tcW w:w="2103" w:type="pct"/>
            <w:noWrap/>
            <w:hideMark/>
          </w:tcPr>
          <w:p w14:paraId="3B89AA3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KPLC</w:t>
            </w:r>
          </w:p>
        </w:tc>
      </w:tr>
      <w:tr w:rsidR="00720010" w:rsidRPr="00293EB9" w14:paraId="05989216"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701F7199"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0155E1C3"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Alex Njihia</w:t>
            </w:r>
          </w:p>
        </w:tc>
        <w:tc>
          <w:tcPr>
            <w:tcW w:w="2103" w:type="pct"/>
            <w:noWrap/>
            <w:hideMark/>
          </w:tcPr>
          <w:p w14:paraId="56C2ADF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4B585437"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4928FB28"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44380AF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Anthony Wamalwa</w:t>
            </w:r>
          </w:p>
        </w:tc>
        <w:tc>
          <w:tcPr>
            <w:tcW w:w="2103" w:type="pct"/>
            <w:noWrap/>
            <w:hideMark/>
          </w:tcPr>
          <w:p w14:paraId="350992F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KETRACO</w:t>
            </w:r>
          </w:p>
        </w:tc>
      </w:tr>
      <w:tr w:rsidR="00720010" w:rsidRPr="00293EB9" w14:paraId="7787F7EF"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6A3A231"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1E91EDF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Ashush Malhotra</w:t>
            </w:r>
          </w:p>
        </w:tc>
        <w:tc>
          <w:tcPr>
            <w:tcW w:w="2103" w:type="pct"/>
            <w:noWrap/>
            <w:hideMark/>
          </w:tcPr>
          <w:p w14:paraId="5F63177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Airtel</w:t>
            </w:r>
          </w:p>
        </w:tc>
      </w:tr>
      <w:tr w:rsidR="00720010" w:rsidRPr="00293EB9" w14:paraId="29A62E19"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363F8582"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3DF1A577"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Mathew Chemwei</w:t>
            </w:r>
          </w:p>
        </w:tc>
        <w:tc>
          <w:tcPr>
            <w:tcW w:w="2103" w:type="pct"/>
            <w:noWrap/>
            <w:hideMark/>
          </w:tcPr>
          <w:p w14:paraId="7A65ACE1"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0CD55EE0"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7434062"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1A09DE8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Kebay Wang</w:t>
            </w:r>
          </w:p>
        </w:tc>
        <w:tc>
          <w:tcPr>
            <w:tcW w:w="2103" w:type="pct"/>
            <w:noWrap/>
            <w:hideMark/>
          </w:tcPr>
          <w:p w14:paraId="07A98163"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Huawei</w:t>
            </w:r>
          </w:p>
        </w:tc>
      </w:tr>
      <w:tr w:rsidR="00720010" w:rsidRPr="00293EB9" w14:paraId="77EF6FAE"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70A57BC8"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178AA1A4"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Albert Plung</w:t>
            </w:r>
          </w:p>
        </w:tc>
        <w:tc>
          <w:tcPr>
            <w:tcW w:w="2103" w:type="pct"/>
            <w:noWrap/>
            <w:hideMark/>
          </w:tcPr>
          <w:p w14:paraId="3C67DF54"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Airtel</w:t>
            </w:r>
          </w:p>
        </w:tc>
      </w:tr>
      <w:tr w:rsidR="00720010" w:rsidRPr="00293EB9" w14:paraId="2C9849CD"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379C6211"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056B09C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Samel Andati</w:t>
            </w:r>
          </w:p>
        </w:tc>
        <w:tc>
          <w:tcPr>
            <w:tcW w:w="2103" w:type="pct"/>
            <w:noWrap/>
            <w:hideMark/>
          </w:tcPr>
          <w:p w14:paraId="76621A4F"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CA</w:t>
            </w:r>
          </w:p>
        </w:tc>
      </w:tr>
      <w:tr w:rsidR="00720010" w:rsidRPr="00293EB9" w14:paraId="59332CE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954161C"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59E12BC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Kenneth Matiba</w:t>
            </w:r>
          </w:p>
        </w:tc>
        <w:tc>
          <w:tcPr>
            <w:tcW w:w="2103" w:type="pct"/>
            <w:noWrap/>
            <w:hideMark/>
          </w:tcPr>
          <w:p w14:paraId="2E5A4C7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Huawei</w:t>
            </w:r>
          </w:p>
        </w:tc>
      </w:tr>
      <w:tr w:rsidR="00720010" w:rsidRPr="00293EB9" w14:paraId="380CF833"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B4F111C"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43501B9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Philip Irode</w:t>
            </w:r>
          </w:p>
        </w:tc>
        <w:tc>
          <w:tcPr>
            <w:tcW w:w="2103" w:type="pct"/>
            <w:noWrap/>
            <w:hideMark/>
          </w:tcPr>
          <w:p w14:paraId="733E4C9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7CAF0CD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49A90F8"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18B86F2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Sostanis Okoth</w:t>
            </w:r>
          </w:p>
        </w:tc>
        <w:tc>
          <w:tcPr>
            <w:tcW w:w="2103" w:type="pct"/>
            <w:noWrap/>
            <w:hideMark/>
          </w:tcPr>
          <w:p w14:paraId="768C3A8C"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5DE34C8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28C50DF"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3C0760D7"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Benjamin Langa</w:t>
            </w:r>
          </w:p>
        </w:tc>
        <w:tc>
          <w:tcPr>
            <w:tcW w:w="2103" w:type="pct"/>
            <w:noWrap/>
            <w:hideMark/>
          </w:tcPr>
          <w:p w14:paraId="021AEC2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MIST - Mozambique</w:t>
            </w:r>
          </w:p>
        </w:tc>
      </w:tr>
      <w:tr w:rsidR="00720010" w:rsidRPr="00293EB9" w14:paraId="762C466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73FC544D"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323AFCB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Octavio Zefanias</w:t>
            </w:r>
          </w:p>
        </w:tc>
        <w:tc>
          <w:tcPr>
            <w:tcW w:w="2103" w:type="pct"/>
            <w:noWrap/>
            <w:hideMark/>
          </w:tcPr>
          <w:p w14:paraId="1BFDE44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APIEX</w:t>
            </w:r>
          </w:p>
        </w:tc>
      </w:tr>
      <w:tr w:rsidR="00720010" w:rsidRPr="00293EB9" w14:paraId="41AD065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B967F05"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779397F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Olive J Jerotich</w:t>
            </w:r>
          </w:p>
        </w:tc>
        <w:tc>
          <w:tcPr>
            <w:tcW w:w="2103" w:type="pct"/>
            <w:noWrap/>
            <w:hideMark/>
          </w:tcPr>
          <w:p w14:paraId="7438CA1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JTL</w:t>
            </w:r>
          </w:p>
        </w:tc>
      </w:tr>
      <w:tr w:rsidR="00720010" w:rsidRPr="00293EB9" w14:paraId="3365792C"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25D9A79A"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29FF90E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Samuel Kiacilo</w:t>
            </w:r>
          </w:p>
        </w:tc>
        <w:tc>
          <w:tcPr>
            <w:tcW w:w="2103" w:type="pct"/>
            <w:noWrap/>
            <w:hideMark/>
          </w:tcPr>
          <w:p w14:paraId="4C67564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PCK</w:t>
            </w:r>
          </w:p>
        </w:tc>
      </w:tr>
      <w:tr w:rsidR="00720010" w:rsidRPr="00293EB9" w14:paraId="02D673A9"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56E65A3C"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5E20940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Judah Opuck</w:t>
            </w:r>
          </w:p>
        </w:tc>
        <w:tc>
          <w:tcPr>
            <w:tcW w:w="2103" w:type="pct"/>
            <w:noWrap/>
            <w:hideMark/>
          </w:tcPr>
          <w:p w14:paraId="22DC91E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KENET</w:t>
            </w:r>
          </w:p>
        </w:tc>
      </w:tr>
      <w:tr w:rsidR="00720010" w:rsidRPr="00293EB9" w14:paraId="0A3D96E1"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781FCFF7"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777A321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Joyce Komen</w:t>
            </w:r>
          </w:p>
        </w:tc>
        <w:tc>
          <w:tcPr>
            <w:tcW w:w="2103" w:type="pct"/>
            <w:noWrap/>
            <w:hideMark/>
          </w:tcPr>
          <w:p w14:paraId="25DF7FF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Moi University</w:t>
            </w:r>
          </w:p>
        </w:tc>
      </w:tr>
      <w:tr w:rsidR="00720010" w:rsidRPr="00293EB9" w14:paraId="02F701F9"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77D1EF48"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4BD58A2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Andrew Amutalla</w:t>
            </w:r>
          </w:p>
        </w:tc>
        <w:tc>
          <w:tcPr>
            <w:tcW w:w="2103" w:type="pct"/>
            <w:noWrap/>
            <w:hideMark/>
          </w:tcPr>
          <w:p w14:paraId="5A22C54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6B6EB9E4"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59136461"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57FEBC8C"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Pius M Kaua</w:t>
            </w:r>
          </w:p>
        </w:tc>
        <w:tc>
          <w:tcPr>
            <w:tcW w:w="2103" w:type="pct"/>
            <w:noWrap/>
            <w:hideMark/>
          </w:tcPr>
          <w:p w14:paraId="6294397F"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MICDE</w:t>
            </w:r>
          </w:p>
        </w:tc>
      </w:tr>
      <w:tr w:rsidR="00720010" w:rsidRPr="00293EB9" w14:paraId="316430C1"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1DE4A3B"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17D26A37"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Anthony Kyengo</w:t>
            </w:r>
          </w:p>
        </w:tc>
        <w:tc>
          <w:tcPr>
            <w:tcW w:w="2103" w:type="pct"/>
            <w:noWrap/>
            <w:hideMark/>
          </w:tcPr>
          <w:p w14:paraId="7E417CF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Safaricom</w:t>
            </w:r>
          </w:p>
        </w:tc>
      </w:tr>
      <w:tr w:rsidR="00720010" w:rsidRPr="00293EB9" w14:paraId="6D4B45A4"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BAF1CED"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37F58E8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Jacquiline Macharia</w:t>
            </w:r>
          </w:p>
        </w:tc>
        <w:tc>
          <w:tcPr>
            <w:tcW w:w="2103" w:type="pct"/>
            <w:noWrap/>
            <w:hideMark/>
          </w:tcPr>
          <w:p w14:paraId="6268E5F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4ECB93DE"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7BBB89A7"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649CCD3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Stanely Kamanguya</w:t>
            </w:r>
          </w:p>
        </w:tc>
        <w:tc>
          <w:tcPr>
            <w:tcW w:w="2103" w:type="pct"/>
            <w:noWrap/>
            <w:hideMark/>
          </w:tcPr>
          <w:p w14:paraId="6E79B96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7384A673"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72F47C7E"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2858ED9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Thomas Odhiambo</w:t>
            </w:r>
          </w:p>
        </w:tc>
        <w:tc>
          <w:tcPr>
            <w:tcW w:w="2103" w:type="pct"/>
            <w:noWrap/>
            <w:hideMark/>
          </w:tcPr>
          <w:p w14:paraId="76A0024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r w:rsidR="00720010" w:rsidRPr="00293EB9" w14:paraId="570334FF"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42F27467"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6A68592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Karimi Ruria</w:t>
            </w:r>
          </w:p>
        </w:tc>
        <w:tc>
          <w:tcPr>
            <w:tcW w:w="2103" w:type="pct"/>
            <w:noWrap/>
            <w:hideMark/>
          </w:tcPr>
          <w:p w14:paraId="4031F14F"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Safaricom</w:t>
            </w:r>
          </w:p>
        </w:tc>
      </w:tr>
      <w:tr w:rsidR="00720010" w:rsidRPr="00293EB9" w14:paraId="6A5C2A4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3114F78D"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0C6998B1"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Evelyne A Oloo</w:t>
            </w:r>
          </w:p>
        </w:tc>
        <w:tc>
          <w:tcPr>
            <w:tcW w:w="2103" w:type="pct"/>
            <w:noWrap/>
            <w:hideMark/>
          </w:tcPr>
          <w:p w14:paraId="4A13882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Pr>
                <w:szCs w:val="24"/>
              </w:rPr>
              <w:t>WBG Consultant</w:t>
            </w:r>
          </w:p>
        </w:tc>
      </w:tr>
      <w:tr w:rsidR="00720010" w:rsidRPr="00293EB9" w14:paraId="249F733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CCF7A6D"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6E98991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Daniel Gichumbi</w:t>
            </w:r>
          </w:p>
        </w:tc>
        <w:tc>
          <w:tcPr>
            <w:tcW w:w="2103" w:type="pct"/>
            <w:noWrap/>
            <w:hideMark/>
          </w:tcPr>
          <w:p w14:paraId="6F36CE91"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NGEC</w:t>
            </w:r>
          </w:p>
        </w:tc>
      </w:tr>
      <w:tr w:rsidR="00720010" w:rsidRPr="00293EB9" w14:paraId="21034779"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4138CB3"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4D097DB4"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Happi Adan</w:t>
            </w:r>
          </w:p>
        </w:tc>
        <w:tc>
          <w:tcPr>
            <w:tcW w:w="2103" w:type="pct"/>
            <w:noWrap/>
            <w:hideMark/>
          </w:tcPr>
          <w:p w14:paraId="0028319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NGEC</w:t>
            </w:r>
          </w:p>
        </w:tc>
      </w:tr>
      <w:tr w:rsidR="00720010" w:rsidRPr="00293EB9" w14:paraId="060759EC"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5D9A9BA"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5A51125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Sydney Baraza</w:t>
            </w:r>
          </w:p>
        </w:tc>
        <w:tc>
          <w:tcPr>
            <w:tcW w:w="2103" w:type="pct"/>
            <w:noWrap/>
            <w:hideMark/>
          </w:tcPr>
          <w:p w14:paraId="7339A8A3"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NGEC</w:t>
            </w:r>
          </w:p>
        </w:tc>
      </w:tr>
      <w:tr w:rsidR="00720010" w:rsidRPr="00293EB9" w14:paraId="76F477A1"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3116B01"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2E42EF03"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Stephen Wachira</w:t>
            </w:r>
          </w:p>
        </w:tc>
        <w:tc>
          <w:tcPr>
            <w:tcW w:w="2103" w:type="pct"/>
            <w:noWrap/>
            <w:hideMark/>
          </w:tcPr>
          <w:p w14:paraId="58D8244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KeNHA</w:t>
            </w:r>
          </w:p>
        </w:tc>
      </w:tr>
      <w:tr w:rsidR="00720010" w:rsidRPr="00293EB9" w14:paraId="4C19DECE"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B9E5267"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23CBF71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Eng. Joseph Kivanguli</w:t>
            </w:r>
          </w:p>
        </w:tc>
        <w:tc>
          <w:tcPr>
            <w:tcW w:w="2103" w:type="pct"/>
            <w:noWrap/>
            <w:hideMark/>
          </w:tcPr>
          <w:p w14:paraId="62D2CD4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KURA</w:t>
            </w:r>
          </w:p>
        </w:tc>
      </w:tr>
      <w:tr w:rsidR="00720010" w:rsidRPr="00293EB9" w14:paraId="4D364FC4"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17855FA7"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72B342D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Joan Mburu</w:t>
            </w:r>
          </w:p>
        </w:tc>
        <w:tc>
          <w:tcPr>
            <w:tcW w:w="2103" w:type="pct"/>
            <w:noWrap/>
            <w:hideMark/>
          </w:tcPr>
          <w:p w14:paraId="6217FC4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Airtel</w:t>
            </w:r>
          </w:p>
        </w:tc>
      </w:tr>
      <w:tr w:rsidR="00720010" w:rsidRPr="00293EB9" w14:paraId="58A5CB56"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379EE47A"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65AFE0B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Philip Ogola</w:t>
            </w:r>
          </w:p>
        </w:tc>
        <w:tc>
          <w:tcPr>
            <w:tcW w:w="2103" w:type="pct"/>
            <w:noWrap/>
            <w:hideMark/>
          </w:tcPr>
          <w:p w14:paraId="274D398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Di</w:t>
            </w:r>
            <w:r>
              <w:rPr>
                <w:szCs w:val="24"/>
              </w:rPr>
              <w:t>gital Humanitarian</w:t>
            </w:r>
            <w:r w:rsidRPr="00293EB9">
              <w:rPr>
                <w:szCs w:val="24"/>
              </w:rPr>
              <w:t xml:space="preserve"> (Media)</w:t>
            </w:r>
          </w:p>
        </w:tc>
      </w:tr>
      <w:tr w:rsidR="00720010" w:rsidRPr="00293EB9" w14:paraId="202495F3"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704" w:type="pct"/>
            <w:noWrap/>
          </w:tcPr>
          <w:p w14:paraId="6B767868" w14:textId="77777777" w:rsidR="00720010" w:rsidRPr="00F90199" w:rsidRDefault="00720010" w:rsidP="005353A7">
            <w:pPr>
              <w:pStyle w:val="ListParagraph"/>
              <w:numPr>
                <w:ilvl w:val="0"/>
                <w:numId w:val="63"/>
              </w:numPr>
              <w:rPr>
                <w:b w:val="0"/>
                <w:bCs w:val="0"/>
                <w:szCs w:val="24"/>
              </w:rPr>
            </w:pPr>
          </w:p>
        </w:tc>
        <w:tc>
          <w:tcPr>
            <w:tcW w:w="2193" w:type="pct"/>
            <w:noWrap/>
            <w:hideMark/>
          </w:tcPr>
          <w:p w14:paraId="3AF629A3"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Millah Were</w:t>
            </w:r>
          </w:p>
        </w:tc>
        <w:tc>
          <w:tcPr>
            <w:tcW w:w="2103" w:type="pct"/>
            <w:noWrap/>
            <w:hideMark/>
          </w:tcPr>
          <w:p w14:paraId="10A835CC"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ICTA</w:t>
            </w:r>
          </w:p>
        </w:tc>
      </w:tr>
    </w:tbl>
    <w:p w14:paraId="36993FA7" w14:textId="77777777" w:rsidR="00720010" w:rsidRDefault="00720010" w:rsidP="00720010"/>
    <w:p w14:paraId="302BC23C" w14:textId="5CDA4FF0" w:rsidR="00720010" w:rsidRDefault="00720010" w:rsidP="00720010">
      <w:pPr>
        <w:pStyle w:val="Caption"/>
        <w:keepNext/>
      </w:pPr>
      <w:bookmarkStart w:id="540" w:name="_Ref136441685"/>
      <w:bookmarkStart w:id="541" w:name="_Toc138242552"/>
      <w:bookmarkStart w:id="542" w:name="_Toc141453149"/>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5</w:t>
      </w:r>
      <w:r w:rsidR="002E6D1B">
        <w:fldChar w:fldCharType="end"/>
      </w:r>
      <w:bookmarkEnd w:id="540"/>
      <w:r>
        <w:t xml:space="preserve"> County Participants – Safeguards Disclosure Workshop</w:t>
      </w:r>
      <w:bookmarkEnd w:id="541"/>
      <w:bookmarkEnd w:id="542"/>
    </w:p>
    <w:tbl>
      <w:tblPr>
        <w:tblStyle w:val="GridTable1Light1"/>
        <w:tblW w:w="5000" w:type="pct"/>
        <w:tblLook w:val="04A0" w:firstRow="1" w:lastRow="0" w:firstColumn="1" w:lastColumn="0" w:noHBand="0" w:noVBand="1"/>
      </w:tblPr>
      <w:tblGrid>
        <w:gridCol w:w="1138"/>
        <w:gridCol w:w="4536"/>
        <w:gridCol w:w="3336"/>
      </w:tblGrid>
      <w:tr w:rsidR="00720010" w:rsidRPr="00293EB9" w14:paraId="0049EC90" w14:textId="77777777" w:rsidTr="003F791D">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632" w:type="pct"/>
            <w:noWrap/>
            <w:hideMark/>
          </w:tcPr>
          <w:p w14:paraId="19C74619" w14:textId="77777777" w:rsidR="00720010" w:rsidRPr="00293EB9" w:rsidRDefault="00720010" w:rsidP="003F791D">
            <w:pPr>
              <w:rPr>
                <w:szCs w:val="24"/>
              </w:rPr>
            </w:pPr>
            <w:r w:rsidRPr="00293EB9">
              <w:rPr>
                <w:szCs w:val="24"/>
              </w:rPr>
              <w:t>NO.</w:t>
            </w:r>
          </w:p>
        </w:tc>
        <w:tc>
          <w:tcPr>
            <w:tcW w:w="2517" w:type="pct"/>
            <w:noWrap/>
            <w:hideMark/>
          </w:tcPr>
          <w:p w14:paraId="0CD8FFCE" w14:textId="77777777" w:rsidR="00720010" w:rsidRPr="00293EB9" w:rsidRDefault="00720010" w:rsidP="003F791D">
            <w:pPr>
              <w:cnfStyle w:val="100000000000" w:firstRow="1" w:lastRow="0" w:firstColumn="0" w:lastColumn="0" w:oddVBand="0" w:evenVBand="0" w:oddHBand="0" w:evenHBand="0" w:firstRowFirstColumn="0" w:firstRowLastColumn="0" w:lastRowFirstColumn="0" w:lastRowLastColumn="0"/>
              <w:rPr>
                <w:szCs w:val="24"/>
              </w:rPr>
            </w:pPr>
            <w:r w:rsidRPr="00293EB9">
              <w:rPr>
                <w:szCs w:val="24"/>
              </w:rPr>
              <w:t>NAME</w:t>
            </w:r>
          </w:p>
        </w:tc>
        <w:tc>
          <w:tcPr>
            <w:tcW w:w="1851" w:type="pct"/>
            <w:noWrap/>
            <w:hideMark/>
          </w:tcPr>
          <w:p w14:paraId="7BDA49B0" w14:textId="77777777" w:rsidR="00720010" w:rsidRPr="00293EB9" w:rsidRDefault="00720010" w:rsidP="003F791D">
            <w:pPr>
              <w:cnfStyle w:val="100000000000" w:firstRow="1" w:lastRow="0" w:firstColumn="0" w:lastColumn="0" w:oddVBand="0" w:evenVBand="0" w:oddHBand="0" w:evenHBand="0" w:firstRowFirstColumn="0" w:firstRowLastColumn="0" w:lastRowFirstColumn="0" w:lastRowLastColumn="0"/>
              <w:rPr>
                <w:szCs w:val="24"/>
              </w:rPr>
            </w:pPr>
            <w:r w:rsidRPr="00293EB9">
              <w:rPr>
                <w:szCs w:val="24"/>
              </w:rPr>
              <w:t>ORGANIZATION</w:t>
            </w:r>
          </w:p>
        </w:tc>
      </w:tr>
      <w:tr w:rsidR="00720010" w:rsidRPr="00293EB9" w14:paraId="474DAE4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2F04FB19" w14:textId="77777777" w:rsidR="00720010" w:rsidRPr="00887E34" w:rsidRDefault="00720010" w:rsidP="00180535">
            <w:pPr>
              <w:pStyle w:val="ListParagraph"/>
              <w:numPr>
                <w:ilvl w:val="0"/>
                <w:numId w:val="76"/>
              </w:numPr>
              <w:rPr>
                <w:szCs w:val="24"/>
              </w:rPr>
            </w:pPr>
          </w:p>
        </w:tc>
        <w:tc>
          <w:tcPr>
            <w:tcW w:w="2517" w:type="pct"/>
            <w:noWrap/>
            <w:hideMark/>
          </w:tcPr>
          <w:p w14:paraId="6D21BD0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Maurine Limashap</w:t>
            </w:r>
          </w:p>
        </w:tc>
        <w:tc>
          <w:tcPr>
            <w:tcW w:w="1851" w:type="pct"/>
            <w:noWrap/>
            <w:hideMark/>
          </w:tcPr>
          <w:p w14:paraId="425EBB8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Baringo County</w:t>
            </w:r>
          </w:p>
        </w:tc>
      </w:tr>
      <w:tr w:rsidR="00720010" w:rsidRPr="00293EB9" w14:paraId="50BD7D4D"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0A2360B1" w14:textId="77777777" w:rsidR="00720010" w:rsidRPr="00887E34" w:rsidRDefault="00720010" w:rsidP="00180535">
            <w:pPr>
              <w:pStyle w:val="ListParagraph"/>
              <w:numPr>
                <w:ilvl w:val="0"/>
                <w:numId w:val="76"/>
              </w:numPr>
              <w:rPr>
                <w:szCs w:val="24"/>
              </w:rPr>
            </w:pPr>
          </w:p>
        </w:tc>
        <w:tc>
          <w:tcPr>
            <w:tcW w:w="2517" w:type="pct"/>
            <w:noWrap/>
            <w:hideMark/>
          </w:tcPr>
          <w:p w14:paraId="0A410EB1"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Gideon Tirok</w:t>
            </w:r>
          </w:p>
        </w:tc>
        <w:tc>
          <w:tcPr>
            <w:tcW w:w="1851" w:type="pct"/>
            <w:noWrap/>
            <w:hideMark/>
          </w:tcPr>
          <w:p w14:paraId="7CDD4C1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Baringo County</w:t>
            </w:r>
          </w:p>
        </w:tc>
      </w:tr>
      <w:tr w:rsidR="00720010" w:rsidRPr="00293EB9" w14:paraId="64D0760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107CD68E" w14:textId="77777777" w:rsidR="00720010" w:rsidRPr="00887E34" w:rsidRDefault="00720010" w:rsidP="00180535">
            <w:pPr>
              <w:pStyle w:val="ListParagraph"/>
              <w:numPr>
                <w:ilvl w:val="0"/>
                <w:numId w:val="76"/>
              </w:numPr>
              <w:rPr>
                <w:szCs w:val="24"/>
              </w:rPr>
            </w:pPr>
          </w:p>
        </w:tc>
        <w:tc>
          <w:tcPr>
            <w:tcW w:w="2517" w:type="pct"/>
            <w:noWrap/>
            <w:hideMark/>
          </w:tcPr>
          <w:p w14:paraId="203FC86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Paul Rono</w:t>
            </w:r>
          </w:p>
        </w:tc>
        <w:tc>
          <w:tcPr>
            <w:tcW w:w="1851" w:type="pct"/>
            <w:noWrap/>
            <w:hideMark/>
          </w:tcPr>
          <w:p w14:paraId="49F8B1F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Baringo County</w:t>
            </w:r>
          </w:p>
        </w:tc>
      </w:tr>
      <w:tr w:rsidR="00720010" w:rsidRPr="00293EB9" w14:paraId="0D56FA7A"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2C4C927B" w14:textId="77777777" w:rsidR="00720010" w:rsidRPr="00887E34" w:rsidRDefault="00720010" w:rsidP="00180535">
            <w:pPr>
              <w:pStyle w:val="ListParagraph"/>
              <w:numPr>
                <w:ilvl w:val="0"/>
                <w:numId w:val="76"/>
              </w:numPr>
              <w:rPr>
                <w:szCs w:val="24"/>
              </w:rPr>
            </w:pPr>
          </w:p>
        </w:tc>
        <w:tc>
          <w:tcPr>
            <w:tcW w:w="2517" w:type="pct"/>
            <w:noWrap/>
            <w:hideMark/>
          </w:tcPr>
          <w:p w14:paraId="109C4B6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Ben Kosgei</w:t>
            </w:r>
          </w:p>
        </w:tc>
        <w:tc>
          <w:tcPr>
            <w:tcW w:w="1851" w:type="pct"/>
            <w:noWrap/>
            <w:hideMark/>
          </w:tcPr>
          <w:p w14:paraId="57059CA3"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Elgeyo Marakwet County</w:t>
            </w:r>
          </w:p>
        </w:tc>
      </w:tr>
      <w:tr w:rsidR="00720010" w:rsidRPr="00293EB9" w14:paraId="490EA8A8"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5CD3C4F4" w14:textId="77777777" w:rsidR="00720010" w:rsidRPr="00887E34" w:rsidRDefault="00720010" w:rsidP="00180535">
            <w:pPr>
              <w:pStyle w:val="ListParagraph"/>
              <w:numPr>
                <w:ilvl w:val="0"/>
                <w:numId w:val="76"/>
              </w:numPr>
              <w:rPr>
                <w:szCs w:val="24"/>
              </w:rPr>
            </w:pPr>
          </w:p>
        </w:tc>
        <w:tc>
          <w:tcPr>
            <w:tcW w:w="2517" w:type="pct"/>
            <w:noWrap/>
            <w:hideMark/>
          </w:tcPr>
          <w:p w14:paraId="4337AC0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Emilio M. Kathuri</w:t>
            </w:r>
          </w:p>
        </w:tc>
        <w:tc>
          <w:tcPr>
            <w:tcW w:w="1851" w:type="pct"/>
            <w:noWrap/>
            <w:hideMark/>
          </w:tcPr>
          <w:p w14:paraId="49CFEEF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Embu County</w:t>
            </w:r>
          </w:p>
        </w:tc>
      </w:tr>
      <w:tr w:rsidR="00720010" w:rsidRPr="00293EB9" w14:paraId="4C984E37"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526920B4" w14:textId="77777777" w:rsidR="00720010" w:rsidRPr="00887E34" w:rsidRDefault="00720010" w:rsidP="00180535">
            <w:pPr>
              <w:pStyle w:val="ListParagraph"/>
              <w:numPr>
                <w:ilvl w:val="0"/>
                <w:numId w:val="76"/>
              </w:numPr>
              <w:rPr>
                <w:szCs w:val="24"/>
              </w:rPr>
            </w:pPr>
          </w:p>
        </w:tc>
        <w:tc>
          <w:tcPr>
            <w:tcW w:w="2517" w:type="pct"/>
            <w:noWrap/>
            <w:hideMark/>
          </w:tcPr>
          <w:p w14:paraId="261873E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Arnold Muchiri</w:t>
            </w:r>
          </w:p>
        </w:tc>
        <w:tc>
          <w:tcPr>
            <w:tcW w:w="1851" w:type="pct"/>
            <w:noWrap/>
            <w:hideMark/>
          </w:tcPr>
          <w:p w14:paraId="13234EF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Embu County</w:t>
            </w:r>
          </w:p>
        </w:tc>
      </w:tr>
      <w:tr w:rsidR="00720010" w:rsidRPr="00293EB9" w14:paraId="7737FA6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09FD6595" w14:textId="77777777" w:rsidR="00720010" w:rsidRPr="00887E34" w:rsidRDefault="00720010" w:rsidP="00180535">
            <w:pPr>
              <w:pStyle w:val="ListParagraph"/>
              <w:numPr>
                <w:ilvl w:val="0"/>
                <w:numId w:val="76"/>
              </w:numPr>
              <w:rPr>
                <w:szCs w:val="24"/>
              </w:rPr>
            </w:pPr>
          </w:p>
        </w:tc>
        <w:tc>
          <w:tcPr>
            <w:tcW w:w="2517" w:type="pct"/>
            <w:noWrap/>
            <w:hideMark/>
          </w:tcPr>
          <w:p w14:paraId="592EB12F"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James Mukoma</w:t>
            </w:r>
          </w:p>
        </w:tc>
        <w:tc>
          <w:tcPr>
            <w:tcW w:w="1851" w:type="pct"/>
            <w:noWrap/>
            <w:hideMark/>
          </w:tcPr>
          <w:p w14:paraId="6F5050C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Garissa County</w:t>
            </w:r>
          </w:p>
        </w:tc>
      </w:tr>
      <w:tr w:rsidR="00720010" w:rsidRPr="00293EB9" w14:paraId="1FC0BA64"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398DEAB4" w14:textId="77777777" w:rsidR="00720010" w:rsidRPr="00887E34" w:rsidRDefault="00720010" w:rsidP="00180535">
            <w:pPr>
              <w:pStyle w:val="ListParagraph"/>
              <w:numPr>
                <w:ilvl w:val="0"/>
                <w:numId w:val="76"/>
              </w:numPr>
              <w:rPr>
                <w:szCs w:val="24"/>
              </w:rPr>
            </w:pPr>
          </w:p>
        </w:tc>
        <w:tc>
          <w:tcPr>
            <w:tcW w:w="2517" w:type="pct"/>
            <w:noWrap/>
            <w:hideMark/>
          </w:tcPr>
          <w:p w14:paraId="1471D88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Emmanuel Athoo</w:t>
            </w:r>
          </w:p>
        </w:tc>
        <w:tc>
          <w:tcPr>
            <w:tcW w:w="1851" w:type="pct"/>
            <w:noWrap/>
            <w:hideMark/>
          </w:tcPr>
          <w:p w14:paraId="6E8C846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Homa Bay County</w:t>
            </w:r>
          </w:p>
        </w:tc>
      </w:tr>
      <w:tr w:rsidR="00720010" w:rsidRPr="00293EB9" w14:paraId="1EB52202"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3FBB46C0" w14:textId="77777777" w:rsidR="00720010" w:rsidRPr="00887E34" w:rsidRDefault="00720010" w:rsidP="00180535">
            <w:pPr>
              <w:pStyle w:val="ListParagraph"/>
              <w:numPr>
                <w:ilvl w:val="0"/>
                <w:numId w:val="76"/>
              </w:numPr>
              <w:rPr>
                <w:szCs w:val="24"/>
              </w:rPr>
            </w:pPr>
          </w:p>
        </w:tc>
        <w:tc>
          <w:tcPr>
            <w:tcW w:w="2517" w:type="pct"/>
            <w:noWrap/>
            <w:hideMark/>
          </w:tcPr>
          <w:p w14:paraId="0E9604FA"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Lovinter Onyango</w:t>
            </w:r>
          </w:p>
        </w:tc>
        <w:tc>
          <w:tcPr>
            <w:tcW w:w="1851" w:type="pct"/>
            <w:noWrap/>
            <w:hideMark/>
          </w:tcPr>
          <w:p w14:paraId="2C499A67"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Homa Bay County</w:t>
            </w:r>
          </w:p>
        </w:tc>
      </w:tr>
      <w:tr w:rsidR="00720010" w:rsidRPr="00293EB9" w14:paraId="1CA5BA3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25E6703C" w14:textId="77777777" w:rsidR="00720010" w:rsidRPr="00887E34" w:rsidRDefault="00720010" w:rsidP="00180535">
            <w:pPr>
              <w:pStyle w:val="ListParagraph"/>
              <w:numPr>
                <w:ilvl w:val="0"/>
                <w:numId w:val="76"/>
              </w:numPr>
              <w:rPr>
                <w:szCs w:val="24"/>
              </w:rPr>
            </w:pPr>
          </w:p>
        </w:tc>
        <w:tc>
          <w:tcPr>
            <w:tcW w:w="2517" w:type="pct"/>
            <w:noWrap/>
            <w:hideMark/>
          </w:tcPr>
          <w:p w14:paraId="146C688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Collins Taipau</w:t>
            </w:r>
          </w:p>
        </w:tc>
        <w:tc>
          <w:tcPr>
            <w:tcW w:w="1851" w:type="pct"/>
            <w:noWrap/>
            <w:hideMark/>
          </w:tcPr>
          <w:p w14:paraId="1DF35F8F"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Kajiado County</w:t>
            </w:r>
          </w:p>
        </w:tc>
      </w:tr>
      <w:tr w:rsidR="00720010" w:rsidRPr="00293EB9" w14:paraId="2DAC3711"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1CE635A3" w14:textId="77777777" w:rsidR="00720010" w:rsidRPr="00887E34" w:rsidRDefault="00720010" w:rsidP="00180535">
            <w:pPr>
              <w:pStyle w:val="ListParagraph"/>
              <w:numPr>
                <w:ilvl w:val="0"/>
                <w:numId w:val="76"/>
              </w:numPr>
              <w:rPr>
                <w:szCs w:val="24"/>
              </w:rPr>
            </w:pPr>
          </w:p>
        </w:tc>
        <w:tc>
          <w:tcPr>
            <w:tcW w:w="2517" w:type="pct"/>
            <w:noWrap/>
            <w:hideMark/>
          </w:tcPr>
          <w:p w14:paraId="46A47DA4"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Felix Muriuki</w:t>
            </w:r>
          </w:p>
        </w:tc>
        <w:tc>
          <w:tcPr>
            <w:tcW w:w="1851" w:type="pct"/>
            <w:noWrap/>
            <w:hideMark/>
          </w:tcPr>
          <w:p w14:paraId="2F74C4BC"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Kiambu County</w:t>
            </w:r>
          </w:p>
        </w:tc>
      </w:tr>
      <w:tr w:rsidR="00720010" w:rsidRPr="00293EB9" w14:paraId="43715C2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42C947B0" w14:textId="77777777" w:rsidR="00720010" w:rsidRPr="00887E34" w:rsidRDefault="00720010" w:rsidP="00180535">
            <w:pPr>
              <w:pStyle w:val="ListParagraph"/>
              <w:numPr>
                <w:ilvl w:val="0"/>
                <w:numId w:val="76"/>
              </w:numPr>
              <w:rPr>
                <w:szCs w:val="24"/>
              </w:rPr>
            </w:pPr>
          </w:p>
        </w:tc>
        <w:tc>
          <w:tcPr>
            <w:tcW w:w="2517" w:type="pct"/>
            <w:noWrap/>
            <w:hideMark/>
          </w:tcPr>
          <w:p w14:paraId="3ED013D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Migot Nicholas</w:t>
            </w:r>
          </w:p>
        </w:tc>
        <w:tc>
          <w:tcPr>
            <w:tcW w:w="1851" w:type="pct"/>
            <w:noWrap/>
            <w:hideMark/>
          </w:tcPr>
          <w:p w14:paraId="4F95DDF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Kisumu County</w:t>
            </w:r>
          </w:p>
        </w:tc>
      </w:tr>
      <w:tr w:rsidR="00720010" w:rsidRPr="00293EB9" w14:paraId="04B30ECE"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6EE8C43E" w14:textId="77777777" w:rsidR="00720010" w:rsidRPr="00887E34" w:rsidRDefault="00720010" w:rsidP="00180535">
            <w:pPr>
              <w:pStyle w:val="ListParagraph"/>
              <w:numPr>
                <w:ilvl w:val="0"/>
                <w:numId w:val="76"/>
              </w:numPr>
              <w:rPr>
                <w:szCs w:val="24"/>
              </w:rPr>
            </w:pPr>
          </w:p>
        </w:tc>
        <w:tc>
          <w:tcPr>
            <w:tcW w:w="2517" w:type="pct"/>
            <w:noWrap/>
            <w:hideMark/>
          </w:tcPr>
          <w:p w14:paraId="72BD5F54"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Elvis O Otieno</w:t>
            </w:r>
          </w:p>
        </w:tc>
        <w:tc>
          <w:tcPr>
            <w:tcW w:w="1851" w:type="pct"/>
            <w:noWrap/>
            <w:hideMark/>
          </w:tcPr>
          <w:p w14:paraId="65FF0D6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Kisumu County</w:t>
            </w:r>
          </w:p>
        </w:tc>
      </w:tr>
      <w:tr w:rsidR="00720010" w:rsidRPr="00293EB9" w14:paraId="7997DF0F"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644BA025" w14:textId="77777777" w:rsidR="00720010" w:rsidRPr="00887E34" w:rsidRDefault="00720010" w:rsidP="00180535">
            <w:pPr>
              <w:pStyle w:val="ListParagraph"/>
              <w:numPr>
                <w:ilvl w:val="0"/>
                <w:numId w:val="76"/>
              </w:numPr>
              <w:rPr>
                <w:szCs w:val="24"/>
              </w:rPr>
            </w:pPr>
          </w:p>
        </w:tc>
        <w:tc>
          <w:tcPr>
            <w:tcW w:w="2517" w:type="pct"/>
            <w:noWrap/>
            <w:hideMark/>
          </w:tcPr>
          <w:p w14:paraId="444B84D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Paul Mwero</w:t>
            </w:r>
          </w:p>
        </w:tc>
        <w:tc>
          <w:tcPr>
            <w:tcW w:w="1851" w:type="pct"/>
            <w:noWrap/>
            <w:hideMark/>
          </w:tcPr>
          <w:p w14:paraId="2033AD9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Kwale County</w:t>
            </w:r>
          </w:p>
        </w:tc>
      </w:tr>
      <w:tr w:rsidR="00720010" w:rsidRPr="00293EB9" w14:paraId="4BF5DF22"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525534CA" w14:textId="77777777" w:rsidR="00720010" w:rsidRPr="00887E34" w:rsidRDefault="00720010" w:rsidP="00180535">
            <w:pPr>
              <w:pStyle w:val="ListParagraph"/>
              <w:numPr>
                <w:ilvl w:val="0"/>
                <w:numId w:val="76"/>
              </w:numPr>
              <w:rPr>
                <w:szCs w:val="24"/>
              </w:rPr>
            </w:pPr>
          </w:p>
        </w:tc>
        <w:tc>
          <w:tcPr>
            <w:tcW w:w="2517" w:type="pct"/>
            <w:noWrap/>
            <w:hideMark/>
          </w:tcPr>
          <w:p w14:paraId="29D70A6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Benard Matu</w:t>
            </w:r>
          </w:p>
        </w:tc>
        <w:tc>
          <w:tcPr>
            <w:tcW w:w="1851" w:type="pct"/>
            <w:noWrap/>
            <w:hideMark/>
          </w:tcPr>
          <w:p w14:paraId="39B766F7"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Laikipia County</w:t>
            </w:r>
          </w:p>
        </w:tc>
      </w:tr>
      <w:tr w:rsidR="00720010" w:rsidRPr="00293EB9" w14:paraId="34D5B7A4"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327DE72E" w14:textId="77777777" w:rsidR="00720010" w:rsidRPr="00887E34" w:rsidRDefault="00720010" w:rsidP="00180535">
            <w:pPr>
              <w:pStyle w:val="ListParagraph"/>
              <w:numPr>
                <w:ilvl w:val="0"/>
                <w:numId w:val="76"/>
              </w:numPr>
              <w:rPr>
                <w:szCs w:val="24"/>
              </w:rPr>
            </w:pPr>
          </w:p>
        </w:tc>
        <w:tc>
          <w:tcPr>
            <w:tcW w:w="2517" w:type="pct"/>
            <w:noWrap/>
            <w:hideMark/>
          </w:tcPr>
          <w:p w14:paraId="231AA2A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Robert Kivutha</w:t>
            </w:r>
          </w:p>
        </w:tc>
        <w:tc>
          <w:tcPr>
            <w:tcW w:w="1851" w:type="pct"/>
            <w:noWrap/>
            <w:hideMark/>
          </w:tcPr>
          <w:p w14:paraId="4FDEE3C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Machakos County</w:t>
            </w:r>
          </w:p>
        </w:tc>
      </w:tr>
      <w:tr w:rsidR="00720010" w:rsidRPr="00293EB9" w14:paraId="79FC18CD"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05F2E0B4" w14:textId="77777777" w:rsidR="00720010" w:rsidRPr="00887E34" w:rsidRDefault="00720010" w:rsidP="00180535">
            <w:pPr>
              <w:pStyle w:val="ListParagraph"/>
              <w:numPr>
                <w:ilvl w:val="0"/>
                <w:numId w:val="76"/>
              </w:numPr>
              <w:rPr>
                <w:szCs w:val="24"/>
              </w:rPr>
            </w:pPr>
          </w:p>
        </w:tc>
        <w:tc>
          <w:tcPr>
            <w:tcW w:w="2517" w:type="pct"/>
            <w:noWrap/>
            <w:hideMark/>
          </w:tcPr>
          <w:p w14:paraId="51A30FD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Vainusa Yussuf</w:t>
            </w:r>
          </w:p>
        </w:tc>
        <w:tc>
          <w:tcPr>
            <w:tcW w:w="1851" w:type="pct"/>
            <w:noWrap/>
            <w:hideMark/>
          </w:tcPr>
          <w:p w14:paraId="77A46D2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Mandera County</w:t>
            </w:r>
          </w:p>
        </w:tc>
      </w:tr>
      <w:tr w:rsidR="00720010" w:rsidRPr="00293EB9" w14:paraId="635A6A32" w14:textId="77777777" w:rsidTr="003F791D">
        <w:trPr>
          <w:trHeight w:val="397"/>
        </w:trPr>
        <w:tc>
          <w:tcPr>
            <w:cnfStyle w:val="001000000000" w:firstRow="0" w:lastRow="0" w:firstColumn="1" w:lastColumn="0" w:oddVBand="0" w:evenVBand="0" w:oddHBand="0" w:evenHBand="0" w:firstRowFirstColumn="0" w:firstRowLastColumn="0" w:lastRowFirstColumn="0" w:lastRowLastColumn="0"/>
            <w:tcW w:w="632" w:type="pct"/>
            <w:noWrap/>
            <w:hideMark/>
          </w:tcPr>
          <w:p w14:paraId="5750741F" w14:textId="77777777" w:rsidR="00720010" w:rsidRPr="00887E34" w:rsidRDefault="00720010" w:rsidP="00180535">
            <w:pPr>
              <w:pStyle w:val="ListParagraph"/>
              <w:numPr>
                <w:ilvl w:val="0"/>
                <w:numId w:val="76"/>
              </w:numPr>
              <w:rPr>
                <w:szCs w:val="24"/>
              </w:rPr>
            </w:pPr>
          </w:p>
        </w:tc>
        <w:tc>
          <w:tcPr>
            <w:tcW w:w="2517" w:type="pct"/>
            <w:noWrap/>
            <w:hideMark/>
          </w:tcPr>
          <w:p w14:paraId="4483A8A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Basele Stephen</w:t>
            </w:r>
          </w:p>
        </w:tc>
        <w:tc>
          <w:tcPr>
            <w:tcW w:w="1851" w:type="pct"/>
            <w:noWrap/>
            <w:hideMark/>
          </w:tcPr>
          <w:p w14:paraId="09E9A48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Marsabit County</w:t>
            </w:r>
          </w:p>
        </w:tc>
      </w:tr>
      <w:tr w:rsidR="00720010" w:rsidRPr="00293EB9" w14:paraId="59B4A137"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1EA8EA1D" w14:textId="77777777" w:rsidR="00720010" w:rsidRPr="00887E34" w:rsidRDefault="00720010" w:rsidP="00180535">
            <w:pPr>
              <w:pStyle w:val="ListParagraph"/>
              <w:numPr>
                <w:ilvl w:val="0"/>
                <w:numId w:val="76"/>
              </w:numPr>
              <w:rPr>
                <w:szCs w:val="24"/>
              </w:rPr>
            </w:pPr>
          </w:p>
        </w:tc>
        <w:tc>
          <w:tcPr>
            <w:tcW w:w="2517" w:type="pct"/>
            <w:noWrap/>
            <w:hideMark/>
          </w:tcPr>
          <w:p w14:paraId="512A2E3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Monica Kaithiori</w:t>
            </w:r>
          </w:p>
        </w:tc>
        <w:tc>
          <w:tcPr>
            <w:tcW w:w="1851" w:type="pct"/>
            <w:noWrap/>
            <w:hideMark/>
          </w:tcPr>
          <w:p w14:paraId="5A3C632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Meru County</w:t>
            </w:r>
          </w:p>
        </w:tc>
      </w:tr>
      <w:tr w:rsidR="00720010" w:rsidRPr="00293EB9" w14:paraId="2CBAA47F"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019990DA" w14:textId="77777777" w:rsidR="00720010" w:rsidRPr="00887E34" w:rsidRDefault="00720010" w:rsidP="00180535">
            <w:pPr>
              <w:pStyle w:val="ListParagraph"/>
              <w:numPr>
                <w:ilvl w:val="0"/>
                <w:numId w:val="76"/>
              </w:numPr>
              <w:rPr>
                <w:szCs w:val="24"/>
              </w:rPr>
            </w:pPr>
          </w:p>
        </w:tc>
        <w:tc>
          <w:tcPr>
            <w:tcW w:w="2517" w:type="pct"/>
            <w:noWrap/>
            <w:hideMark/>
          </w:tcPr>
          <w:p w14:paraId="7B56B4D0"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Victor Ouya</w:t>
            </w:r>
          </w:p>
        </w:tc>
        <w:tc>
          <w:tcPr>
            <w:tcW w:w="1851" w:type="pct"/>
            <w:noWrap/>
            <w:hideMark/>
          </w:tcPr>
          <w:p w14:paraId="4863838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Migori County</w:t>
            </w:r>
          </w:p>
        </w:tc>
      </w:tr>
      <w:tr w:rsidR="00720010" w:rsidRPr="00293EB9" w14:paraId="5DF8F2AE"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0F4561AC" w14:textId="77777777" w:rsidR="00720010" w:rsidRPr="00887E34" w:rsidRDefault="00720010" w:rsidP="00180535">
            <w:pPr>
              <w:pStyle w:val="ListParagraph"/>
              <w:numPr>
                <w:ilvl w:val="0"/>
                <w:numId w:val="76"/>
              </w:numPr>
              <w:rPr>
                <w:szCs w:val="24"/>
              </w:rPr>
            </w:pPr>
          </w:p>
        </w:tc>
        <w:tc>
          <w:tcPr>
            <w:tcW w:w="2517" w:type="pct"/>
            <w:noWrap/>
            <w:hideMark/>
          </w:tcPr>
          <w:p w14:paraId="73C0CC8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James Gatuna</w:t>
            </w:r>
          </w:p>
        </w:tc>
        <w:tc>
          <w:tcPr>
            <w:tcW w:w="1851" w:type="pct"/>
            <w:noWrap/>
            <w:hideMark/>
          </w:tcPr>
          <w:p w14:paraId="4673A7C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Muranga County</w:t>
            </w:r>
          </w:p>
        </w:tc>
      </w:tr>
      <w:tr w:rsidR="00720010" w:rsidRPr="00293EB9" w14:paraId="28B4A17E"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3282F88B" w14:textId="77777777" w:rsidR="00720010" w:rsidRPr="00887E34" w:rsidRDefault="00720010" w:rsidP="00180535">
            <w:pPr>
              <w:pStyle w:val="ListParagraph"/>
              <w:numPr>
                <w:ilvl w:val="0"/>
                <w:numId w:val="76"/>
              </w:numPr>
              <w:rPr>
                <w:szCs w:val="24"/>
              </w:rPr>
            </w:pPr>
          </w:p>
        </w:tc>
        <w:tc>
          <w:tcPr>
            <w:tcW w:w="2517" w:type="pct"/>
            <w:noWrap/>
            <w:hideMark/>
          </w:tcPr>
          <w:p w14:paraId="6585C59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Frankline Limo</w:t>
            </w:r>
          </w:p>
        </w:tc>
        <w:tc>
          <w:tcPr>
            <w:tcW w:w="1851" w:type="pct"/>
            <w:noWrap/>
            <w:hideMark/>
          </w:tcPr>
          <w:p w14:paraId="57F9E43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Nandi County</w:t>
            </w:r>
          </w:p>
        </w:tc>
      </w:tr>
      <w:tr w:rsidR="00720010" w:rsidRPr="00293EB9" w14:paraId="0AE7C51A"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34A42941" w14:textId="77777777" w:rsidR="00720010" w:rsidRPr="00887E34" w:rsidRDefault="00720010" w:rsidP="00180535">
            <w:pPr>
              <w:pStyle w:val="ListParagraph"/>
              <w:numPr>
                <w:ilvl w:val="0"/>
                <w:numId w:val="76"/>
              </w:numPr>
              <w:rPr>
                <w:szCs w:val="24"/>
              </w:rPr>
            </w:pPr>
          </w:p>
        </w:tc>
        <w:tc>
          <w:tcPr>
            <w:tcW w:w="2517" w:type="pct"/>
            <w:noWrap/>
            <w:hideMark/>
          </w:tcPr>
          <w:p w14:paraId="18CF6B3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Martha Nadupoi</w:t>
            </w:r>
          </w:p>
        </w:tc>
        <w:tc>
          <w:tcPr>
            <w:tcW w:w="1851" w:type="pct"/>
            <w:noWrap/>
            <w:hideMark/>
          </w:tcPr>
          <w:p w14:paraId="68511D8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Narok County</w:t>
            </w:r>
          </w:p>
        </w:tc>
      </w:tr>
      <w:tr w:rsidR="00720010" w:rsidRPr="00293EB9" w14:paraId="30D6ABEC"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78813B3A" w14:textId="77777777" w:rsidR="00720010" w:rsidRPr="00887E34" w:rsidRDefault="00720010" w:rsidP="00180535">
            <w:pPr>
              <w:pStyle w:val="ListParagraph"/>
              <w:numPr>
                <w:ilvl w:val="0"/>
                <w:numId w:val="76"/>
              </w:numPr>
              <w:rPr>
                <w:szCs w:val="24"/>
              </w:rPr>
            </w:pPr>
          </w:p>
        </w:tc>
        <w:tc>
          <w:tcPr>
            <w:tcW w:w="2517" w:type="pct"/>
            <w:noWrap/>
            <w:hideMark/>
          </w:tcPr>
          <w:p w14:paraId="10CA168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Penina Sarisar</w:t>
            </w:r>
          </w:p>
        </w:tc>
        <w:tc>
          <w:tcPr>
            <w:tcW w:w="1851" w:type="pct"/>
            <w:noWrap/>
            <w:hideMark/>
          </w:tcPr>
          <w:p w14:paraId="33CF3FF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Narok County</w:t>
            </w:r>
          </w:p>
        </w:tc>
      </w:tr>
      <w:tr w:rsidR="00720010" w:rsidRPr="00293EB9" w14:paraId="5E03BDE8"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368E3C80" w14:textId="77777777" w:rsidR="00720010" w:rsidRPr="00887E34" w:rsidRDefault="00720010" w:rsidP="00180535">
            <w:pPr>
              <w:pStyle w:val="ListParagraph"/>
              <w:numPr>
                <w:ilvl w:val="0"/>
                <w:numId w:val="76"/>
              </w:numPr>
              <w:rPr>
                <w:szCs w:val="24"/>
              </w:rPr>
            </w:pPr>
          </w:p>
        </w:tc>
        <w:tc>
          <w:tcPr>
            <w:tcW w:w="2517" w:type="pct"/>
            <w:noWrap/>
            <w:hideMark/>
          </w:tcPr>
          <w:p w14:paraId="09B3C41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Linus Nairimo</w:t>
            </w:r>
          </w:p>
        </w:tc>
        <w:tc>
          <w:tcPr>
            <w:tcW w:w="1851" w:type="pct"/>
            <w:noWrap/>
            <w:hideMark/>
          </w:tcPr>
          <w:p w14:paraId="50761B57"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Narok County</w:t>
            </w:r>
          </w:p>
        </w:tc>
      </w:tr>
      <w:tr w:rsidR="00720010" w:rsidRPr="00293EB9" w14:paraId="0B85933A"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50995D4C" w14:textId="77777777" w:rsidR="00720010" w:rsidRPr="00887E34" w:rsidRDefault="00720010" w:rsidP="00180535">
            <w:pPr>
              <w:pStyle w:val="ListParagraph"/>
              <w:numPr>
                <w:ilvl w:val="0"/>
                <w:numId w:val="76"/>
              </w:numPr>
              <w:rPr>
                <w:szCs w:val="24"/>
              </w:rPr>
            </w:pPr>
          </w:p>
        </w:tc>
        <w:tc>
          <w:tcPr>
            <w:tcW w:w="2517" w:type="pct"/>
            <w:noWrap/>
            <w:hideMark/>
          </w:tcPr>
          <w:p w14:paraId="269D1BA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Saitoti Ntiyani</w:t>
            </w:r>
          </w:p>
        </w:tc>
        <w:tc>
          <w:tcPr>
            <w:tcW w:w="1851" w:type="pct"/>
            <w:noWrap/>
            <w:hideMark/>
          </w:tcPr>
          <w:p w14:paraId="743AB6D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Narok County</w:t>
            </w:r>
          </w:p>
        </w:tc>
      </w:tr>
      <w:tr w:rsidR="00720010" w:rsidRPr="00293EB9" w14:paraId="14158544"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1E6DDD3B" w14:textId="77777777" w:rsidR="00720010" w:rsidRPr="00887E34" w:rsidRDefault="00720010" w:rsidP="00180535">
            <w:pPr>
              <w:pStyle w:val="ListParagraph"/>
              <w:numPr>
                <w:ilvl w:val="0"/>
                <w:numId w:val="76"/>
              </w:numPr>
              <w:rPr>
                <w:szCs w:val="24"/>
              </w:rPr>
            </w:pPr>
          </w:p>
        </w:tc>
        <w:tc>
          <w:tcPr>
            <w:tcW w:w="2517" w:type="pct"/>
            <w:noWrap/>
            <w:hideMark/>
          </w:tcPr>
          <w:p w14:paraId="77CCED0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Mary W Kamande</w:t>
            </w:r>
          </w:p>
        </w:tc>
        <w:tc>
          <w:tcPr>
            <w:tcW w:w="1851" w:type="pct"/>
            <w:noWrap/>
            <w:hideMark/>
          </w:tcPr>
          <w:p w14:paraId="0BAD57FF"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Nyandarua</w:t>
            </w:r>
            <w:r>
              <w:rPr>
                <w:szCs w:val="24"/>
              </w:rPr>
              <w:t xml:space="preserve"> </w:t>
            </w:r>
            <w:r w:rsidRPr="00293EB9">
              <w:rPr>
                <w:szCs w:val="24"/>
              </w:rPr>
              <w:t>County</w:t>
            </w:r>
          </w:p>
        </w:tc>
      </w:tr>
      <w:tr w:rsidR="00720010" w:rsidRPr="00293EB9" w14:paraId="25D6551D"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18A63AF3" w14:textId="77777777" w:rsidR="00720010" w:rsidRPr="00887E34" w:rsidRDefault="00720010" w:rsidP="00180535">
            <w:pPr>
              <w:pStyle w:val="ListParagraph"/>
              <w:numPr>
                <w:ilvl w:val="0"/>
                <w:numId w:val="76"/>
              </w:numPr>
              <w:rPr>
                <w:szCs w:val="24"/>
              </w:rPr>
            </w:pPr>
          </w:p>
        </w:tc>
        <w:tc>
          <w:tcPr>
            <w:tcW w:w="2517" w:type="pct"/>
            <w:noWrap/>
            <w:hideMark/>
          </w:tcPr>
          <w:p w14:paraId="3C304D6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Benard Kinyua</w:t>
            </w:r>
          </w:p>
        </w:tc>
        <w:tc>
          <w:tcPr>
            <w:tcW w:w="1851" w:type="pct"/>
            <w:noWrap/>
            <w:hideMark/>
          </w:tcPr>
          <w:p w14:paraId="24171D93"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Nyandarua County</w:t>
            </w:r>
          </w:p>
        </w:tc>
      </w:tr>
      <w:tr w:rsidR="00720010" w:rsidRPr="00293EB9" w14:paraId="32B2BF42"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2A8C02AB" w14:textId="77777777" w:rsidR="00720010" w:rsidRPr="00887E34" w:rsidRDefault="00720010" w:rsidP="00180535">
            <w:pPr>
              <w:pStyle w:val="ListParagraph"/>
              <w:numPr>
                <w:ilvl w:val="0"/>
                <w:numId w:val="76"/>
              </w:numPr>
              <w:rPr>
                <w:szCs w:val="24"/>
              </w:rPr>
            </w:pPr>
          </w:p>
        </w:tc>
        <w:tc>
          <w:tcPr>
            <w:tcW w:w="2517" w:type="pct"/>
            <w:noWrap/>
            <w:hideMark/>
          </w:tcPr>
          <w:p w14:paraId="584F1863"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Okimain Thomas</w:t>
            </w:r>
          </w:p>
        </w:tc>
        <w:tc>
          <w:tcPr>
            <w:tcW w:w="1851" w:type="pct"/>
            <w:noWrap/>
            <w:hideMark/>
          </w:tcPr>
          <w:p w14:paraId="6D6765A1"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Samburu County</w:t>
            </w:r>
          </w:p>
        </w:tc>
      </w:tr>
      <w:tr w:rsidR="00720010" w:rsidRPr="00293EB9" w14:paraId="420D12A2"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0E6024DD" w14:textId="77777777" w:rsidR="00720010" w:rsidRPr="00887E34" w:rsidRDefault="00720010" w:rsidP="00180535">
            <w:pPr>
              <w:pStyle w:val="ListParagraph"/>
              <w:numPr>
                <w:ilvl w:val="0"/>
                <w:numId w:val="76"/>
              </w:numPr>
              <w:rPr>
                <w:szCs w:val="24"/>
              </w:rPr>
            </w:pPr>
          </w:p>
        </w:tc>
        <w:tc>
          <w:tcPr>
            <w:tcW w:w="2517" w:type="pct"/>
            <w:noWrap/>
            <w:hideMark/>
          </w:tcPr>
          <w:p w14:paraId="1972FC9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Sammy Unyasi</w:t>
            </w:r>
          </w:p>
        </w:tc>
        <w:tc>
          <w:tcPr>
            <w:tcW w:w="1851" w:type="pct"/>
            <w:noWrap/>
            <w:hideMark/>
          </w:tcPr>
          <w:p w14:paraId="6B51F411"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Siaya County</w:t>
            </w:r>
          </w:p>
        </w:tc>
      </w:tr>
      <w:tr w:rsidR="00720010" w:rsidRPr="00293EB9" w14:paraId="6F5A77CD" w14:textId="77777777" w:rsidTr="003F791D">
        <w:trPr>
          <w:trHeight w:val="121"/>
        </w:trPr>
        <w:tc>
          <w:tcPr>
            <w:cnfStyle w:val="001000000000" w:firstRow="0" w:lastRow="0" w:firstColumn="1" w:lastColumn="0" w:oddVBand="0" w:evenVBand="0" w:oddHBand="0" w:evenHBand="0" w:firstRowFirstColumn="0" w:firstRowLastColumn="0" w:lastRowFirstColumn="0" w:lastRowLastColumn="0"/>
            <w:tcW w:w="632" w:type="pct"/>
            <w:noWrap/>
            <w:hideMark/>
          </w:tcPr>
          <w:p w14:paraId="0A909E68" w14:textId="77777777" w:rsidR="00720010" w:rsidRPr="00887E34" w:rsidRDefault="00720010" w:rsidP="00180535">
            <w:pPr>
              <w:pStyle w:val="ListParagraph"/>
              <w:numPr>
                <w:ilvl w:val="0"/>
                <w:numId w:val="76"/>
              </w:numPr>
              <w:rPr>
                <w:szCs w:val="24"/>
              </w:rPr>
            </w:pPr>
          </w:p>
        </w:tc>
        <w:tc>
          <w:tcPr>
            <w:tcW w:w="2517" w:type="pct"/>
            <w:noWrap/>
            <w:hideMark/>
          </w:tcPr>
          <w:p w14:paraId="6919AF2E"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Gibran Mwadime</w:t>
            </w:r>
          </w:p>
        </w:tc>
        <w:tc>
          <w:tcPr>
            <w:tcW w:w="1851" w:type="pct"/>
            <w:noWrap/>
            <w:hideMark/>
          </w:tcPr>
          <w:p w14:paraId="196268C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Taita Taveta County</w:t>
            </w:r>
          </w:p>
        </w:tc>
      </w:tr>
      <w:tr w:rsidR="00720010" w:rsidRPr="00293EB9" w14:paraId="66394F5F"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7CB2E7AF" w14:textId="77777777" w:rsidR="00720010" w:rsidRPr="00887E34" w:rsidRDefault="00720010" w:rsidP="00180535">
            <w:pPr>
              <w:pStyle w:val="ListParagraph"/>
              <w:numPr>
                <w:ilvl w:val="0"/>
                <w:numId w:val="76"/>
              </w:numPr>
              <w:rPr>
                <w:szCs w:val="24"/>
              </w:rPr>
            </w:pPr>
          </w:p>
        </w:tc>
        <w:tc>
          <w:tcPr>
            <w:tcW w:w="2517" w:type="pct"/>
            <w:noWrap/>
            <w:hideMark/>
          </w:tcPr>
          <w:p w14:paraId="766F1A49"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Isaac Ereyae</w:t>
            </w:r>
          </w:p>
        </w:tc>
        <w:tc>
          <w:tcPr>
            <w:tcW w:w="1851" w:type="pct"/>
            <w:noWrap/>
            <w:hideMark/>
          </w:tcPr>
          <w:p w14:paraId="1F504A2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Turkana County</w:t>
            </w:r>
          </w:p>
        </w:tc>
      </w:tr>
      <w:tr w:rsidR="00720010" w:rsidRPr="00293EB9" w14:paraId="39A05455"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3FA6D8DC" w14:textId="77777777" w:rsidR="00720010" w:rsidRPr="00887E34" w:rsidRDefault="00720010" w:rsidP="00180535">
            <w:pPr>
              <w:pStyle w:val="ListParagraph"/>
              <w:numPr>
                <w:ilvl w:val="0"/>
                <w:numId w:val="76"/>
              </w:numPr>
              <w:rPr>
                <w:szCs w:val="24"/>
              </w:rPr>
            </w:pPr>
          </w:p>
        </w:tc>
        <w:tc>
          <w:tcPr>
            <w:tcW w:w="2517" w:type="pct"/>
            <w:noWrap/>
            <w:hideMark/>
          </w:tcPr>
          <w:p w14:paraId="7EDA589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Titus Kimaiyo</w:t>
            </w:r>
          </w:p>
        </w:tc>
        <w:tc>
          <w:tcPr>
            <w:tcW w:w="1851" w:type="pct"/>
            <w:noWrap/>
            <w:hideMark/>
          </w:tcPr>
          <w:p w14:paraId="1985B5E8"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Uasin Gishu County</w:t>
            </w:r>
          </w:p>
        </w:tc>
      </w:tr>
      <w:tr w:rsidR="00720010" w:rsidRPr="00293EB9" w14:paraId="536E4ADF"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56D00C8E" w14:textId="77777777" w:rsidR="00720010" w:rsidRPr="00887E34" w:rsidRDefault="00720010" w:rsidP="00180535">
            <w:pPr>
              <w:pStyle w:val="ListParagraph"/>
              <w:numPr>
                <w:ilvl w:val="0"/>
                <w:numId w:val="76"/>
              </w:numPr>
              <w:rPr>
                <w:szCs w:val="24"/>
              </w:rPr>
            </w:pPr>
          </w:p>
        </w:tc>
        <w:tc>
          <w:tcPr>
            <w:tcW w:w="2517" w:type="pct"/>
            <w:noWrap/>
            <w:hideMark/>
          </w:tcPr>
          <w:p w14:paraId="067E8EF6"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Josa Garote</w:t>
            </w:r>
          </w:p>
        </w:tc>
        <w:tc>
          <w:tcPr>
            <w:tcW w:w="1851" w:type="pct"/>
            <w:noWrap/>
            <w:hideMark/>
          </w:tcPr>
          <w:p w14:paraId="403F3202"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Wajir County</w:t>
            </w:r>
          </w:p>
        </w:tc>
      </w:tr>
      <w:tr w:rsidR="00720010" w:rsidRPr="00293EB9" w14:paraId="1AAE7C09"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493B262D" w14:textId="77777777" w:rsidR="00720010" w:rsidRPr="00887E34" w:rsidRDefault="00720010" w:rsidP="00180535">
            <w:pPr>
              <w:pStyle w:val="ListParagraph"/>
              <w:numPr>
                <w:ilvl w:val="0"/>
                <w:numId w:val="76"/>
              </w:numPr>
              <w:rPr>
                <w:szCs w:val="24"/>
              </w:rPr>
            </w:pPr>
          </w:p>
        </w:tc>
        <w:tc>
          <w:tcPr>
            <w:tcW w:w="2517" w:type="pct"/>
            <w:noWrap/>
            <w:hideMark/>
          </w:tcPr>
          <w:p w14:paraId="7D346C07"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Mohabed Shahid</w:t>
            </w:r>
          </w:p>
        </w:tc>
        <w:tc>
          <w:tcPr>
            <w:tcW w:w="1851" w:type="pct"/>
            <w:noWrap/>
            <w:hideMark/>
          </w:tcPr>
          <w:p w14:paraId="5F214705"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Wajir County</w:t>
            </w:r>
          </w:p>
        </w:tc>
      </w:tr>
      <w:tr w:rsidR="00720010" w:rsidRPr="00293EB9" w14:paraId="503A8EFB"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32D92A5B" w14:textId="77777777" w:rsidR="00720010" w:rsidRPr="00887E34" w:rsidRDefault="00720010" w:rsidP="00180535">
            <w:pPr>
              <w:pStyle w:val="ListParagraph"/>
              <w:numPr>
                <w:ilvl w:val="0"/>
                <w:numId w:val="76"/>
              </w:numPr>
              <w:rPr>
                <w:szCs w:val="24"/>
              </w:rPr>
            </w:pPr>
          </w:p>
        </w:tc>
        <w:tc>
          <w:tcPr>
            <w:tcW w:w="2517" w:type="pct"/>
            <w:noWrap/>
            <w:hideMark/>
          </w:tcPr>
          <w:p w14:paraId="503AAAAB"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Rotich Kamatia</w:t>
            </w:r>
          </w:p>
        </w:tc>
        <w:tc>
          <w:tcPr>
            <w:tcW w:w="1851" w:type="pct"/>
            <w:noWrap/>
            <w:hideMark/>
          </w:tcPr>
          <w:p w14:paraId="75B23224"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West Pokot County</w:t>
            </w:r>
          </w:p>
        </w:tc>
      </w:tr>
      <w:tr w:rsidR="00720010" w:rsidRPr="00293EB9" w14:paraId="6597F2F2" w14:textId="77777777" w:rsidTr="003F791D">
        <w:trPr>
          <w:trHeight w:val="360"/>
        </w:trPr>
        <w:tc>
          <w:tcPr>
            <w:cnfStyle w:val="001000000000" w:firstRow="0" w:lastRow="0" w:firstColumn="1" w:lastColumn="0" w:oddVBand="0" w:evenVBand="0" w:oddHBand="0" w:evenHBand="0" w:firstRowFirstColumn="0" w:firstRowLastColumn="0" w:lastRowFirstColumn="0" w:lastRowLastColumn="0"/>
            <w:tcW w:w="632" w:type="pct"/>
            <w:noWrap/>
            <w:hideMark/>
          </w:tcPr>
          <w:p w14:paraId="718C0F6B" w14:textId="77777777" w:rsidR="00720010" w:rsidRPr="00887E34" w:rsidRDefault="00720010" w:rsidP="00180535">
            <w:pPr>
              <w:pStyle w:val="ListParagraph"/>
              <w:numPr>
                <w:ilvl w:val="0"/>
                <w:numId w:val="76"/>
              </w:numPr>
              <w:rPr>
                <w:szCs w:val="24"/>
              </w:rPr>
            </w:pPr>
          </w:p>
        </w:tc>
        <w:tc>
          <w:tcPr>
            <w:tcW w:w="2517" w:type="pct"/>
            <w:noWrap/>
            <w:hideMark/>
          </w:tcPr>
          <w:p w14:paraId="25386CB7"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Martin Lottee</w:t>
            </w:r>
          </w:p>
        </w:tc>
        <w:tc>
          <w:tcPr>
            <w:tcW w:w="1851" w:type="pct"/>
            <w:noWrap/>
            <w:hideMark/>
          </w:tcPr>
          <w:p w14:paraId="00AF713D" w14:textId="77777777" w:rsidR="00720010" w:rsidRPr="00293EB9" w:rsidRDefault="00720010" w:rsidP="003F791D">
            <w:pPr>
              <w:cnfStyle w:val="000000000000" w:firstRow="0" w:lastRow="0" w:firstColumn="0" w:lastColumn="0" w:oddVBand="0" w:evenVBand="0" w:oddHBand="0" w:evenHBand="0" w:firstRowFirstColumn="0" w:firstRowLastColumn="0" w:lastRowFirstColumn="0" w:lastRowLastColumn="0"/>
              <w:rPr>
                <w:szCs w:val="24"/>
              </w:rPr>
            </w:pPr>
            <w:r w:rsidRPr="00293EB9">
              <w:rPr>
                <w:szCs w:val="24"/>
              </w:rPr>
              <w:t>West Pokot County</w:t>
            </w:r>
          </w:p>
        </w:tc>
      </w:tr>
    </w:tbl>
    <w:p w14:paraId="11501A31" w14:textId="77777777" w:rsidR="00720010" w:rsidRDefault="00720010" w:rsidP="00720010"/>
    <w:p w14:paraId="4909746F" w14:textId="71AABE6C" w:rsidR="00720010" w:rsidRDefault="00720010" w:rsidP="00720010">
      <w:pPr>
        <w:pStyle w:val="Caption"/>
        <w:keepNext/>
      </w:pPr>
      <w:bookmarkStart w:id="543" w:name="_Ref136441707"/>
      <w:bookmarkStart w:id="544" w:name="_Toc138242553"/>
      <w:bookmarkStart w:id="545" w:name="_Toc141453150"/>
      <w:r>
        <w:lastRenderedPageBreak/>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6</w:t>
      </w:r>
      <w:r w:rsidR="002E6D1B">
        <w:fldChar w:fldCharType="end"/>
      </w:r>
      <w:bookmarkEnd w:id="543"/>
      <w:r>
        <w:t xml:space="preserve"> </w:t>
      </w:r>
      <w:r w:rsidRPr="00C01814">
        <w:t>Ogiek People FGD Participants</w:t>
      </w:r>
      <w:bookmarkEnd w:id="544"/>
      <w:bookmarkEnd w:id="545"/>
    </w:p>
    <w:p w14:paraId="0AC4ADBB" w14:textId="77777777" w:rsidR="00720010" w:rsidRDefault="00720010" w:rsidP="00720010">
      <w:pPr>
        <w:spacing w:after="0"/>
      </w:pPr>
      <w:r w:rsidRPr="009968C8">
        <w:rPr>
          <w:noProof/>
        </w:rPr>
        <w:drawing>
          <wp:inline distT="0" distB="0" distL="0" distR="0" wp14:anchorId="4A938A15" wp14:editId="192527FD">
            <wp:extent cx="5727700" cy="4052570"/>
            <wp:effectExtent l="0" t="0" r="0" b="0"/>
            <wp:docPr id="1290639008" name="Picture 129063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7700" cy="4052570"/>
                    </a:xfrm>
                    <a:prstGeom prst="rect">
                      <a:avLst/>
                    </a:prstGeom>
                  </pic:spPr>
                </pic:pic>
              </a:graphicData>
            </a:graphic>
          </wp:inline>
        </w:drawing>
      </w:r>
    </w:p>
    <w:p w14:paraId="36498586" w14:textId="77777777" w:rsidR="00720010" w:rsidRDefault="00720010" w:rsidP="00720010">
      <w:r w:rsidRPr="009968C8">
        <w:rPr>
          <w:noProof/>
        </w:rPr>
        <w:drawing>
          <wp:inline distT="0" distB="0" distL="0" distR="0" wp14:anchorId="417BDF04" wp14:editId="48276895">
            <wp:extent cx="5725674" cy="1848255"/>
            <wp:effectExtent l="0" t="0" r="2540" b="6350"/>
            <wp:docPr id="142660701" name="Picture 14266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 b="54690"/>
                    <a:stretch/>
                  </pic:blipFill>
                  <pic:spPr bwMode="auto">
                    <a:xfrm>
                      <a:off x="0" y="0"/>
                      <a:ext cx="5727700" cy="1848909"/>
                    </a:xfrm>
                    <a:prstGeom prst="rect">
                      <a:avLst/>
                    </a:prstGeom>
                    <a:ln>
                      <a:noFill/>
                    </a:ln>
                    <a:extLst>
                      <a:ext uri="{53640926-AAD7-44D8-BBD7-CCE9431645EC}">
                        <a14:shadowObscured xmlns:a14="http://schemas.microsoft.com/office/drawing/2010/main"/>
                      </a:ext>
                    </a:extLst>
                  </pic:spPr>
                </pic:pic>
              </a:graphicData>
            </a:graphic>
          </wp:inline>
        </w:drawing>
      </w:r>
    </w:p>
    <w:p w14:paraId="3D942E10" w14:textId="0129BBF1" w:rsidR="00720010" w:rsidRDefault="00720010" w:rsidP="00720010">
      <w:pPr>
        <w:pStyle w:val="Caption"/>
        <w:keepNext/>
      </w:pPr>
      <w:bookmarkStart w:id="546" w:name="_Ref136441744"/>
      <w:bookmarkStart w:id="547" w:name="_Toc138242554"/>
      <w:bookmarkStart w:id="548" w:name="_Toc141453151"/>
      <w:r>
        <w:lastRenderedPageBreak/>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7</w:t>
      </w:r>
      <w:r w:rsidR="002E6D1B">
        <w:fldChar w:fldCharType="end"/>
      </w:r>
      <w:bookmarkEnd w:id="546"/>
      <w:r>
        <w:t xml:space="preserve"> Ol Jorai VMGs</w:t>
      </w:r>
      <w:r w:rsidRPr="00C63458">
        <w:t xml:space="preserve"> FGD Participants</w:t>
      </w:r>
      <w:bookmarkEnd w:id="547"/>
      <w:bookmarkEnd w:id="548"/>
    </w:p>
    <w:p w14:paraId="78B7E11E" w14:textId="77777777" w:rsidR="00720010" w:rsidRDefault="00720010" w:rsidP="00720010">
      <w:pPr>
        <w:spacing w:after="0"/>
      </w:pPr>
      <w:r w:rsidRPr="009968C8">
        <w:rPr>
          <w:noProof/>
        </w:rPr>
        <w:drawing>
          <wp:inline distT="0" distB="0" distL="0" distR="0" wp14:anchorId="2AE3E496" wp14:editId="03C51AC6">
            <wp:extent cx="5514109" cy="3902669"/>
            <wp:effectExtent l="0" t="0" r="0" b="0"/>
            <wp:docPr id="910867842" name="Picture 91086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24798" cy="3910234"/>
                    </a:xfrm>
                    <a:prstGeom prst="rect">
                      <a:avLst/>
                    </a:prstGeom>
                  </pic:spPr>
                </pic:pic>
              </a:graphicData>
            </a:graphic>
          </wp:inline>
        </w:drawing>
      </w:r>
    </w:p>
    <w:p w14:paraId="41443CC6" w14:textId="77777777" w:rsidR="00720010" w:rsidRDefault="00720010" w:rsidP="00720010">
      <w:r w:rsidRPr="009968C8">
        <w:rPr>
          <w:noProof/>
        </w:rPr>
        <w:drawing>
          <wp:inline distT="0" distB="0" distL="0" distR="0" wp14:anchorId="3BA0CDF6" wp14:editId="230A1A67">
            <wp:extent cx="5513197" cy="2752253"/>
            <wp:effectExtent l="0" t="0" r="0" b="3810"/>
            <wp:docPr id="1770970935" name="Picture 1770970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31169"/>
                    <a:stretch/>
                  </pic:blipFill>
                  <pic:spPr bwMode="auto">
                    <a:xfrm>
                      <a:off x="0" y="0"/>
                      <a:ext cx="5532534" cy="2761906"/>
                    </a:xfrm>
                    <a:prstGeom prst="rect">
                      <a:avLst/>
                    </a:prstGeom>
                    <a:ln>
                      <a:noFill/>
                    </a:ln>
                    <a:extLst>
                      <a:ext uri="{53640926-AAD7-44D8-BBD7-CCE9431645EC}">
                        <a14:shadowObscured xmlns:a14="http://schemas.microsoft.com/office/drawing/2010/main"/>
                      </a:ext>
                    </a:extLst>
                  </pic:spPr>
                </pic:pic>
              </a:graphicData>
            </a:graphic>
          </wp:inline>
        </w:drawing>
      </w:r>
    </w:p>
    <w:p w14:paraId="71DC61F3" w14:textId="2D5949B5" w:rsidR="00720010" w:rsidRPr="00DF156E" w:rsidRDefault="00720010" w:rsidP="00720010">
      <w:pPr>
        <w:pStyle w:val="Caption"/>
        <w:keepNext/>
        <w:rPr>
          <w:lang w:val="it-IT"/>
        </w:rPr>
      </w:pPr>
      <w:bookmarkStart w:id="549" w:name="_Ref136441757"/>
      <w:bookmarkStart w:id="550" w:name="_Toc138242555"/>
      <w:bookmarkStart w:id="551" w:name="_Toc141453152"/>
      <w:r w:rsidRPr="00DF156E">
        <w:rPr>
          <w:lang w:val="it-IT"/>
        </w:rPr>
        <w:lastRenderedPageBreak/>
        <w:t xml:space="preserve">Table </w:t>
      </w:r>
      <w:r w:rsidR="002E6D1B">
        <w:rPr>
          <w:lang w:val="it-IT"/>
        </w:rPr>
        <w:fldChar w:fldCharType="begin"/>
      </w:r>
      <w:r w:rsidR="002E6D1B">
        <w:rPr>
          <w:lang w:val="it-IT"/>
        </w:rPr>
        <w:instrText xml:space="preserve"> STYLEREF 1 \s </w:instrText>
      </w:r>
      <w:r w:rsidR="002E6D1B">
        <w:rPr>
          <w:lang w:val="it-IT"/>
        </w:rPr>
        <w:fldChar w:fldCharType="separate"/>
      </w:r>
      <w:r w:rsidR="002E6D1B">
        <w:rPr>
          <w:noProof/>
          <w:lang w:val="it-IT"/>
        </w:rPr>
        <w:t>0</w:t>
      </w:r>
      <w:r w:rsidR="002E6D1B">
        <w:rPr>
          <w:lang w:val="it-IT"/>
        </w:rPr>
        <w:fldChar w:fldCharType="end"/>
      </w:r>
      <w:r w:rsidR="002E6D1B">
        <w:rPr>
          <w:lang w:val="it-IT"/>
        </w:rPr>
        <w:noBreakHyphen/>
      </w:r>
      <w:r w:rsidR="002E6D1B">
        <w:rPr>
          <w:lang w:val="it-IT"/>
        </w:rPr>
        <w:fldChar w:fldCharType="begin"/>
      </w:r>
      <w:r w:rsidR="002E6D1B">
        <w:rPr>
          <w:lang w:val="it-IT"/>
        </w:rPr>
        <w:instrText xml:space="preserve"> SEQ Table \* ARABIC \s 1 </w:instrText>
      </w:r>
      <w:r w:rsidR="002E6D1B">
        <w:rPr>
          <w:lang w:val="it-IT"/>
        </w:rPr>
        <w:fldChar w:fldCharType="separate"/>
      </w:r>
      <w:r w:rsidR="002E6D1B">
        <w:rPr>
          <w:noProof/>
          <w:lang w:val="it-IT"/>
        </w:rPr>
        <w:t>8</w:t>
      </w:r>
      <w:r w:rsidR="002E6D1B">
        <w:rPr>
          <w:lang w:val="it-IT"/>
        </w:rPr>
        <w:fldChar w:fldCharType="end"/>
      </w:r>
      <w:bookmarkEnd w:id="549"/>
      <w:r w:rsidRPr="00DF156E">
        <w:rPr>
          <w:lang w:val="it-IT"/>
        </w:rPr>
        <w:t xml:space="preserve"> Mai Mahiu Masai FGD Participants</w:t>
      </w:r>
      <w:bookmarkEnd w:id="550"/>
      <w:bookmarkEnd w:id="551"/>
    </w:p>
    <w:p w14:paraId="2EA6A84E" w14:textId="77777777" w:rsidR="00720010" w:rsidRPr="00CB2413" w:rsidRDefault="00720010" w:rsidP="00720010">
      <w:r w:rsidRPr="009968C8">
        <w:rPr>
          <w:noProof/>
        </w:rPr>
        <w:drawing>
          <wp:inline distT="0" distB="0" distL="0" distR="0" wp14:anchorId="55A3B88F" wp14:editId="04EC294F">
            <wp:extent cx="5727700" cy="3857625"/>
            <wp:effectExtent l="0" t="0" r="0" b="3175"/>
            <wp:docPr id="576644936" name="Picture 57664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27700" cy="3857625"/>
                    </a:xfrm>
                    <a:prstGeom prst="rect">
                      <a:avLst/>
                    </a:prstGeom>
                  </pic:spPr>
                </pic:pic>
              </a:graphicData>
            </a:graphic>
          </wp:inline>
        </w:drawing>
      </w:r>
    </w:p>
    <w:p w14:paraId="453AAD16" w14:textId="77777777" w:rsidR="003E0024" w:rsidRDefault="003E0024">
      <w:pPr>
        <w:spacing w:after="0" w:line="240" w:lineRule="auto"/>
        <w:jc w:val="left"/>
        <w:rPr>
          <w:rFonts w:eastAsiaTheme="majorEastAsia" w:cstheme="minorHAnsi"/>
          <w:b/>
          <w:color w:val="57B347"/>
          <w:sz w:val="24"/>
          <w:szCs w:val="26"/>
        </w:rPr>
      </w:pPr>
      <w:r>
        <w:rPr>
          <w:rFonts w:cstheme="minorHAnsi"/>
        </w:rPr>
        <w:br w:type="page"/>
      </w:r>
    </w:p>
    <w:p w14:paraId="7B0EE463" w14:textId="76A1A2D9" w:rsidR="00C31971" w:rsidRDefault="00C31971" w:rsidP="00FC5602">
      <w:pPr>
        <w:pStyle w:val="Heading2"/>
        <w:numPr>
          <w:ilvl w:val="0"/>
          <w:numId w:val="0"/>
        </w:numPr>
      </w:pPr>
      <w:bookmarkStart w:id="552" w:name="_Annex_J:_Labour"/>
      <w:bookmarkStart w:id="553" w:name="_Toc120527620"/>
      <w:bookmarkStart w:id="554" w:name="_Toc138321173"/>
      <w:bookmarkStart w:id="555" w:name="_Toc141455722"/>
      <w:bookmarkEnd w:id="552"/>
      <w:r>
        <w:lastRenderedPageBreak/>
        <w:t>Annex J: Labour Management Procedure (LMP)</w:t>
      </w:r>
      <w:bookmarkEnd w:id="553"/>
      <w:bookmarkEnd w:id="554"/>
      <w:bookmarkEnd w:id="555"/>
    </w:p>
    <w:p w14:paraId="03702C65" w14:textId="1F3A50D1" w:rsidR="002751A5" w:rsidRDefault="002751A5" w:rsidP="002751A5">
      <w:pPr>
        <w:spacing w:after="0" w:line="240" w:lineRule="auto"/>
        <w:jc w:val="center"/>
        <w:rPr>
          <w:rFonts w:cs="Calibri"/>
          <w:b/>
          <w:szCs w:val="24"/>
        </w:rPr>
      </w:pPr>
    </w:p>
    <w:p w14:paraId="1B3B29C9" w14:textId="77777777" w:rsidR="00520662" w:rsidRPr="006D496D" w:rsidRDefault="00520662" w:rsidP="002751A5">
      <w:pPr>
        <w:spacing w:after="0" w:line="240" w:lineRule="auto"/>
        <w:jc w:val="center"/>
        <w:rPr>
          <w:rFonts w:cs="Calibri"/>
          <w:b/>
          <w:szCs w:val="24"/>
        </w:rPr>
      </w:pPr>
    </w:p>
    <w:p w14:paraId="5289A1EF" w14:textId="77777777" w:rsidR="00520662" w:rsidRDefault="00520662" w:rsidP="002751A5">
      <w:pPr>
        <w:spacing w:after="0" w:line="240" w:lineRule="auto"/>
        <w:jc w:val="center"/>
        <w:rPr>
          <w:rFonts w:cs="Calibri"/>
          <w:b/>
          <w:szCs w:val="24"/>
        </w:rPr>
      </w:pPr>
    </w:p>
    <w:p w14:paraId="3EA04F0F" w14:textId="77777777" w:rsidR="00520662" w:rsidRDefault="00520662" w:rsidP="002751A5">
      <w:pPr>
        <w:spacing w:after="0" w:line="240" w:lineRule="auto"/>
        <w:jc w:val="center"/>
        <w:rPr>
          <w:rFonts w:cs="Calibri"/>
          <w:b/>
          <w:szCs w:val="24"/>
        </w:rPr>
      </w:pPr>
    </w:p>
    <w:p w14:paraId="23B4AD7B" w14:textId="77777777" w:rsidR="00520662" w:rsidRDefault="00520662" w:rsidP="002751A5">
      <w:pPr>
        <w:spacing w:after="0" w:line="240" w:lineRule="auto"/>
        <w:jc w:val="center"/>
        <w:rPr>
          <w:rFonts w:cs="Calibri"/>
          <w:b/>
          <w:szCs w:val="24"/>
        </w:rPr>
      </w:pPr>
    </w:p>
    <w:p w14:paraId="16506B0F" w14:textId="77777777" w:rsidR="00520662" w:rsidRDefault="00520662" w:rsidP="002751A5">
      <w:pPr>
        <w:spacing w:after="0" w:line="240" w:lineRule="auto"/>
        <w:jc w:val="center"/>
        <w:rPr>
          <w:rFonts w:cs="Calibri"/>
          <w:b/>
          <w:szCs w:val="24"/>
        </w:rPr>
      </w:pPr>
    </w:p>
    <w:p w14:paraId="607C64F7" w14:textId="77777777" w:rsidR="00520662" w:rsidRDefault="00520662" w:rsidP="002751A5">
      <w:pPr>
        <w:spacing w:after="0" w:line="240" w:lineRule="auto"/>
        <w:jc w:val="center"/>
        <w:rPr>
          <w:rFonts w:cs="Calibri"/>
          <w:b/>
          <w:szCs w:val="24"/>
        </w:rPr>
      </w:pPr>
    </w:p>
    <w:p w14:paraId="0163CBBA" w14:textId="2627D0A7" w:rsidR="002751A5" w:rsidRPr="006D496D" w:rsidRDefault="002751A5" w:rsidP="002751A5">
      <w:pPr>
        <w:spacing w:after="0" w:line="240" w:lineRule="auto"/>
        <w:jc w:val="center"/>
        <w:rPr>
          <w:rFonts w:cs="Calibri"/>
          <w:b/>
          <w:szCs w:val="24"/>
        </w:rPr>
      </w:pPr>
      <w:r w:rsidRPr="006D496D">
        <w:rPr>
          <w:rFonts w:cs="Calibri"/>
          <w:b/>
          <w:szCs w:val="24"/>
        </w:rPr>
        <w:t>KENYA DIGITAL ECONOMY ACCELERATION PROJECT</w:t>
      </w:r>
    </w:p>
    <w:p w14:paraId="6C8B586A" w14:textId="77777777" w:rsidR="002751A5" w:rsidRPr="006D496D" w:rsidRDefault="002751A5" w:rsidP="002751A5">
      <w:pPr>
        <w:spacing w:after="0" w:line="240" w:lineRule="auto"/>
        <w:jc w:val="center"/>
        <w:rPr>
          <w:rFonts w:cs="Calibri"/>
          <w:b/>
          <w:szCs w:val="24"/>
        </w:rPr>
      </w:pPr>
      <w:r w:rsidRPr="006D496D">
        <w:rPr>
          <w:rFonts w:cs="Calibri"/>
          <w:b/>
          <w:szCs w:val="24"/>
        </w:rPr>
        <w:t>(P170941)</w:t>
      </w:r>
    </w:p>
    <w:p w14:paraId="38CBBD0A" w14:textId="77777777" w:rsidR="002751A5" w:rsidRPr="006D496D" w:rsidRDefault="002751A5" w:rsidP="002751A5">
      <w:pPr>
        <w:spacing w:after="0" w:line="240" w:lineRule="auto"/>
        <w:jc w:val="center"/>
        <w:rPr>
          <w:rFonts w:cs="Calibri"/>
          <w:b/>
          <w:bCs/>
          <w:szCs w:val="24"/>
        </w:rPr>
      </w:pPr>
    </w:p>
    <w:p w14:paraId="7B20089D" w14:textId="77777777" w:rsidR="002751A5" w:rsidRPr="006D496D" w:rsidRDefault="002751A5" w:rsidP="002751A5">
      <w:pPr>
        <w:spacing w:after="0" w:line="240" w:lineRule="auto"/>
        <w:jc w:val="center"/>
        <w:rPr>
          <w:rFonts w:cs="Calibri"/>
          <w:b/>
          <w:bCs/>
          <w:szCs w:val="24"/>
        </w:rPr>
      </w:pPr>
    </w:p>
    <w:p w14:paraId="16F76307" w14:textId="77777777" w:rsidR="002751A5" w:rsidRPr="006D496D" w:rsidRDefault="002751A5" w:rsidP="002751A5">
      <w:pPr>
        <w:spacing w:after="0" w:line="240" w:lineRule="auto"/>
        <w:ind w:left="360"/>
        <w:jc w:val="center"/>
        <w:rPr>
          <w:b/>
          <w:bCs/>
          <w:szCs w:val="24"/>
        </w:rPr>
      </w:pPr>
    </w:p>
    <w:p w14:paraId="2B9EBDEA" w14:textId="77777777" w:rsidR="002751A5" w:rsidRDefault="002751A5" w:rsidP="002751A5">
      <w:pPr>
        <w:spacing w:after="0" w:line="240" w:lineRule="auto"/>
        <w:ind w:left="360"/>
        <w:jc w:val="center"/>
        <w:rPr>
          <w:b/>
          <w:bCs/>
          <w:szCs w:val="24"/>
        </w:rPr>
      </w:pPr>
      <w:r w:rsidRPr="006D496D">
        <w:rPr>
          <w:b/>
          <w:bCs/>
          <w:szCs w:val="24"/>
        </w:rPr>
        <w:t>LABOR MANAGEMENT PROCEDURE</w:t>
      </w:r>
    </w:p>
    <w:p w14:paraId="049DCB02" w14:textId="77777777" w:rsidR="00494CAE" w:rsidRDefault="00494CAE" w:rsidP="002751A5">
      <w:pPr>
        <w:spacing w:after="0" w:line="240" w:lineRule="auto"/>
        <w:ind w:left="360"/>
        <w:jc w:val="center"/>
        <w:rPr>
          <w:b/>
          <w:bCs/>
          <w:szCs w:val="24"/>
        </w:rPr>
      </w:pPr>
    </w:p>
    <w:p w14:paraId="7DEE6356" w14:textId="10E94028" w:rsidR="00494CAE" w:rsidRDefault="00210110" w:rsidP="00494CAE">
      <w:pPr>
        <w:jc w:val="center"/>
        <w:rPr>
          <w:rFonts w:cstheme="minorHAnsi"/>
          <w:b/>
          <w:smallCaps/>
        </w:rPr>
      </w:pPr>
      <w:r>
        <w:rPr>
          <w:rFonts w:cstheme="minorHAnsi"/>
          <w:b/>
          <w:bCs/>
        </w:rPr>
        <w:t>June</w:t>
      </w:r>
      <w:r w:rsidR="00494CAE">
        <w:rPr>
          <w:rFonts w:cstheme="minorHAnsi"/>
          <w:b/>
          <w:bCs/>
        </w:rPr>
        <w:t xml:space="preserve"> 2023</w:t>
      </w:r>
    </w:p>
    <w:p w14:paraId="6FADE9C7" w14:textId="77777777" w:rsidR="00494CAE" w:rsidRPr="006D496D" w:rsidRDefault="00494CAE" w:rsidP="002751A5">
      <w:pPr>
        <w:spacing w:after="0" w:line="240" w:lineRule="auto"/>
        <w:ind w:left="360"/>
        <w:jc w:val="center"/>
        <w:rPr>
          <w:b/>
          <w:bCs/>
          <w:szCs w:val="24"/>
        </w:rPr>
      </w:pPr>
    </w:p>
    <w:p w14:paraId="03E88098" w14:textId="77777777" w:rsidR="002751A5" w:rsidRPr="006D496D" w:rsidRDefault="002751A5" w:rsidP="002751A5">
      <w:pPr>
        <w:rPr>
          <w:szCs w:val="24"/>
        </w:rPr>
      </w:pPr>
    </w:p>
    <w:p w14:paraId="6341F8AE" w14:textId="7A2ACA7A" w:rsidR="002751A5" w:rsidRDefault="002751A5" w:rsidP="002751A5"/>
    <w:p w14:paraId="74EE11DC" w14:textId="77777777" w:rsidR="002751A5" w:rsidRDefault="002751A5" w:rsidP="002751A5">
      <w:pPr>
        <w:pStyle w:val="ListParagraph"/>
        <w:ind w:left="0"/>
        <w:rPr>
          <w:szCs w:val="24"/>
        </w:rPr>
      </w:pPr>
    </w:p>
    <w:p w14:paraId="6C301F47" w14:textId="77777777" w:rsidR="002751A5" w:rsidRDefault="002751A5" w:rsidP="002751A5">
      <w:pPr>
        <w:pStyle w:val="ListParagraph"/>
        <w:ind w:left="0"/>
        <w:rPr>
          <w:szCs w:val="24"/>
        </w:rPr>
      </w:pPr>
    </w:p>
    <w:p w14:paraId="16285A55" w14:textId="200B5F4A" w:rsidR="002A2898" w:rsidRDefault="002751A5">
      <w:pPr>
        <w:spacing w:after="0" w:line="240" w:lineRule="auto"/>
        <w:jc w:val="left"/>
        <w:rPr>
          <w:b/>
          <w:bCs/>
        </w:rPr>
      </w:pPr>
      <w:r>
        <w:br w:type="page"/>
      </w:r>
    </w:p>
    <w:p w14:paraId="38F966E3" w14:textId="77777777" w:rsidR="00520662" w:rsidRPr="00520662" w:rsidRDefault="00520662" w:rsidP="00520662">
      <w:pPr>
        <w:rPr>
          <w:b/>
          <w:lang w:val="en-GB"/>
        </w:rPr>
      </w:pPr>
      <w:bookmarkStart w:id="556" w:name="_Toc122744622"/>
      <w:bookmarkStart w:id="557" w:name="_Toc121158435"/>
      <w:r w:rsidRPr="00520662">
        <w:rPr>
          <w:b/>
          <w:color w:val="FF0000"/>
          <w:lang w:val="en-GB"/>
        </w:rPr>
        <w:lastRenderedPageBreak/>
        <w:t>INTRODUCTION</w:t>
      </w:r>
      <w:bookmarkEnd w:id="556"/>
      <w:r w:rsidRPr="00520662">
        <w:rPr>
          <w:b/>
          <w:lang w:val="en-GB"/>
        </w:rPr>
        <w:t xml:space="preserve"> </w:t>
      </w:r>
    </w:p>
    <w:p w14:paraId="647791EC" w14:textId="17B60168" w:rsidR="00520662" w:rsidRPr="00520662" w:rsidRDefault="00520662" w:rsidP="00520662">
      <w:pPr>
        <w:rPr>
          <w:b/>
          <w:color w:val="57B347"/>
          <w:lang w:val="en-GB"/>
        </w:rPr>
      </w:pPr>
      <w:bookmarkStart w:id="558" w:name="_Toc41491841"/>
      <w:bookmarkStart w:id="559" w:name="_Toc122744623"/>
      <w:r w:rsidRPr="00520662">
        <w:rPr>
          <w:b/>
          <w:color w:val="57B347"/>
          <w:lang w:val="en-GB"/>
        </w:rPr>
        <w:t>Background</w:t>
      </w:r>
      <w:bookmarkEnd w:id="558"/>
      <w:bookmarkEnd w:id="559"/>
    </w:p>
    <w:p w14:paraId="5A25F8F4" w14:textId="77777777" w:rsidR="00520662" w:rsidRPr="00520662" w:rsidRDefault="00520662" w:rsidP="00520662">
      <w:r w:rsidRPr="00520662">
        <w:t xml:space="preserve">KDEAP seeks to harness opportunities to develop Kenya’s digital economy as a driver of growth and job creation and leverage digital technologies to improve service delivery and resilience. It also supports efforts to promote digital inclusion and mitigate growing digital-era risks of data protection and cyber security to ensure that every individual and business can engage in the digital economy confidently, safely, and securely.  It is complemented by a range of parallel investment and technical assistance support programs that promote private sector innovation and entrepreneurship, education system strengthening and deeper integration of digital markets across the region. </w:t>
      </w:r>
    </w:p>
    <w:p w14:paraId="7DCC89E5" w14:textId="0EBE6E84" w:rsidR="00520662" w:rsidRPr="00520662" w:rsidRDefault="00520662" w:rsidP="00520662">
      <w:pPr>
        <w:rPr>
          <w:b/>
          <w:color w:val="57B347"/>
          <w:lang w:val="en-GB"/>
        </w:rPr>
      </w:pPr>
      <w:bookmarkStart w:id="560" w:name="_Toc122744624"/>
      <w:r w:rsidRPr="00520662">
        <w:rPr>
          <w:b/>
          <w:color w:val="57B347"/>
          <w:lang w:val="en-GB"/>
        </w:rPr>
        <w:t>Project Components</w:t>
      </w:r>
      <w:bookmarkEnd w:id="560"/>
    </w:p>
    <w:p w14:paraId="712743F3" w14:textId="77777777" w:rsidR="001F7DB1" w:rsidRPr="00514811" w:rsidRDefault="001F7DB1" w:rsidP="001F7DB1">
      <w:pPr>
        <w:rPr>
          <w:b/>
          <w:bCs/>
          <w:i/>
          <w:iCs/>
          <w:color w:val="FF0000"/>
        </w:rPr>
      </w:pPr>
      <w:bookmarkStart w:id="561" w:name="_heading=h.8stz56g5lrkr" w:colFirst="0" w:colLast="0"/>
      <w:bookmarkEnd w:id="561"/>
      <w:r w:rsidRPr="00514811">
        <w:rPr>
          <w:b/>
          <w:bCs/>
          <w:i/>
          <w:iCs/>
          <w:color w:val="FF0000"/>
        </w:rPr>
        <w:t>Component 1: Broadband Infrastructure and Access</w:t>
      </w:r>
    </w:p>
    <w:p w14:paraId="0A66C2D5" w14:textId="77777777" w:rsidR="001F7DB1" w:rsidRPr="00514811" w:rsidRDefault="001F7DB1" w:rsidP="001F7DB1">
      <w:r w:rsidRPr="00514811">
        <w:t xml:space="preserve">The aim of this component is to increase access to high-speed internet for individuals, industry and government – the “foundation of the foundations” of a digital economy – under a </w:t>
      </w:r>
      <w:r>
        <w:t>Private Capital Mobilization (</w:t>
      </w:r>
      <w:r w:rsidRPr="00514811">
        <w:t>PCM</w:t>
      </w:r>
      <w:r>
        <w:t>)</w:t>
      </w:r>
      <w:r w:rsidRPr="00514811">
        <w:t xml:space="preserve"> approach.</w:t>
      </w:r>
    </w:p>
    <w:p w14:paraId="234D1B1B" w14:textId="77777777" w:rsidR="001F7DB1" w:rsidRDefault="001F7DB1" w:rsidP="001F7DB1">
      <w:r w:rsidRPr="00514811">
        <w:rPr>
          <w:b/>
          <w:i/>
        </w:rPr>
        <w:t xml:space="preserve">Sub-component 1.1: </w:t>
      </w:r>
      <w:r w:rsidRPr="00514811">
        <w:rPr>
          <w:bCs/>
          <w:i/>
        </w:rPr>
        <w:t>Extending the Reach of Backbone Networks (middle mile)</w:t>
      </w:r>
    </w:p>
    <w:p w14:paraId="60159759" w14:textId="77777777" w:rsidR="001F7DB1" w:rsidRPr="00514811" w:rsidRDefault="001F7DB1" w:rsidP="001F7DB1">
      <w:r w:rsidRPr="00514811">
        <w:rPr>
          <w:b/>
          <w:i/>
        </w:rPr>
        <w:t xml:space="preserve">Sub-component 1.2: </w:t>
      </w:r>
      <w:r w:rsidRPr="00514811">
        <w:rPr>
          <w:bCs/>
          <w:i/>
        </w:rPr>
        <w:t>Last Mile Connectivity for Public Service Delivery</w:t>
      </w:r>
      <w:r w:rsidRPr="00514811">
        <w:rPr>
          <w:b/>
          <w:i/>
        </w:rPr>
        <w:t xml:space="preserve"> </w:t>
      </w:r>
    </w:p>
    <w:p w14:paraId="375C288B" w14:textId="77777777" w:rsidR="001F7DB1" w:rsidRPr="00514811" w:rsidRDefault="001F7DB1" w:rsidP="001F7DB1">
      <w:pPr>
        <w:rPr>
          <w:bCs/>
        </w:rPr>
      </w:pPr>
      <w:r w:rsidRPr="00514811">
        <w:rPr>
          <w:b/>
          <w:i/>
          <w:iCs/>
          <w:color w:val="FF0000"/>
        </w:rPr>
        <w:t>Component 2: Digital Government Services and Platforms</w:t>
      </w:r>
      <w:r w:rsidRPr="00514811">
        <w:rPr>
          <w:b/>
          <w:color w:val="FF0000"/>
        </w:rPr>
        <w:t xml:space="preserve"> </w:t>
      </w:r>
    </w:p>
    <w:p w14:paraId="658C35F5" w14:textId="77777777" w:rsidR="001F7DB1" w:rsidRDefault="001F7DB1" w:rsidP="001F7DB1">
      <w:r w:rsidRPr="00514811">
        <w:t xml:space="preserve">This component will invest in the foundational digital institutions, architectures and policies needed to transform the way the government communicates and conducts its internal operations. </w:t>
      </w:r>
    </w:p>
    <w:p w14:paraId="4EFEF38F" w14:textId="77777777" w:rsidR="001F7DB1" w:rsidRDefault="001F7DB1" w:rsidP="001F7DB1">
      <w:r w:rsidRPr="00514811">
        <w:rPr>
          <w:b/>
          <w:i/>
        </w:rPr>
        <w:t xml:space="preserve">Sub-component 2.1: </w:t>
      </w:r>
      <w:r w:rsidRPr="00514811">
        <w:rPr>
          <w:bCs/>
          <w:i/>
        </w:rPr>
        <w:t>Digitization of Key Government Services and Platforms</w:t>
      </w:r>
      <w:r w:rsidRPr="00514811">
        <w:rPr>
          <w:b/>
          <w:i/>
        </w:rPr>
        <w:t xml:space="preserve"> </w:t>
      </w:r>
    </w:p>
    <w:p w14:paraId="25D2A2F2" w14:textId="77777777" w:rsidR="001F7DB1" w:rsidRDefault="001F7DB1" w:rsidP="001F7DB1">
      <w:pPr>
        <w:rPr>
          <w:b/>
          <w:bCs/>
          <w:i/>
          <w:iCs/>
        </w:rPr>
      </w:pPr>
      <w:r w:rsidRPr="00514811">
        <w:rPr>
          <w:b/>
          <w:bCs/>
          <w:i/>
          <w:iCs/>
        </w:rPr>
        <w:t xml:space="preserve">Subcomponent 2.2: </w:t>
      </w:r>
      <w:r w:rsidRPr="00514811">
        <w:rPr>
          <w:i/>
          <w:iCs/>
        </w:rPr>
        <w:t>Creating a Unified Communications System for Government</w:t>
      </w:r>
      <w:r w:rsidRPr="00514811">
        <w:rPr>
          <w:b/>
          <w:bCs/>
          <w:i/>
          <w:iCs/>
        </w:rPr>
        <w:t xml:space="preserve"> </w:t>
      </w:r>
    </w:p>
    <w:p w14:paraId="1CC1EA45" w14:textId="77777777" w:rsidR="001F7DB1" w:rsidRPr="00514811" w:rsidRDefault="001F7DB1" w:rsidP="001F7DB1">
      <w:r w:rsidRPr="00514811">
        <w:rPr>
          <w:b/>
          <w:bCs/>
          <w:i/>
          <w:iCs/>
        </w:rPr>
        <w:t xml:space="preserve">Subcomponent 2.3: </w:t>
      </w:r>
      <w:r w:rsidRPr="00514811">
        <w:rPr>
          <w:i/>
          <w:iCs/>
        </w:rPr>
        <w:t xml:space="preserve">Establishing a Shared Service Architecture </w:t>
      </w:r>
    </w:p>
    <w:p w14:paraId="56451010" w14:textId="77777777" w:rsidR="001F7DB1" w:rsidRPr="00514811" w:rsidRDefault="001F7DB1" w:rsidP="001F7DB1">
      <w:pPr>
        <w:rPr>
          <w:b/>
        </w:rPr>
      </w:pPr>
      <w:r w:rsidRPr="00514811">
        <w:rPr>
          <w:b/>
          <w:i/>
          <w:iCs/>
          <w:color w:val="FF0000"/>
        </w:rPr>
        <w:t>Component 3: Digital Skills in the Creative Economy</w:t>
      </w:r>
      <w:r w:rsidRPr="00514811">
        <w:rPr>
          <w:b/>
          <w:color w:val="FF0000"/>
        </w:rPr>
        <w:t xml:space="preserve"> </w:t>
      </w:r>
    </w:p>
    <w:p w14:paraId="32861C17" w14:textId="77777777" w:rsidR="001F7DB1" w:rsidRDefault="001F7DB1" w:rsidP="001F7DB1">
      <w:r w:rsidRPr="00514811">
        <w:t>This component aims to equip young Kenyans with digital skills and enhance their abilities to compete for job opportunities, enabling greater participation in the digital economy and creative industries.</w:t>
      </w:r>
    </w:p>
    <w:p w14:paraId="5DF075DF" w14:textId="77777777" w:rsidR="001F7DB1" w:rsidRDefault="001F7DB1" w:rsidP="001F7DB1">
      <w:r w:rsidRPr="00514811">
        <w:rPr>
          <w:b/>
          <w:bCs/>
          <w:i/>
          <w:iCs/>
        </w:rPr>
        <w:t xml:space="preserve">Subcomponent 3.1: </w:t>
      </w:r>
      <w:r w:rsidRPr="00514811">
        <w:rPr>
          <w:i/>
          <w:iCs/>
        </w:rPr>
        <w:t>Supporting Digital Literacy and Skills for the Creative</w:t>
      </w:r>
      <w:r w:rsidRPr="00514811">
        <w:rPr>
          <w:b/>
          <w:bCs/>
          <w:i/>
          <w:iCs/>
        </w:rPr>
        <w:t xml:space="preserve"> </w:t>
      </w:r>
    </w:p>
    <w:p w14:paraId="6CE6CBD8" w14:textId="77777777" w:rsidR="001F7DB1" w:rsidRDefault="001F7DB1" w:rsidP="001F7DB1">
      <w:r w:rsidRPr="00514811">
        <w:rPr>
          <w:b/>
          <w:bCs/>
          <w:i/>
          <w:iCs/>
        </w:rPr>
        <w:t xml:space="preserve">Subcomponent 3.2: </w:t>
      </w:r>
      <w:r w:rsidRPr="00514811">
        <w:rPr>
          <w:i/>
          <w:iCs/>
        </w:rPr>
        <w:t>Device Affordability Program</w:t>
      </w:r>
      <w:r w:rsidRPr="00514811">
        <w:rPr>
          <w:b/>
          <w:bCs/>
          <w:i/>
          <w:iCs/>
        </w:rPr>
        <w:t xml:space="preserve"> </w:t>
      </w:r>
    </w:p>
    <w:p w14:paraId="6D270385" w14:textId="77777777" w:rsidR="001F7DB1" w:rsidRPr="00514811" w:rsidRDefault="001F7DB1" w:rsidP="001F7DB1">
      <w:pPr>
        <w:rPr>
          <w:i/>
        </w:rPr>
      </w:pPr>
      <w:r w:rsidRPr="00514811">
        <w:rPr>
          <w:b/>
          <w:bCs/>
          <w:i/>
          <w:iCs/>
        </w:rPr>
        <w:t xml:space="preserve">Subcomponent 3.3: </w:t>
      </w:r>
      <w:r w:rsidRPr="00514811">
        <w:rPr>
          <w:i/>
          <w:iCs/>
        </w:rPr>
        <w:t>Strengthening the Trust Environment for the Digital</w:t>
      </w:r>
      <w:r w:rsidRPr="00514811">
        <w:rPr>
          <w:b/>
          <w:bCs/>
          <w:i/>
          <w:iCs/>
        </w:rPr>
        <w:t xml:space="preserve"> </w:t>
      </w:r>
    </w:p>
    <w:p w14:paraId="0CBEEE72" w14:textId="77777777" w:rsidR="001F7DB1" w:rsidRPr="00514811" w:rsidRDefault="001F7DB1" w:rsidP="001F7DB1">
      <w:pPr>
        <w:rPr>
          <w:b/>
          <w:bCs/>
          <w:i/>
          <w:iCs/>
          <w:color w:val="FF0000"/>
        </w:rPr>
      </w:pPr>
      <w:r w:rsidRPr="00514811">
        <w:rPr>
          <w:b/>
          <w:bCs/>
          <w:i/>
          <w:iCs/>
          <w:color w:val="FF0000"/>
        </w:rPr>
        <w:t xml:space="preserve">Component 4: Project Management </w:t>
      </w:r>
    </w:p>
    <w:p w14:paraId="13CE38E6" w14:textId="77777777" w:rsidR="001F7DB1" w:rsidRPr="00293EB9" w:rsidRDefault="001F7DB1" w:rsidP="001F7DB1">
      <w:pPr>
        <w:rPr>
          <w:b/>
          <w:bCs/>
          <w:i/>
          <w:iCs/>
          <w:color w:val="FF0000"/>
        </w:rPr>
      </w:pPr>
      <w:r w:rsidRPr="00514811">
        <w:rPr>
          <w:b/>
          <w:bCs/>
          <w:i/>
          <w:iCs/>
          <w:color w:val="FF0000"/>
        </w:rPr>
        <w:t>Component 5: Contingent Emergency Response Component (CERC)</w:t>
      </w:r>
    </w:p>
    <w:p w14:paraId="12423714" w14:textId="77777777" w:rsidR="00520662" w:rsidRPr="00520662" w:rsidRDefault="00520662" w:rsidP="00A4581C">
      <w:pPr>
        <w:rPr>
          <w:b/>
          <w:lang w:val="en-GB"/>
        </w:rPr>
      </w:pPr>
      <w:r w:rsidRPr="00520662">
        <w:rPr>
          <w:b/>
          <w:lang w:val="en-GB"/>
        </w:rPr>
        <w:br w:type="page"/>
      </w:r>
      <w:bookmarkStart w:id="562" w:name="_Toc122744630"/>
      <w:r w:rsidRPr="00520662">
        <w:rPr>
          <w:b/>
          <w:color w:val="57B347"/>
          <w:lang w:val="en-GB"/>
        </w:rPr>
        <w:lastRenderedPageBreak/>
        <w:t>Objectives of Labour Management Procedure</w:t>
      </w:r>
      <w:bookmarkEnd w:id="562"/>
      <w:r w:rsidRPr="00520662">
        <w:rPr>
          <w:b/>
          <w:color w:val="57B347"/>
          <w:lang w:val="en-GB"/>
        </w:rPr>
        <w:t xml:space="preserve"> </w:t>
      </w:r>
    </w:p>
    <w:p w14:paraId="1147AA00" w14:textId="16DB0E78" w:rsidR="00520662" w:rsidRPr="00520662" w:rsidRDefault="00520662" w:rsidP="00520662">
      <w:r w:rsidRPr="00520662">
        <w:t xml:space="preserve">Labour Management Procedure identifies labour requirements and sets out the procedures for addressing labour conditions and risks associated with KDEAP. The LMP is enshrined within the context of the World Bank </w:t>
      </w:r>
      <w:r w:rsidR="00A4581C">
        <w:t xml:space="preserve">Group (WBG) </w:t>
      </w:r>
      <w:r w:rsidRPr="00520662">
        <w:t xml:space="preserve">Environmental and Social Standards (ESS) 2: Labor and Working Conditions. The main objective is to document labour requirements and identify the risks associated with the project that together with aspects of welfare in line with legal requirements and good international and industry practices (GIIP). Specifically, an LMP seeks to: </w:t>
      </w:r>
    </w:p>
    <w:p w14:paraId="05516A2A" w14:textId="77777777" w:rsidR="00520662" w:rsidRPr="00520662" w:rsidRDefault="00520662" w:rsidP="005353A7">
      <w:pPr>
        <w:pStyle w:val="ListParagraph"/>
        <w:numPr>
          <w:ilvl w:val="0"/>
          <w:numId w:val="51"/>
        </w:numPr>
      </w:pPr>
      <w:r w:rsidRPr="00520662">
        <w:t xml:space="preserve">Ensure the management and control of activities that may pose labour-related risks at workplaces. </w:t>
      </w:r>
    </w:p>
    <w:p w14:paraId="1F628E86" w14:textId="77777777" w:rsidR="00520662" w:rsidRPr="00520662" w:rsidRDefault="00520662" w:rsidP="005353A7">
      <w:pPr>
        <w:pStyle w:val="ListParagraph"/>
        <w:numPr>
          <w:ilvl w:val="0"/>
          <w:numId w:val="51"/>
        </w:numPr>
      </w:pPr>
      <w:r w:rsidRPr="00520662">
        <w:t xml:space="preserve">Promote compliance with national employment and labour laws and good international and industry practices </w:t>
      </w:r>
    </w:p>
    <w:p w14:paraId="2302662D" w14:textId="4611C069" w:rsidR="00520662" w:rsidRPr="00520662" w:rsidRDefault="00520662" w:rsidP="005353A7">
      <w:pPr>
        <w:pStyle w:val="ListParagraph"/>
        <w:numPr>
          <w:ilvl w:val="0"/>
          <w:numId w:val="51"/>
        </w:numPr>
      </w:pPr>
      <w:r w:rsidRPr="00520662">
        <w:t xml:space="preserve">Promote fair and equitable labour practices for the fair treatment, </w:t>
      </w:r>
      <w:r w:rsidR="00D715E6" w:rsidRPr="00520662">
        <w:t>non-discrimination,</w:t>
      </w:r>
      <w:r w:rsidRPr="00520662">
        <w:t xml:space="preserve"> and equal opportunity of workers; and</w:t>
      </w:r>
    </w:p>
    <w:p w14:paraId="2E16885E" w14:textId="77777777" w:rsidR="00520662" w:rsidRPr="00520662" w:rsidRDefault="00520662" w:rsidP="005353A7">
      <w:pPr>
        <w:pStyle w:val="ListParagraph"/>
        <w:numPr>
          <w:ilvl w:val="0"/>
          <w:numId w:val="51"/>
        </w:numPr>
      </w:pPr>
      <w:r w:rsidRPr="00520662">
        <w:t>Protect workers’ rights and promote healthy, safe, secure and comfortable accommodation that does not impact negatively on the communities in the surrounding area.</w:t>
      </w:r>
    </w:p>
    <w:p w14:paraId="317A4495" w14:textId="77777777" w:rsidR="00520662" w:rsidRPr="00520662" w:rsidRDefault="00520662" w:rsidP="00124FB1">
      <w:pPr>
        <w:rPr>
          <w:b/>
          <w:color w:val="57B347"/>
          <w:lang w:val="en-GB"/>
        </w:rPr>
      </w:pPr>
      <w:bookmarkStart w:id="563" w:name="_Toc122744631"/>
      <w:r w:rsidRPr="00520662">
        <w:rPr>
          <w:b/>
          <w:color w:val="57B347"/>
          <w:lang w:val="en-GB"/>
        </w:rPr>
        <w:t>Rationale for KDEAP’s LMP</w:t>
      </w:r>
      <w:bookmarkEnd w:id="563"/>
      <w:r w:rsidRPr="00520662">
        <w:rPr>
          <w:b/>
          <w:color w:val="57B347"/>
          <w:lang w:val="en-GB"/>
        </w:rPr>
        <w:t xml:space="preserve"> </w:t>
      </w:r>
    </w:p>
    <w:p w14:paraId="3AA5D814" w14:textId="77777777" w:rsidR="00520662" w:rsidRPr="00520662" w:rsidRDefault="00520662" w:rsidP="005E0F31">
      <w:pPr>
        <w:rPr>
          <w:b/>
          <w:i/>
          <w:color w:val="FF0000"/>
          <w:lang w:val="en-GB"/>
        </w:rPr>
      </w:pPr>
      <w:bookmarkStart w:id="564" w:name="_Toc122744632"/>
      <w:r w:rsidRPr="00520662">
        <w:rPr>
          <w:b/>
          <w:i/>
          <w:color w:val="FF0000"/>
          <w:lang w:val="en-GB"/>
        </w:rPr>
        <w:t>General Justification</w:t>
      </w:r>
      <w:bookmarkEnd w:id="564"/>
    </w:p>
    <w:p w14:paraId="075F49D7" w14:textId="320F651F" w:rsidR="00520662" w:rsidRPr="00520662" w:rsidRDefault="00520662" w:rsidP="00520662">
      <w:r w:rsidRPr="00520662">
        <w:t xml:space="preserve">This LMP is developed for KDEAP in fulfillment of the requirements of the World Bank Group’s ESS2 under the Environmental and Social Framework (ESF). It is developed in line with Environment and Social Management Framework (ESMF) as the main reference document, to provide guidance on how to manage workplace related aspects of the project. The preparation of this LMP provides both an easy access to information to all project workers, monitors and development partners and emphasizes Information and Communication Technology Authority (ICTA) commitment to the welfare and safety of workers. As such, the LMP will: </w:t>
      </w:r>
    </w:p>
    <w:p w14:paraId="6DA07706" w14:textId="2B827975" w:rsidR="00520662" w:rsidRPr="00520662" w:rsidRDefault="00520662" w:rsidP="005353A7">
      <w:pPr>
        <w:pStyle w:val="ListParagraph"/>
        <w:numPr>
          <w:ilvl w:val="0"/>
          <w:numId w:val="52"/>
        </w:numPr>
      </w:pPr>
      <w:r w:rsidRPr="00520662">
        <w:t xml:space="preserve">Ensure fair treatment, on-discrimination and equal opportunity of project </w:t>
      </w:r>
      <w:r w:rsidR="0055270F" w:rsidRPr="00520662">
        <w:t>workers at</w:t>
      </w:r>
      <w:r w:rsidRPr="00520662">
        <w:t xml:space="preserve"> work for all employees in KDEAP led sub-projects to protect or mitigate the risks of potential discrimination in employment, remuneration disparities, Gender Based Violence (GBV) and aspects of Sexual Exploitation, Abuse and Harassment (SEA/SH) at the workplace;</w:t>
      </w:r>
    </w:p>
    <w:p w14:paraId="40030AAE" w14:textId="00BF29D7" w:rsidR="00520662" w:rsidRPr="00520662" w:rsidRDefault="00520662" w:rsidP="005353A7">
      <w:pPr>
        <w:pStyle w:val="ListParagraph"/>
        <w:numPr>
          <w:ilvl w:val="0"/>
          <w:numId w:val="52"/>
        </w:numPr>
      </w:pPr>
      <w:r w:rsidRPr="00520662">
        <w:t>Provide commitment from project management towards sustainable project execution in compliance with ESS2</w:t>
      </w:r>
      <w:r w:rsidR="00767741">
        <w:t xml:space="preserve"> and OHS provisions in the WBG EHS Guidelines</w:t>
      </w:r>
      <w:r w:rsidRPr="00520662">
        <w:t>;</w:t>
      </w:r>
    </w:p>
    <w:p w14:paraId="4FBD8575" w14:textId="77777777" w:rsidR="00520662" w:rsidRPr="00520662" w:rsidRDefault="00520662" w:rsidP="005353A7">
      <w:pPr>
        <w:pStyle w:val="ListParagraph"/>
        <w:numPr>
          <w:ilvl w:val="0"/>
          <w:numId w:val="52"/>
        </w:numPr>
      </w:pPr>
      <w:r w:rsidRPr="00520662">
        <w:t>Ensure safety and health of workers and remind all project teams of the need to adhere to resident worker related legislation, standards and best in duty practice; and</w:t>
      </w:r>
      <w:bookmarkStart w:id="565" w:name="_Toc122744633"/>
    </w:p>
    <w:p w14:paraId="34B5C7F3" w14:textId="6ACEC9E5" w:rsidR="00520662" w:rsidRPr="00520662" w:rsidRDefault="00520662" w:rsidP="005353A7">
      <w:pPr>
        <w:pStyle w:val="ListParagraph"/>
        <w:numPr>
          <w:ilvl w:val="0"/>
          <w:numId w:val="52"/>
        </w:numPr>
      </w:pPr>
      <w:r w:rsidRPr="00520662">
        <w:t xml:space="preserve">Provide all project teams with the main legal backings on workers’ rights, duties, and employer’s duties among </w:t>
      </w:r>
      <w:r w:rsidR="00584DF3" w:rsidRPr="00520662">
        <w:t>others.</w:t>
      </w:r>
      <w:r w:rsidRPr="00520662">
        <w:t xml:space="preserve"> </w:t>
      </w:r>
    </w:p>
    <w:p w14:paraId="3CC48514" w14:textId="77777777" w:rsidR="00520662" w:rsidRPr="00520662" w:rsidRDefault="00520662" w:rsidP="00E538C6">
      <w:pPr>
        <w:rPr>
          <w:b/>
          <w:i/>
          <w:color w:val="FF0000"/>
          <w:lang w:val="en-GB"/>
        </w:rPr>
      </w:pPr>
      <w:r w:rsidRPr="00520662">
        <w:rPr>
          <w:b/>
          <w:i/>
          <w:color w:val="FF0000"/>
          <w:lang w:val="en-GB"/>
        </w:rPr>
        <w:t>The World Bank’s ESS 2: Labour and Working Conditions</w:t>
      </w:r>
      <w:bookmarkEnd w:id="565"/>
      <w:r w:rsidRPr="00520662">
        <w:rPr>
          <w:b/>
          <w:i/>
          <w:color w:val="FF0000"/>
          <w:lang w:val="en-GB"/>
        </w:rPr>
        <w:t xml:space="preserve"> </w:t>
      </w:r>
    </w:p>
    <w:p w14:paraId="5A3214E6" w14:textId="7ED6D513" w:rsidR="00520662" w:rsidRPr="00520662" w:rsidRDefault="00520662" w:rsidP="00520662">
      <w:r w:rsidRPr="00520662">
        <w:t xml:space="preserve">World Bank’s ESS 2 aims at promoting safety and health at work, fair treatment, </w:t>
      </w:r>
      <w:r w:rsidR="00256712" w:rsidRPr="00520662">
        <w:t>non-discrimination,</w:t>
      </w:r>
      <w:r w:rsidRPr="00520662">
        <w:t xml:space="preserve"> and equal opportunity for project workers. These include vulnerable workers such as women and girls, persons with disabilities, children of working age, migrant workers, contracted workers, community workers and primary supply workers. Other objectives include prevention of the use of all forms of forced </w:t>
      </w:r>
      <w:r w:rsidR="00584DF3" w:rsidRPr="00520662">
        <w:t>labor</w:t>
      </w:r>
      <w:r w:rsidRPr="00520662">
        <w:t xml:space="preserve"> and child labour, supporting the principles of freedom of association and collective bargaining of project workers in a manner consistent with national law. It presents an opportunity for project workers with accessible means to raise workplace concerns. As such, this Standard obliges the Borrower/MICDE/ICTA to develop and implement written labor management procedures applicable to the project. These procedures will set out the way in which project workers will be managed, in accordance with the requirements of national laws. </w:t>
      </w:r>
    </w:p>
    <w:p w14:paraId="4E58A414" w14:textId="77777777" w:rsidR="00520662" w:rsidRPr="00520662" w:rsidRDefault="00520662" w:rsidP="00B0633B">
      <w:pPr>
        <w:rPr>
          <w:b/>
          <w:i/>
          <w:color w:val="FF0000"/>
          <w:lang w:val="en-GB"/>
        </w:rPr>
      </w:pPr>
      <w:bookmarkStart w:id="566" w:name="_Toc122744634"/>
      <w:r w:rsidRPr="00520662">
        <w:rPr>
          <w:b/>
          <w:i/>
          <w:color w:val="FF0000"/>
          <w:lang w:val="en-GB"/>
        </w:rPr>
        <w:lastRenderedPageBreak/>
        <w:t>ESS4 Environment and Social Framework on Community Health and Safety</w:t>
      </w:r>
      <w:bookmarkEnd w:id="566"/>
    </w:p>
    <w:p w14:paraId="399B7C04" w14:textId="7EB7830C" w:rsidR="00520662" w:rsidRPr="00520662" w:rsidRDefault="00520662" w:rsidP="00520662">
      <w:r w:rsidRPr="00520662">
        <w:t xml:space="preserve">The Standard puts emphasis on community exposure to risks and impacts of project and includes road safety risks; risks associated with security personnel as well as addressing water-related, </w:t>
      </w:r>
      <w:r w:rsidR="00256712" w:rsidRPr="00520662">
        <w:t>communicable,</w:t>
      </w:r>
      <w:r w:rsidRPr="00520662">
        <w:t xml:space="preserve"> and non-communicable diseases.</w:t>
      </w:r>
    </w:p>
    <w:p w14:paraId="1CF17CBF" w14:textId="77777777" w:rsidR="00520662" w:rsidRPr="00520662" w:rsidRDefault="00520662" w:rsidP="00425601">
      <w:pPr>
        <w:rPr>
          <w:b/>
          <w:color w:val="FF0000"/>
          <w:lang w:val="en-GB"/>
        </w:rPr>
      </w:pPr>
      <w:bookmarkStart w:id="567" w:name="_Toc122744635"/>
      <w:r w:rsidRPr="00520662">
        <w:rPr>
          <w:b/>
          <w:color w:val="FF0000"/>
          <w:lang w:val="en-GB"/>
        </w:rPr>
        <w:t>OVERVIEW OF LABOUR USE ON THE PROJECT</w:t>
      </w:r>
      <w:bookmarkEnd w:id="567"/>
      <w:r w:rsidRPr="00520662">
        <w:rPr>
          <w:b/>
          <w:color w:val="FF0000"/>
          <w:lang w:val="en-GB"/>
        </w:rPr>
        <w:t xml:space="preserve"> </w:t>
      </w:r>
    </w:p>
    <w:p w14:paraId="774B7650" w14:textId="77777777" w:rsidR="00520662" w:rsidRPr="00520662" w:rsidRDefault="00520662" w:rsidP="00520662">
      <w:pPr>
        <w:rPr>
          <w:lang w:val="en-GB"/>
        </w:rPr>
      </w:pPr>
      <w:r w:rsidRPr="00520662">
        <w:t xml:space="preserve">The WBG’s ESS 2 categorizes project workers into four broad categories: (i) direct workers; (ii) contractor workers; (iii) primary suppliers; and (iv) community workers. This project will engage direct workers who will primarily be government employees and consultants who will be hired by the PIU and contractors to deliver on specific tasks. As such, the project workers will be those employees assigned to the PIU and those hired by project contactors. Other civil servants could be seconded from other MDAs to serve on the PIU but they will remain subject to the terms and conditions of their existing public service terms of employment. While the civil servants are governed by the Employment Act of 2007 and a set of public service regulations and Human Resources Manuals, the consultants will be governed by a set of mutually agreed contracts between them and the PIU and/or contracting agency. </w:t>
      </w:r>
      <w:r w:rsidRPr="00520662">
        <w:rPr>
          <w:lang w:val="en-GB"/>
        </w:rPr>
        <w:t>This project will also engage contractors’ workers, primary suppliers</w:t>
      </w:r>
      <w:r w:rsidR="004151D8" w:rsidRPr="00520662">
        <w:rPr>
          <w:lang w:val="en-GB"/>
        </w:rPr>
        <w:t>,</w:t>
      </w:r>
      <w:r w:rsidRPr="00520662">
        <w:rPr>
          <w:lang w:val="en-GB"/>
        </w:rPr>
        <w:t xml:space="preserve"> and community workers.</w:t>
      </w:r>
    </w:p>
    <w:p w14:paraId="2506CD7B" w14:textId="77777777" w:rsidR="00520662" w:rsidRPr="00520662" w:rsidRDefault="00520662" w:rsidP="005A3912">
      <w:pPr>
        <w:rPr>
          <w:b/>
          <w:color w:val="57B347"/>
          <w:lang w:val="en-GB"/>
        </w:rPr>
      </w:pPr>
      <w:bookmarkStart w:id="568" w:name="_Toc122744636"/>
      <w:r w:rsidRPr="00520662">
        <w:rPr>
          <w:b/>
          <w:color w:val="57B347"/>
          <w:lang w:val="en-GB"/>
        </w:rPr>
        <w:t>Project Specific Labour Categories</w:t>
      </w:r>
      <w:bookmarkEnd w:id="568"/>
      <w:r w:rsidRPr="00520662">
        <w:rPr>
          <w:b/>
          <w:color w:val="57B347"/>
          <w:lang w:val="en-GB"/>
        </w:rPr>
        <w:t xml:space="preserve"> </w:t>
      </w:r>
    </w:p>
    <w:p w14:paraId="1105A940" w14:textId="77777777" w:rsidR="00520662" w:rsidRPr="00520662" w:rsidRDefault="00520662" w:rsidP="00520662">
      <w:pPr>
        <w:rPr>
          <w:lang w:val="en-GB"/>
        </w:rPr>
      </w:pPr>
      <w:r w:rsidRPr="00520662">
        <w:t>Generally, successful implementation of the project will depend on skilled, semi-skilled and unskilled labour. Among workers at the project will be personnel from ICT Authority; those contracted by various contractors and sub-contractors.</w:t>
      </w:r>
    </w:p>
    <w:p w14:paraId="213AAD41" w14:textId="77777777" w:rsidR="00520662" w:rsidRPr="00520662" w:rsidRDefault="00520662" w:rsidP="005A3912">
      <w:pPr>
        <w:rPr>
          <w:b/>
          <w:i/>
          <w:color w:val="FF0000"/>
          <w:lang w:val="en-GB"/>
        </w:rPr>
      </w:pPr>
      <w:bookmarkStart w:id="569" w:name="_Toc122744637"/>
      <w:r w:rsidRPr="00520662">
        <w:rPr>
          <w:b/>
          <w:i/>
          <w:color w:val="FF0000"/>
          <w:lang w:val="en-GB"/>
        </w:rPr>
        <w:t>Project Skilled Labour</w:t>
      </w:r>
      <w:bookmarkEnd w:id="569"/>
      <w:r w:rsidRPr="00520662">
        <w:rPr>
          <w:b/>
          <w:i/>
          <w:color w:val="FF0000"/>
          <w:lang w:val="en-GB"/>
        </w:rPr>
        <w:t xml:space="preserve">  </w:t>
      </w:r>
    </w:p>
    <w:p w14:paraId="63156882" w14:textId="77777777" w:rsidR="00520662" w:rsidRPr="00520662" w:rsidRDefault="00520662" w:rsidP="00520662">
      <w:r w:rsidRPr="00520662">
        <w:t xml:space="preserve">These are competent labour with formal education or skills acquired through experience and qualification. In this category all personnel utilized shall be skilled and include primary supply workers like experienced drivers with relevant defensive driving training, engineering teams, monitoring and evaluation teams, surveying teams and E&amp;S compliance teams. They shall also include - working at height certified personnel. </w:t>
      </w:r>
    </w:p>
    <w:p w14:paraId="47573185" w14:textId="77777777" w:rsidR="00520662" w:rsidRPr="00520662" w:rsidRDefault="00520662" w:rsidP="005A3912">
      <w:pPr>
        <w:rPr>
          <w:b/>
          <w:i/>
          <w:color w:val="FF0000"/>
          <w:lang w:val="en-GB"/>
        </w:rPr>
      </w:pPr>
      <w:bookmarkStart w:id="570" w:name="_Toc122744638"/>
      <w:r w:rsidRPr="00520662">
        <w:rPr>
          <w:b/>
          <w:i/>
          <w:color w:val="FF0000"/>
          <w:lang w:val="en-GB"/>
        </w:rPr>
        <w:t>Project Unskilled Labour</w:t>
      </w:r>
      <w:bookmarkEnd w:id="570"/>
    </w:p>
    <w:p w14:paraId="7713A38A" w14:textId="26B5C545" w:rsidR="00520662" w:rsidRPr="00520662" w:rsidRDefault="00520662" w:rsidP="00520662">
      <w:r w:rsidRPr="00520662">
        <w:t xml:space="preserve">Unskilled labour </w:t>
      </w:r>
      <w:r w:rsidR="0055270F" w:rsidRPr="00520662">
        <w:t>has</w:t>
      </w:r>
      <w:r w:rsidRPr="00520662">
        <w:t xml:space="preserve"> basic awareness necessary to provide manual handling and other in-house awareness sessions. They are mainly community members and shall ensure safe offloading activities, trenching, backfilling, laying of ducts, warning tape installation, cable pulling, pole installation, traffic management along routes of interest. </w:t>
      </w:r>
    </w:p>
    <w:p w14:paraId="4775D85F" w14:textId="72C2B708" w:rsidR="00520662" w:rsidRPr="00520662" w:rsidRDefault="00520662" w:rsidP="00520662">
      <w:r w:rsidRPr="00520662">
        <w:t xml:space="preserve">Generally, the unskilled and semi-skilled labour force shall earn daily wages but still hold workman’s compensation during project works execution. As </w:t>
      </w:r>
      <w:r w:rsidR="0055270F" w:rsidRPr="00520662">
        <w:t>many</w:t>
      </w:r>
      <w:r w:rsidRPr="00520662">
        <w:t xml:space="preserve"> workers are expected to uniformly work for eight hours daily, employment terms may vary depending on whether one is permanent or contracted. </w:t>
      </w:r>
    </w:p>
    <w:p w14:paraId="6F8BDC8F" w14:textId="77777777" w:rsidR="0055270F" w:rsidRDefault="0055270F">
      <w:pPr>
        <w:spacing w:after="0" w:line="240" w:lineRule="auto"/>
        <w:jc w:val="left"/>
        <w:rPr>
          <w:b/>
          <w:color w:val="57B347"/>
          <w:lang w:val="en-GB"/>
        </w:rPr>
      </w:pPr>
      <w:bookmarkStart w:id="571" w:name="_Toc122744639"/>
      <w:r>
        <w:rPr>
          <w:b/>
          <w:color w:val="57B347"/>
          <w:lang w:val="en-GB"/>
        </w:rPr>
        <w:br w:type="page"/>
      </w:r>
    </w:p>
    <w:p w14:paraId="0EFA9C71" w14:textId="32F4AC89" w:rsidR="00520662" w:rsidRPr="00520662" w:rsidRDefault="00520662" w:rsidP="005A3912">
      <w:pPr>
        <w:rPr>
          <w:b/>
          <w:color w:val="57B347"/>
          <w:lang w:val="en-GB"/>
        </w:rPr>
      </w:pPr>
      <w:r w:rsidRPr="00520662">
        <w:rPr>
          <w:b/>
          <w:color w:val="57B347"/>
          <w:lang w:val="en-GB"/>
        </w:rPr>
        <w:lastRenderedPageBreak/>
        <w:t>ESS2 Conditions for Workers Management</w:t>
      </w:r>
      <w:bookmarkEnd w:id="571"/>
    </w:p>
    <w:p w14:paraId="068286FD" w14:textId="6788ABF1" w:rsidR="00520662" w:rsidRPr="00520662" w:rsidRDefault="00520662" w:rsidP="00520662">
      <w:r w:rsidRPr="00520662">
        <w:t xml:space="preserve">Each category of workers under ESS2 conditions for management shall include the following; </w:t>
      </w:r>
    </w:p>
    <w:p w14:paraId="5881397A" w14:textId="77777777" w:rsidR="00520662" w:rsidRPr="00520662" w:rsidRDefault="00520662" w:rsidP="005353A7">
      <w:pPr>
        <w:pStyle w:val="ListParagraph"/>
        <w:numPr>
          <w:ilvl w:val="0"/>
          <w:numId w:val="53"/>
        </w:numPr>
      </w:pPr>
      <w:r w:rsidRPr="00520662">
        <w:t xml:space="preserve">Project workers will be provided with information and documentation that is clear and understandable regarding their terms and conditions of employment. </w:t>
      </w:r>
    </w:p>
    <w:p w14:paraId="7086E58B" w14:textId="77777777" w:rsidR="00520662" w:rsidRPr="00520662" w:rsidRDefault="00520662" w:rsidP="005353A7">
      <w:pPr>
        <w:pStyle w:val="ListParagraph"/>
        <w:numPr>
          <w:ilvl w:val="0"/>
          <w:numId w:val="53"/>
        </w:numPr>
      </w:pPr>
      <w:r w:rsidRPr="00520662">
        <w:t xml:space="preserve">Project workers will be paid on a regular basis as required by national law and labour management procedures. </w:t>
      </w:r>
    </w:p>
    <w:p w14:paraId="0220F8BD" w14:textId="77777777" w:rsidR="00520662" w:rsidRPr="00520662" w:rsidRDefault="00520662" w:rsidP="005353A7">
      <w:pPr>
        <w:pStyle w:val="ListParagraph"/>
        <w:numPr>
          <w:ilvl w:val="0"/>
          <w:numId w:val="53"/>
        </w:numPr>
      </w:pPr>
      <w:r w:rsidRPr="00520662">
        <w:t xml:space="preserve">Where required by national law or the labour management procedures, project workers will receive written notice of termination of employment and details of severance payments in a timely manner. </w:t>
      </w:r>
    </w:p>
    <w:p w14:paraId="45F32C39" w14:textId="77777777" w:rsidR="00520662" w:rsidRPr="00520662" w:rsidRDefault="00520662" w:rsidP="005353A7">
      <w:pPr>
        <w:pStyle w:val="ListParagraph"/>
        <w:numPr>
          <w:ilvl w:val="0"/>
          <w:numId w:val="53"/>
        </w:numPr>
      </w:pPr>
      <w:r w:rsidRPr="00520662">
        <w:t xml:space="preserve">The employment of project workers will be based on the principle of equal opportunity and fair treatment, and there will be no discrimination with respect to any aspects of the employment relationship, such as recruitment and hiring, compensation (including wages and benefits), working conditions and terms of employment, access to training, job assignment, promotion, termination of employment or retirement, or disciplinary practices. </w:t>
      </w:r>
    </w:p>
    <w:p w14:paraId="1CF45E14" w14:textId="3EAE0B46" w:rsidR="00520662" w:rsidRPr="00520662" w:rsidRDefault="00520662" w:rsidP="005353A7">
      <w:pPr>
        <w:pStyle w:val="ListParagraph"/>
        <w:numPr>
          <w:ilvl w:val="0"/>
          <w:numId w:val="53"/>
        </w:numPr>
      </w:pPr>
      <w:r w:rsidRPr="00520662">
        <w:t xml:space="preserve">The project will provide appropriate measures of protection and assistance to address the vulnerabilities of project workers, including specific groups of workers, such as women, people with disabilities, migrant </w:t>
      </w:r>
      <w:r w:rsidR="0055270F" w:rsidRPr="00520662">
        <w:t>workers,</w:t>
      </w:r>
      <w:r w:rsidRPr="00520662">
        <w:t xml:space="preserve"> and children.</w:t>
      </w:r>
    </w:p>
    <w:p w14:paraId="65C9E7CD" w14:textId="77777777" w:rsidR="00520662" w:rsidRPr="00520662" w:rsidRDefault="00520662" w:rsidP="00520662"/>
    <w:p w14:paraId="475F2414" w14:textId="6CCB564E" w:rsidR="00520662" w:rsidRPr="00520662" w:rsidRDefault="00584DF3" w:rsidP="00443B95">
      <w:pPr>
        <w:rPr>
          <w:b/>
          <w:color w:val="FF0000"/>
          <w:lang w:val="en-GB"/>
        </w:rPr>
      </w:pPr>
      <w:bookmarkStart w:id="572" w:name="_Toc122744640"/>
      <w:r>
        <w:rPr>
          <w:b/>
          <w:color w:val="FF0000"/>
          <w:lang w:val="en-GB"/>
        </w:rPr>
        <w:t>A</w:t>
      </w:r>
      <w:r w:rsidR="00520662" w:rsidRPr="00520662">
        <w:rPr>
          <w:b/>
          <w:color w:val="FF0000"/>
          <w:lang w:val="en-GB"/>
        </w:rPr>
        <w:t>SSESSMENT OF KEY POTENTIAL LABOUR RISKS</w:t>
      </w:r>
      <w:bookmarkEnd w:id="572"/>
    </w:p>
    <w:p w14:paraId="3BD3AD19" w14:textId="35C08700" w:rsidR="00520662" w:rsidRPr="00520662" w:rsidRDefault="00443B95" w:rsidP="00520662">
      <w:r>
        <w:t>KDEAP</w:t>
      </w:r>
      <w:r w:rsidR="00520662" w:rsidRPr="00520662">
        <w:t xml:space="preserve"> involves several activities including; conducting field surveys, development of designs and trenching for connectivity sub-component, ground trothing for selected routes after design completion, delivery and installation of hardware sub-systems in accordance with the approved design plan, integration of all network elements in the Network Management System for central monitoring and management at the Network Operations Center, conducting standard security verification for all network sub-systems, including configuration, testing and commissioning of all network elements as per approved design. Site teams shall carry out section specific assessment during daily toolbox talks and pre-job planning meetings with reference to the ESMF and the generic risk assessment subsequently provided:</w:t>
      </w:r>
    </w:p>
    <w:p w14:paraId="55546DFA" w14:textId="1D3BCAD5" w:rsidR="00DB6BE1" w:rsidRDefault="00DB6BE1" w:rsidP="00DB6BE1">
      <w:pPr>
        <w:pStyle w:val="Caption"/>
        <w:keepNext/>
      </w:pPr>
      <w:bookmarkStart w:id="573" w:name="_Toc138242556"/>
      <w:bookmarkStart w:id="574" w:name="_Toc141453153"/>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9</w:t>
      </w:r>
      <w:r w:rsidR="002E6D1B">
        <w:fldChar w:fldCharType="end"/>
      </w:r>
      <w:r>
        <w:t xml:space="preserve"> </w:t>
      </w:r>
      <w:r w:rsidRPr="005F05DC">
        <w:t>Labour Risks and Mitigation Measures</w:t>
      </w:r>
      <w:bookmarkEnd w:id="573"/>
      <w:bookmarkEnd w:id="574"/>
    </w:p>
    <w:tbl>
      <w:tblPr>
        <w:tblStyle w:val="GridTable1Light1"/>
        <w:tblW w:w="0" w:type="auto"/>
        <w:tblLook w:val="04A0" w:firstRow="1" w:lastRow="0" w:firstColumn="1" w:lastColumn="0" w:noHBand="0" w:noVBand="1"/>
      </w:tblPr>
      <w:tblGrid>
        <w:gridCol w:w="2349"/>
        <w:gridCol w:w="6661"/>
      </w:tblGrid>
      <w:tr w:rsidR="00565A4A" w:rsidRPr="00520662" w14:paraId="6B27E32E" w14:textId="77777777" w:rsidTr="005353A7">
        <w:trPr>
          <w:cnfStyle w:val="100000000000" w:firstRow="1" w:lastRow="0" w:firstColumn="0" w:lastColumn="0" w:oddVBand="0" w:evenVBand="0" w:oddHBand="0" w:evenHBand="0" w:firstRowFirstColumn="0" w:firstRowLastColumn="0" w:lastRowFirstColumn="0" w:lastRowLastColumn="0"/>
          <w:trHeight w:val="331"/>
          <w:tblHeader/>
        </w:trPr>
        <w:tc>
          <w:tcPr>
            <w:cnfStyle w:val="001000000000" w:firstRow="0" w:lastRow="0" w:firstColumn="1" w:lastColumn="0" w:oddVBand="0" w:evenVBand="0" w:oddHBand="0" w:evenHBand="0" w:firstRowFirstColumn="0" w:firstRowLastColumn="0" w:lastRowFirstColumn="0" w:lastRowLastColumn="0"/>
            <w:tcW w:w="0" w:type="auto"/>
          </w:tcPr>
          <w:p w14:paraId="446CE4AC" w14:textId="77777777" w:rsidR="00565A4A" w:rsidRPr="00EC7B02" w:rsidRDefault="00565A4A" w:rsidP="00681FB9">
            <w:pPr>
              <w:rPr>
                <w:rFonts w:cstheme="minorHAnsi"/>
              </w:rPr>
            </w:pPr>
            <w:bookmarkStart w:id="575" w:name="_Toc122744641"/>
            <w:r w:rsidRPr="00EC7B02">
              <w:rPr>
                <w:rFonts w:cstheme="minorHAnsi"/>
              </w:rPr>
              <w:t xml:space="preserve">Impact and Risk Description </w:t>
            </w:r>
          </w:p>
        </w:tc>
        <w:tc>
          <w:tcPr>
            <w:tcW w:w="0" w:type="auto"/>
          </w:tcPr>
          <w:p w14:paraId="208D6351" w14:textId="77777777" w:rsidR="00565A4A" w:rsidRPr="00565A4A" w:rsidRDefault="00565A4A" w:rsidP="00681FB9">
            <w:pPr>
              <w:cnfStyle w:val="100000000000" w:firstRow="1" w:lastRow="0" w:firstColumn="0" w:lastColumn="0" w:oddVBand="0" w:evenVBand="0" w:oddHBand="0" w:evenHBand="0" w:firstRowFirstColumn="0" w:firstRowLastColumn="0" w:lastRowFirstColumn="0" w:lastRowLastColumn="0"/>
              <w:rPr>
                <w:rFonts w:cstheme="minorHAnsi"/>
                <w:bCs w:val="0"/>
              </w:rPr>
            </w:pPr>
            <w:r w:rsidRPr="00565A4A">
              <w:rPr>
                <w:rFonts w:cstheme="minorHAnsi"/>
                <w:bCs w:val="0"/>
              </w:rPr>
              <w:t xml:space="preserve">Mitigation Measures </w:t>
            </w:r>
          </w:p>
        </w:tc>
      </w:tr>
      <w:tr w:rsidR="00565A4A" w:rsidRPr="00520662" w14:paraId="538F3B31" w14:textId="77777777" w:rsidTr="00565A4A">
        <w:trPr>
          <w:gridAfter w:val="1"/>
          <w:trHeight w:val="331"/>
        </w:trPr>
        <w:tc>
          <w:tcPr>
            <w:cnfStyle w:val="001000000000" w:firstRow="0" w:lastRow="0" w:firstColumn="1" w:lastColumn="0" w:oddVBand="0" w:evenVBand="0" w:oddHBand="0" w:evenHBand="0" w:firstRowFirstColumn="0" w:firstRowLastColumn="0" w:lastRowFirstColumn="0" w:lastRowLastColumn="0"/>
            <w:tcW w:w="0" w:type="auto"/>
          </w:tcPr>
          <w:p w14:paraId="744343DC" w14:textId="77777777" w:rsidR="00565A4A" w:rsidRPr="00EC7B02" w:rsidRDefault="00565A4A" w:rsidP="00681FB9">
            <w:pPr>
              <w:rPr>
                <w:rFonts w:cstheme="minorHAnsi"/>
              </w:rPr>
            </w:pPr>
            <w:r w:rsidRPr="00EC7B02">
              <w:rPr>
                <w:rFonts w:cstheme="minorHAnsi"/>
              </w:rPr>
              <w:t>Construction Phase</w:t>
            </w:r>
          </w:p>
        </w:tc>
      </w:tr>
      <w:tr w:rsidR="00565A4A" w:rsidRPr="00520662" w14:paraId="5FBD927B" w14:textId="77777777" w:rsidTr="00565A4A">
        <w:trPr>
          <w:trHeight w:val="331"/>
        </w:trPr>
        <w:tc>
          <w:tcPr>
            <w:cnfStyle w:val="001000000000" w:firstRow="0" w:lastRow="0" w:firstColumn="1" w:lastColumn="0" w:oddVBand="0" w:evenVBand="0" w:oddHBand="0" w:evenHBand="0" w:firstRowFirstColumn="0" w:firstRowLastColumn="0" w:lastRowFirstColumn="0" w:lastRowLastColumn="0"/>
            <w:tcW w:w="0" w:type="auto"/>
          </w:tcPr>
          <w:p w14:paraId="38DEB2C6" w14:textId="77777777" w:rsidR="00565A4A" w:rsidRPr="00EC7B02" w:rsidRDefault="00565A4A" w:rsidP="00681FB9">
            <w:pPr>
              <w:spacing w:before="240" w:after="0"/>
              <w:rPr>
                <w:rFonts w:eastAsia="Times New Roman" w:cstheme="minorHAnsi"/>
                <w:b w:val="0"/>
                <w:bCs w:val="0"/>
              </w:rPr>
            </w:pPr>
            <w:r w:rsidRPr="00EC7B02">
              <w:rPr>
                <w:rFonts w:eastAsia="Times New Roman" w:cstheme="minorHAnsi"/>
              </w:rPr>
              <w:t xml:space="preserve">Electrical Safety </w:t>
            </w:r>
          </w:p>
          <w:p w14:paraId="527D25F4" w14:textId="77777777" w:rsidR="00565A4A" w:rsidRPr="00EC7B02" w:rsidRDefault="00565A4A" w:rsidP="00681FB9">
            <w:pPr>
              <w:rPr>
                <w:rFonts w:cstheme="minorHAnsi"/>
                <w:b w:val="0"/>
              </w:rPr>
            </w:pPr>
          </w:p>
        </w:tc>
        <w:tc>
          <w:tcPr>
            <w:tcW w:w="0" w:type="auto"/>
          </w:tcPr>
          <w:p w14:paraId="2625DB2F" w14:textId="77777777" w:rsidR="00565A4A" w:rsidRPr="00EC7B02" w:rsidRDefault="00565A4A" w:rsidP="0018053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Only allowing trained and certified workers to install, maintain, or repair electrical equipment; </w:t>
            </w:r>
          </w:p>
          <w:p w14:paraId="15564FE0" w14:textId="4EF3DE3B" w:rsidR="00565A4A" w:rsidRPr="00EC7B02" w:rsidRDefault="00565A4A" w:rsidP="0018053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Deactivating and properly grounding live power distribution lines before work is performed on, or </w:t>
            </w:r>
            <w:r w:rsidR="00905BAF" w:rsidRPr="00EC7B02">
              <w:rPr>
                <w:rFonts w:cstheme="minorHAnsi"/>
              </w:rPr>
              <w:t>near</w:t>
            </w:r>
            <w:r w:rsidRPr="00EC7B02">
              <w:rPr>
                <w:rFonts w:cstheme="minorHAnsi"/>
              </w:rPr>
              <w:t xml:space="preserve">, the lines; </w:t>
            </w:r>
          </w:p>
          <w:p w14:paraId="2B4307E3" w14:textId="77777777" w:rsidR="00565A4A" w:rsidRPr="00EC7B02" w:rsidRDefault="00565A4A" w:rsidP="0018053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Ensuring that live-wire work is conducted by trained workers with strict adherence to specific safety and insulation standards. Qualified or trained employees working on transmission or distribution systems should be able to achieve the following: </w:t>
            </w:r>
          </w:p>
          <w:p w14:paraId="45925C31" w14:textId="77777777" w:rsidR="00565A4A" w:rsidRPr="00EC7B02" w:rsidRDefault="00565A4A" w:rsidP="00180535">
            <w:pPr>
              <w:pStyle w:val="ListParagraph"/>
              <w:numPr>
                <w:ilvl w:val="1"/>
                <w:numId w:val="74"/>
              </w:numPr>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Distinguish live parts from other parts of the electrical system</w:t>
            </w:r>
          </w:p>
          <w:p w14:paraId="1AE79DA4" w14:textId="77777777" w:rsidR="00565A4A" w:rsidRPr="00EC7B02" w:rsidRDefault="00565A4A" w:rsidP="00180535">
            <w:pPr>
              <w:pStyle w:val="ListParagraph"/>
              <w:numPr>
                <w:ilvl w:val="1"/>
                <w:numId w:val="74"/>
              </w:numPr>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Determine the voltage of live part</w:t>
            </w:r>
          </w:p>
          <w:p w14:paraId="42976E40" w14:textId="77777777" w:rsidR="00565A4A" w:rsidRPr="00EC7B02" w:rsidRDefault="00565A4A" w:rsidP="00180535">
            <w:pPr>
              <w:pStyle w:val="ListParagraph"/>
              <w:numPr>
                <w:ilvl w:val="1"/>
                <w:numId w:val="74"/>
              </w:numPr>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Understand the minimum approach distances outlined for specific live line voltages.</w:t>
            </w:r>
          </w:p>
          <w:p w14:paraId="466D66A4" w14:textId="77777777" w:rsidR="00565A4A" w:rsidRPr="00EC7B02" w:rsidRDefault="00565A4A" w:rsidP="00180535">
            <w:pPr>
              <w:pStyle w:val="ListParagraph"/>
              <w:numPr>
                <w:ilvl w:val="1"/>
                <w:numId w:val="74"/>
              </w:numPr>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lastRenderedPageBreak/>
              <w:t xml:space="preserve">Ensure proper use of special safety equipment and procedures when working near, or on, exposed energized parts of an electrical system </w:t>
            </w:r>
          </w:p>
          <w:p w14:paraId="6E076FCD" w14:textId="77777777" w:rsidR="00565A4A" w:rsidRPr="00EC7B02" w:rsidRDefault="00565A4A" w:rsidP="0018053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Workers should not approach an exposed, energized or conductive part even if properly trained unless: </w:t>
            </w:r>
          </w:p>
          <w:p w14:paraId="2E58FD97" w14:textId="77777777" w:rsidR="00565A4A" w:rsidRPr="00EC7B02" w:rsidRDefault="00565A4A" w:rsidP="00180535">
            <w:pPr>
              <w:pStyle w:val="ListParagraph"/>
              <w:numPr>
                <w:ilvl w:val="1"/>
                <w:numId w:val="74"/>
              </w:numPr>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eastAsia="Times New Roman" w:cstheme="minorHAnsi"/>
              </w:rPr>
              <w:t xml:space="preserve">The worker is properly insulated from the energized part with gloves or other approved insulation; or </w:t>
            </w:r>
          </w:p>
          <w:p w14:paraId="270555E9" w14:textId="77777777" w:rsidR="00565A4A" w:rsidRPr="00EC7B02" w:rsidRDefault="00565A4A" w:rsidP="00180535">
            <w:pPr>
              <w:pStyle w:val="ListParagraph"/>
              <w:numPr>
                <w:ilvl w:val="1"/>
                <w:numId w:val="74"/>
              </w:numPr>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eastAsia="Times New Roman" w:cstheme="minorHAnsi"/>
              </w:rPr>
              <w:t xml:space="preserve">The energized part is properly insulated from the worker and any other conductive object; or </w:t>
            </w:r>
          </w:p>
          <w:p w14:paraId="12BD8D23" w14:textId="77777777" w:rsidR="00565A4A" w:rsidRPr="00EC7B02" w:rsidRDefault="00565A4A" w:rsidP="00180535">
            <w:pPr>
              <w:pStyle w:val="ListParagraph"/>
              <w:numPr>
                <w:ilvl w:val="1"/>
                <w:numId w:val="74"/>
              </w:numPr>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eastAsia="Times New Roman" w:cstheme="minorHAnsi"/>
              </w:rPr>
              <w:t xml:space="preserve">The worker is properly isolated and insulated from any other conductive object (live-line work) </w:t>
            </w:r>
          </w:p>
          <w:p w14:paraId="0CDC21C1" w14:textId="77777777" w:rsidR="00565A4A" w:rsidRPr="00EC7B02" w:rsidRDefault="00565A4A" w:rsidP="0018053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eastAsia="Times New Roman" w:cstheme="minorHAnsi"/>
              </w:rPr>
              <w:t xml:space="preserve">Where maintenance and operation is required within minimum setback distances, specific training, safety measures, personal safety devices, and other precautions should be defined in a health and safety plan14; </w:t>
            </w:r>
          </w:p>
          <w:p w14:paraId="740798C4" w14:textId="77777777" w:rsidR="00565A4A" w:rsidRPr="00EC7B02" w:rsidRDefault="00565A4A" w:rsidP="00681FB9">
            <w:pPr>
              <w:pStyle w:val="ListParagraph"/>
              <w:spacing w:after="0"/>
              <w:ind w:left="36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Recommendations to prevent, minimize, and control injuries related to electric shock include: </w:t>
            </w:r>
          </w:p>
          <w:p w14:paraId="627C851F" w14:textId="77777777"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All electrical installations should be performed by certified personnel and supervised by an accredited person. Certification for such work should include theoretical as well as practical education and experience; </w:t>
            </w:r>
          </w:p>
          <w:p w14:paraId="5E0BE215" w14:textId="77777777"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Strict procedures for de-energizing and checking of electrical equipment should be in place before any maintenance work is conducted. If de-energizing is not possible, electrical installations should be moved or insulated to minimize the hazardous effects; </w:t>
            </w:r>
          </w:p>
          <w:p w14:paraId="08ED2815" w14:textId="77777777"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Prior to excavation works, all existing underground cable installations should be identified and marked. Drawings and plans should indicate such installations; </w:t>
            </w:r>
          </w:p>
          <w:p w14:paraId="0D27690D" w14:textId="52A120FE"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All electrical installations or steel structures, such as masts or towers, should be grounded to provide safety as the electrical current chooses the grounded path for electrical discharge. In cases where maintenance work </w:t>
            </w:r>
            <w:r w:rsidR="00905BAF" w:rsidRPr="00EC7B02">
              <w:rPr>
                <w:rFonts w:eastAsia="Times New Roman" w:cstheme="minorHAnsi"/>
              </w:rPr>
              <w:t>must</w:t>
            </w:r>
            <w:r w:rsidRPr="00EC7B02">
              <w:rPr>
                <w:rFonts w:eastAsia="Times New Roman" w:cstheme="minorHAnsi"/>
              </w:rPr>
              <w:t xml:space="preserve"> be performed on energized equipment, a strict safety procedure should be in place and work should be performed under constant supervision; </w:t>
            </w:r>
          </w:p>
          <w:p w14:paraId="3BF5CCC6" w14:textId="77777777" w:rsidR="00565A4A" w:rsidRPr="00EC7B02" w:rsidRDefault="00565A4A" w:rsidP="00180535">
            <w:pPr>
              <w:pStyle w:val="ListParagraph"/>
              <w:numPr>
                <w:ilvl w:val="1"/>
                <w:numId w:val="74"/>
              </w:num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eastAsia="Times New Roman" w:cstheme="minorHAnsi"/>
              </w:rPr>
              <w:t xml:space="preserve">Personnel training should be provided in revival techniques for victims of electric shock. </w:t>
            </w:r>
          </w:p>
        </w:tc>
      </w:tr>
      <w:tr w:rsidR="00565A4A" w:rsidRPr="00520662" w14:paraId="0B97C4FA" w14:textId="77777777" w:rsidTr="00565A4A">
        <w:trPr>
          <w:trHeight w:val="331"/>
        </w:trPr>
        <w:tc>
          <w:tcPr>
            <w:cnfStyle w:val="001000000000" w:firstRow="0" w:lastRow="0" w:firstColumn="1" w:lastColumn="0" w:oddVBand="0" w:evenVBand="0" w:oddHBand="0" w:evenHBand="0" w:firstRowFirstColumn="0" w:firstRowLastColumn="0" w:lastRowFirstColumn="0" w:lastRowLastColumn="0"/>
            <w:tcW w:w="0" w:type="auto"/>
          </w:tcPr>
          <w:p w14:paraId="06A96EA0" w14:textId="77777777" w:rsidR="00565A4A" w:rsidRPr="00EC7B02" w:rsidRDefault="00565A4A" w:rsidP="00681FB9">
            <w:pPr>
              <w:spacing w:before="240"/>
              <w:rPr>
                <w:rFonts w:eastAsia="Times New Roman" w:cstheme="minorHAnsi"/>
                <w:b w:val="0"/>
                <w:bCs w:val="0"/>
              </w:rPr>
            </w:pPr>
            <w:r w:rsidRPr="00EC7B02">
              <w:rPr>
                <w:rFonts w:eastAsia="Times New Roman" w:cstheme="minorHAnsi"/>
              </w:rPr>
              <w:lastRenderedPageBreak/>
              <w:t xml:space="preserve">Confined Spaces and Excavations </w:t>
            </w:r>
          </w:p>
          <w:p w14:paraId="2D059FDB" w14:textId="77777777" w:rsidR="00565A4A" w:rsidRPr="00EC7B02" w:rsidRDefault="00565A4A" w:rsidP="00681FB9">
            <w:pPr>
              <w:spacing w:before="240" w:after="0"/>
              <w:rPr>
                <w:rFonts w:cstheme="minorHAnsi"/>
                <w:b w:val="0"/>
              </w:rPr>
            </w:pPr>
          </w:p>
        </w:tc>
        <w:tc>
          <w:tcPr>
            <w:tcW w:w="0" w:type="auto"/>
          </w:tcPr>
          <w:p w14:paraId="4BD26315"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Controlling site-specific factors which may contribute to excavation slope instability including, for example, the use of excavation dewatering, side-walls support, and slope gradient adjustments that eliminate or minimize the risk of collapse, entrapment, or drowning </w:t>
            </w:r>
          </w:p>
          <w:p w14:paraId="61300441"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Providing safe means of access and egress from excavations, such as graded slopes, graded access route, or stairs and ladders </w:t>
            </w:r>
          </w:p>
          <w:p w14:paraId="0A201379"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eastAsia="Times New Roman" w:cstheme="minorHAnsi"/>
              </w:rPr>
              <w:lastRenderedPageBreak/>
              <w:t>Avoiding the operation of combustion equipment for prolonged periods inside excavations areas where other workers are required to enter unless the area is actively ventilated</w:t>
            </w:r>
          </w:p>
        </w:tc>
      </w:tr>
      <w:tr w:rsidR="00565A4A" w:rsidRPr="00520662" w14:paraId="2C0FF59B" w14:textId="77777777" w:rsidTr="00565A4A">
        <w:trPr>
          <w:trHeight w:val="331"/>
        </w:trPr>
        <w:tc>
          <w:tcPr>
            <w:cnfStyle w:val="001000000000" w:firstRow="0" w:lastRow="0" w:firstColumn="1" w:lastColumn="0" w:oddVBand="0" w:evenVBand="0" w:oddHBand="0" w:evenHBand="0" w:firstRowFirstColumn="0" w:firstRowLastColumn="0" w:lastRowFirstColumn="0" w:lastRowLastColumn="0"/>
            <w:tcW w:w="0" w:type="auto"/>
          </w:tcPr>
          <w:p w14:paraId="586C7140" w14:textId="77777777" w:rsidR="00565A4A" w:rsidRPr="00EC7B02" w:rsidRDefault="00565A4A" w:rsidP="00681FB9">
            <w:pPr>
              <w:spacing w:before="240" w:line="240" w:lineRule="auto"/>
              <w:rPr>
                <w:rFonts w:eastAsia="Times New Roman" w:cstheme="minorHAnsi"/>
                <w:b w:val="0"/>
                <w:bCs w:val="0"/>
              </w:rPr>
            </w:pPr>
            <w:r w:rsidRPr="00EC7B02">
              <w:rPr>
                <w:rFonts w:eastAsia="Times New Roman" w:cstheme="minorHAnsi"/>
              </w:rPr>
              <w:lastRenderedPageBreak/>
              <w:t xml:space="preserve">Optical Fiber Safety </w:t>
            </w:r>
          </w:p>
          <w:p w14:paraId="53419A90" w14:textId="77777777" w:rsidR="00565A4A" w:rsidRPr="00EC7B02" w:rsidRDefault="00565A4A" w:rsidP="00681FB9">
            <w:pPr>
              <w:spacing w:line="240" w:lineRule="auto"/>
              <w:rPr>
                <w:rFonts w:cstheme="minorHAnsi"/>
                <w:b w:val="0"/>
              </w:rPr>
            </w:pPr>
          </w:p>
        </w:tc>
        <w:tc>
          <w:tcPr>
            <w:tcW w:w="0" w:type="auto"/>
          </w:tcPr>
          <w:p w14:paraId="16D358E3" w14:textId="77777777" w:rsidR="00565A4A" w:rsidRPr="00EC7B02" w:rsidRDefault="00565A4A" w:rsidP="00180535">
            <w:pPr>
              <w:pStyle w:val="ListParagraph"/>
              <w:numPr>
                <w:ilvl w:val="0"/>
                <w:numId w:val="74"/>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Worker training on specific hazards associated with laser lights, including the various classes of low and high-power laser lights, and fiber management;</w:t>
            </w:r>
          </w:p>
          <w:p w14:paraId="4505B662" w14:textId="77777777" w:rsidR="00565A4A" w:rsidRPr="00EC7B02" w:rsidRDefault="00565A4A" w:rsidP="00180535">
            <w:pPr>
              <w:pStyle w:val="ListParagraph"/>
              <w:numPr>
                <w:ilvl w:val="0"/>
                <w:numId w:val="74"/>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Preparation and implementation of laser light safety and fiber management procedures which include: </w:t>
            </w:r>
          </w:p>
          <w:p w14:paraId="0732B71B" w14:textId="77777777" w:rsidR="00565A4A" w:rsidRPr="00EC7B02" w:rsidRDefault="00565A4A" w:rsidP="00180535">
            <w:pPr>
              <w:pStyle w:val="ListParagraph"/>
              <w:numPr>
                <w:ilvl w:val="1"/>
                <w:numId w:val="74"/>
              </w:numPr>
              <w:spacing w:after="0" w:line="240" w:lineRule="auto"/>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Switching off laser lights prior to work initiation, when feasible </w:t>
            </w:r>
          </w:p>
          <w:p w14:paraId="3FA730B2" w14:textId="77777777" w:rsidR="00565A4A" w:rsidRPr="00EC7B02" w:rsidRDefault="00565A4A" w:rsidP="00180535">
            <w:pPr>
              <w:pStyle w:val="ListParagraph"/>
              <w:numPr>
                <w:ilvl w:val="1"/>
                <w:numId w:val="74"/>
              </w:numPr>
              <w:spacing w:after="0" w:line="240" w:lineRule="auto"/>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Use of laser safety glasses during live optical fiber systems installation </w:t>
            </w:r>
          </w:p>
          <w:p w14:paraId="0C03E4C0" w14:textId="77777777" w:rsidR="00565A4A" w:rsidRPr="00EC7B02" w:rsidRDefault="00565A4A" w:rsidP="00180535">
            <w:pPr>
              <w:pStyle w:val="ListParagraph"/>
              <w:numPr>
                <w:ilvl w:val="1"/>
                <w:numId w:val="74"/>
              </w:numPr>
              <w:spacing w:after="0" w:line="240" w:lineRule="auto"/>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Prohibition of intentionally looking into the laser of fiber end or pointing it at another person </w:t>
            </w:r>
          </w:p>
          <w:p w14:paraId="0C6B4330" w14:textId="77777777" w:rsidR="00565A4A" w:rsidRPr="00EC7B02" w:rsidRDefault="00565A4A" w:rsidP="00180535">
            <w:pPr>
              <w:pStyle w:val="ListParagraph"/>
              <w:numPr>
                <w:ilvl w:val="1"/>
                <w:numId w:val="74"/>
              </w:numPr>
              <w:spacing w:after="0" w:line="240" w:lineRule="auto"/>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Restricting access to the work area, placing warning signs and labeling of areas with potential for exposure to laser radiation, and providing adequate background lighting to account for loss of visibility with the use of protective eyewear </w:t>
            </w:r>
          </w:p>
          <w:p w14:paraId="09FD4D13" w14:textId="77777777" w:rsidR="00565A4A" w:rsidRPr="00EC7B02" w:rsidRDefault="00565A4A" w:rsidP="00180535">
            <w:pPr>
              <w:pStyle w:val="ListParagraph"/>
              <w:numPr>
                <w:ilvl w:val="1"/>
                <w:numId w:val="74"/>
              </w:numPr>
              <w:spacing w:after="0" w:line="240" w:lineRule="auto"/>
              <w:ind w:left="785"/>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Inspecting the work area for the presence of flammable materials prior to the installation of high- powered laser lights </w:t>
            </w:r>
          </w:p>
          <w:p w14:paraId="55829410"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Implementation of a medical surveillance program with initial and periodic eye examinations; </w:t>
            </w:r>
          </w:p>
          <w:p w14:paraId="0D771291"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eastAsia="Times New Roman" w:cstheme="minorHAnsi"/>
              </w:rPr>
              <w:t xml:space="preserve">Avoiding exposure to fibers through use of protective clothing and separation of work and eating areas. </w:t>
            </w:r>
          </w:p>
        </w:tc>
      </w:tr>
      <w:tr w:rsidR="00565A4A" w:rsidRPr="00520662" w14:paraId="0C1628E6" w14:textId="77777777" w:rsidTr="00565A4A">
        <w:trPr>
          <w:trHeight w:val="331"/>
        </w:trPr>
        <w:tc>
          <w:tcPr>
            <w:cnfStyle w:val="001000000000" w:firstRow="0" w:lastRow="0" w:firstColumn="1" w:lastColumn="0" w:oddVBand="0" w:evenVBand="0" w:oddHBand="0" w:evenHBand="0" w:firstRowFirstColumn="0" w:firstRowLastColumn="0" w:lastRowFirstColumn="0" w:lastRowLastColumn="0"/>
            <w:tcW w:w="0" w:type="auto"/>
          </w:tcPr>
          <w:p w14:paraId="7B4E063C" w14:textId="77777777" w:rsidR="00565A4A" w:rsidRPr="00EC7B02" w:rsidRDefault="00565A4A" w:rsidP="00681FB9">
            <w:pPr>
              <w:spacing w:before="240"/>
              <w:rPr>
                <w:rFonts w:eastAsia="Times New Roman" w:cstheme="minorHAnsi"/>
                <w:b w:val="0"/>
                <w:bCs w:val="0"/>
              </w:rPr>
            </w:pPr>
            <w:r w:rsidRPr="00EC7B02">
              <w:rPr>
                <w:rFonts w:eastAsia="Times New Roman" w:cstheme="minorHAnsi"/>
              </w:rPr>
              <w:t>Elevated and Overhead Work</w:t>
            </w:r>
          </w:p>
          <w:p w14:paraId="7B521E36" w14:textId="77777777" w:rsidR="00565A4A" w:rsidRPr="00EC7B02" w:rsidRDefault="00565A4A" w:rsidP="00681FB9">
            <w:pPr>
              <w:spacing w:before="240" w:line="240" w:lineRule="auto"/>
              <w:rPr>
                <w:rFonts w:cstheme="minorHAnsi"/>
                <w:b w:val="0"/>
              </w:rPr>
            </w:pPr>
          </w:p>
        </w:tc>
        <w:tc>
          <w:tcPr>
            <w:tcW w:w="0" w:type="auto"/>
          </w:tcPr>
          <w:p w14:paraId="185DE58C"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The area around which elevated work is taking place should be barricaded to prevent unauthorized access. Working under other personnel should be avoided; </w:t>
            </w:r>
          </w:p>
          <w:p w14:paraId="653BDCEF" w14:textId="3EFB3A6D"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Hoisting and lifting equipment should be rated and maintained and operators trained in their use. Elevating platforms should be maintained and operated according to established safety procedures that include such aspects as equipment and use of fall protection measures (</w:t>
            </w:r>
            <w:r w:rsidR="00905BAF" w:rsidRPr="00EC7B02">
              <w:rPr>
                <w:rFonts w:eastAsia="Times New Roman" w:cstheme="minorHAnsi"/>
              </w:rPr>
              <w:t>e.g.,</w:t>
            </w:r>
            <w:r w:rsidRPr="00EC7B02">
              <w:rPr>
                <w:rFonts w:eastAsia="Times New Roman" w:cstheme="minorHAnsi"/>
              </w:rPr>
              <w:t xml:space="preserve"> railings), movement of location only when the lift is in a retracted position, repair by qualified individuals, and the use of effective locks to avoid unauthorized use by untrained individuals; </w:t>
            </w:r>
          </w:p>
          <w:p w14:paraId="4497BC0D"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eastAsia="Times New Roman" w:cstheme="minorHAnsi"/>
              </w:rPr>
              <w:t xml:space="preserve">Ladders should be used according to pre-established safety procedures including proper placement, climbing, standing, and the use of extensions. </w:t>
            </w:r>
          </w:p>
        </w:tc>
      </w:tr>
      <w:tr w:rsidR="00565A4A" w:rsidRPr="00520662" w14:paraId="780A3937" w14:textId="77777777" w:rsidTr="00565A4A">
        <w:trPr>
          <w:trHeight w:val="331"/>
        </w:trPr>
        <w:tc>
          <w:tcPr>
            <w:cnfStyle w:val="001000000000" w:firstRow="0" w:lastRow="0" w:firstColumn="1" w:lastColumn="0" w:oddVBand="0" w:evenVBand="0" w:oddHBand="0" w:evenHBand="0" w:firstRowFirstColumn="0" w:firstRowLastColumn="0" w:lastRowFirstColumn="0" w:lastRowLastColumn="0"/>
            <w:tcW w:w="0" w:type="auto"/>
          </w:tcPr>
          <w:p w14:paraId="492BC1CB" w14:textId="77777777" w:rsidR="00565A4A" w:rsidRPr="00EC7B02" w:rsidRDefault="00565A4A" w:rsidP="00681FB9">
            <w:pPr>
              <w:spacing w:before="240"/>
              <w:rPr>
                <w:rFonts w:eastAsia="Times New Roman" w:cstheme="minorHAnsi"/>
                <w:b w:val="0"/>
                <w:bCs w:val="0"/>
              </w:rPr>
            </w:pPr>
            <w:r w:rsidRPr="00EC7B02">
              <w:rPr>
                <w:rFonts w:eastAsia="Times New Roman" w:cstheme="minorHAnsi"/>
              </w:rPr>
              <w:t xml:space="preserve">Fall Protection </w:t>
            </w:r>
          </w:p>
          <w:p w14:paraId="2EB6521A" w14:textId="77777777" w:rsidR="00565A4A" w:rsidRPr="00EC7B02" w:rsidRDefault="00565A4A" w:rsidP="00681FB9">
            <w:pPr>
              <w:spacing w:before="240"/>
              <w:rPr>
                <w:rFonts w:cstheme="minorHAnsi"/>
                <w:b w:val="0"/>
              </w:rPr>
            </w:pPr>
          </w:p>
        </w:tc>
        <w:tc>
          <w:tcPr>
            <w:tcW w:w="0" w:type="auto"/>
          </w:tcPr>
          <w:p w14:paraId="2378829E" w14:textId="77777777" w:rsidR="00565A4A" w:rsidRPr="00EC7B02" w:rsidRDefault="00565A4A" w:rsidP="00681FB9">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Prevention and control measures for working at height include: </w:t>
            </w:r>
          </w:p>
          <w:p w14:paraId="6137B2B3"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Implementation of a fall protection program that includes training in climbing techniques and use of fall protection measures; inspection, maintenance, and replacement of fall protection equipment; and rescue of fall-arrested workers, among others; </w:t>
            </w:r>
          </w:p>
          <w:p w14:paraId="30CF6BEC"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Establishment of criteria for use of 100 percent fall protection (typically when working over 2 meters (m) above the working surface, but sometimes extended to 7m, depending on the activity). The fall protection system should be appropriate for the tower </w:t>
            </w:r>
            <w:r w:rsidRPr="00EC7B02">
              <w:rPr>
                <w:rFonts w:eastAsia="Times New Roman" w:cstheme="minorHAnsi"/>
              </w:rPr>
              <w:lastRenderedPageBreak/>
              <w:t xml:space="preserve">structure and necessary movements, including ascent, descent, and moving from point to point; </w:t>
            </w:r>
          </w:p>
          <w:p w14:paraId="206C0FFB"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Installation of fixtures on tower components to facilitate the use of fall protection systems; </w:t>
            </w:r>
          </w:p>
          <w:p w14:paraId="6CADE274"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Provision of an adequate work-positioning device system for workers. Connectors on positioning systems should be compatible with the tower components to which they are attached; </w:t>
            </w:r>
          </w:p>
          <w:p w14:paraId="65D566E9"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Safety belts should be of not less than 16 millimeters (mm) (5/8 inch) two-in-one nylon or material of equivalent strength. Rope safety belts should be replaced before signs of aging or fraying of fibers become evident; </w:t>
            </w:r>
          </w:p>
          <w:p w14:paraId="46D9F2B4"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C7B02">
              <w:rPr>
                <w:rFonts w:eastAsia="Times New Roman" w:cstheme="minorHAnsi"/>
              </w:rPr>
              <w:t xml:space="preserve">When operating power tools at height, workers should use a second (backup) safety strap. </w:t>
            </w:r>
          </w:p>
          <w:p w14:paraId="3240B91C" w14:textId="77777777" w:rsidR="00565A4A" w:rsidRPr="00905BAF" w:rsidRDefault="00565A4A" w:rsidP="00905BAF">
            <w:pPr>
              <w:spacing w:after="0"/>
              <w:cnfStyle w:val="000000000000" w:firstRow="0" w:lastRow="0" w:firstColumn="0" w:lastColumn="0" w:oddVBand="0" w:evenVBand="0" w:oddHBand="0" w:evenHBand="0" w:firstRowFirstColumn="0" w:firstRowLastColumn="0" w:lastRowFirstColumn="0" w:lastRowLastColumn="0"/>
              <w:rPr>
                <w:rFonts w:cstheme="minorHAnsi"/>
              </w:rPr>
            </w:pPr>
          </w:p>
        </w:tc>
      </w:tr>
      <w:tr w:rsidR="00565A4A" w:rsidRPr="00520662" w14:paraId="23CC38CA" w14:textId="77777777" w:rsidTr="00565A4A">
        <w:trPr>
          <w:trHeight w:val="331"/>
        </w:trPr>
        <w:tc>
          <w:tcPr>
            <w:cnfStyle w:val="001000000000" w:firstRow="0" w:lastRow="0" w:firstColumn="1" w:lastColumn="0" w:oddVBand="0" w:evenVBand="0" w:oddHBand="0" w:evenHBand="0" w:firstRowFirstColumn="0" w:firstRowLastColumn="0" w:lastRowFirstColumn="0" w:lastRowLastColumn="0"/>
            <w:tcW w:w="0" w:type="auto"/>
          </w:tcPr>
          <w:p w14:paraId="3B41EF36" w14:textId="77777777" w:rsidR="00565A4A" w:rsidRPr="00EC7B02" w:rsidRDefault="00565A4A" w:rsidP="00681FB9">
            <w:pPr>
              <w:spacing w:after="0"/>
              <w:rPr>
                <w:rFonts w:cstheme="minorHAnsi"/>
              </w:rPr>
            </w:pPr>
            <w:r w:rsidRPr="00EC7B02">
              <w:rPr>
                <w:rFonts w:cstheme="minorHAnsi"/>
              </w:rPr>
              <w:lastRenderedPageBreak/>
              <w:t>Sexual Exploitation and Harassment and Gender-Based Violence</w:t>
            </w:r>
          </w:p>
          <w:p w14:paraId="6B82CA99" w14:textId="77777777" w:rsidR="00565A4A" w:rsidRPr="00EC7B02" w:rsidRDefault="00565A4A" w:rsidP="00681FB9">
            <w:pPr>
              <w:spacing w:before="240"/>
              <w:rPr>
                <w:rFonts w:cstheme="minorHAnsi"/>
                <w:b w:val="0"/>
              </w:rPr>
            </w:pPr>
          </w:p>
        </w:tc>
        <w:tc>
          <w:tcPr>
            <w:tcW w:w="0" w:type="auto"/>
          </w:tcPr>
          <w:p w14:paraId="13A34393" w14:textId="77777777" w:rsidR="00565A4A" w:rsidRPr="00EC7B02" w:rsidRDefault="00565A4A" w:rsidP="00180535">
            <w:pPr>
              <w:pStyle w:val="ListParagraph"/>
              <w:numPr>
                <w:ilvl w:val="0"/>
                <w:numId w:val="9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contractors’ workforce on all sites including schools will be lean, trained and well supervised minimizing the SEA/SH risks for the project; </w:t>
            </w:r>
          </w:p>
          <w:p w14:paraId="796418C5" w14:textId="77777777" w:rsidR="00565A4A" w:rsidRPr="00EC7B02" w:rsidRDefault="00565A4A" w:rsidP="00180535">
            <w:pPr>
              <w:pStyle w:val="ListParagraph"/>
              <w:numPr>
                <w:ilvl w:val="0"/>
                <w:numId w:val="9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all supervision consultants and contractor’s workers will include full time social and gender experts and community liaison officers; </w:t>
            </w:r>
          </w:p>
          <w:p w14:paraId="10172A84" w14:textId="77777777" w:rsidR="00565A4A" w:rsidRPr="00EC7B02" w:rsidRDefault="00565A4A" w:rsidP="00180535">
            <w:pPr>
              <w:pStyle w:val="ListParagraph"/>
              <w:numPr>
                <w:ilvl w:val="0"/>
                <w:numId w:val="9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all workers will sign a code of conduct; </w:t>
            </w:r>
          </w:p>
          <w:p w14:paraId="63C6C179" w14:textId="77777777" w:rsidR="00565A4A" w:rsidRPr="00EC7B02" w:rsidRDefault="00565A4A" w:rsidP="00180535">
            <w:pPr>
              <w:pStyle w:val="ListParagraph"/>
              <w:numPr>
                <w:ilvl w:val="0"/>
                <w:numId w:val="9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SEA/SH training for ICTA staff, supervision consultants’ staff and the contractor’s workers will continue throughout project implementation; </w:t>
            </w:r>
          </w:p>
          <w:p w14:paraId="5AF92FA6" w14:textId="77777777" w:rsidR="00565A4A" w:rsidRPr="00EC7B02" w:rsidRDefault="00565A4A" w:rsidP="00180535">
            <w:pPr>
              <w:pStyle w:val="ListParagraph"/>
              <w:numPr>
                <w:ilvl w:val="0"/>
                <w:numId w:val="9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SEA/SH mitigation measures will be incorporated into the Environmental and Social Management Plans (ESMPs);</w:t>
            </w:r>
          </w:p>
          <w:p w14:paraId="24A5D457" w14:textId="77777777" w:rsidR="00565A4A" w:rsidRPr="00EC7B02" w:rsidRDefault="00565A4A" w:rsidP="00180535">
            <w:pPr>
              <w:pStyle w:val="ListParagraph"/>
              <w:numPr>
                <w:ilvl w:val="0"/>
                <w:numId w:val="9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stakeholders' consultations will properly inform communities and stakeholders of the project on SEA/SH risks; </w:t>
            </w:r>
          </w:p>
          <w:p w14:paraId="08CFC9B4" w14:textId="77777777" w:rsidR="00565A4A" w:rsidRPr="00EC7B02" w:rsidRDefault="00565A4A" w:rsidP="00180535">
            <w:pPr>
              <w:pStyle w:val="ListParagraph"/>
              <w:numPr>
                <w:ilvl w:val="0"/>
                <w:numId w:val="9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the project grievance redress mechanism will provide multiple channels to initiate complaints, including specific procedures for SEA/SH related complaints including confidential reporting with safe and ethical documentation of SEA/SH; and </w:t>
            </w:r>
          </w:p>
          <w:p w14:paraId="2679A56E" w14:textId="77777777" w:rsidR="00565A4A" w:rsidRPr="00EC7B02" w:rsidRDefault="00565A4A" w:rsidP="00180535">
            <w:pPr>
              <w:pStyle w:val="ListParagraph"/>
              <w:numPr>
                <w:ilvl w:val="0"/>
                <w:numId w:val="98"/>
              </w:numPr>
              <w:cnfStyle w:val="000000000000" w:firstRow="0" w:lastRow="0" w:firstColumn="0" w:lastColumn="0" w:oddVBand="0" w:evenVBand="0" w:oddHBand="0" w:evenHBand="0" w:firstRowFirstColumn="0" w:firstRowLastColumn="0" w:lastRowFirstColumn="0" w:lastRowLastColumn="0"/>
              <w:rPr>
                <w:rFonts w:cstheme="minorHAnsi"/>
                <w:b/>
              </w:rPr>
            </w:pPr>
            <w:r w:rsidRPr="00EC7B02">
              <w:rPr>
                <w:rFonts w:cstheme="minorHAnsi"/>
              </w:rPr>
              <w:t>the project will maintain SEA/SH staff for PIU, Supervision Consultants and Contractors.</w:t>
            </w:r>
          </w:p>
        </w:tc>
      </w:tr>
      <w:tr w:rsidR="00905BAF" w:rsidRPr="00520662" w14:paraId="08012348" w14:textId="77777777" w:rsidTr="00565A4A">
        <w:trPr>
          <w:gridAfter w:val="1"/>
          <w:trHeight w:val="331"/>
        </w:trPr>
        <w:tc>
          <w:tcPr>
            <w:cnfStyle w:val="001000000000" w:firstRow="0" w:lastRow="0" w:firstColumn="1" w:lastColumn="0" w:oddVBand="0" w:evenVBand="0" w:oddHBand="0" w:evenHBand="0" w:firstRowFirstColumn="0" w:firstRowLastColumn="0" w:lastRowFirstColumn="0" w:lastRowLastColumn="0"/>
            <w:tcW w:w="0" w:type="auto"/>
          </w:tcPr>
          <w:p w14:paraId="6CAB7053" w14:textId="77777777" w:rsidR="00905BAF" w:rsidRPr="00EC7B02" w:rsidRDefault="00905BAF" w:rsidP="00681FB9">
            <w:pPr>
              <w:rPr>
                <w:rFonts w:cstheme="minorHAnsi"/>
              </w:rPr>
            </w:pPr>
            <w:r w:rsidRPr="00EC7B02">
              <w:rPr>
                <w:rFonts w:cstheme="minorHAnsi"/>
              </w:rPr>
              <w:t>Operations Phase</w:t>
            </w:r>
          </w:p>
        </w:tc>
      </w:tr>
      <w:tr w:rsidR="00565A4A" w:rsidRPr="00520662" w14:paraId="201384B3"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2EB32FB0" w14:textId="77777777" w:rsidR="00565A4A" w:rsidRPr="00EC7B02" w:rsidRDefault="00565A4A" w:rsidP="00681FB9">
            <w:pPr>
              <w:spacing w:before="240" w:line="240" w:lineRule="auto"/>
              <w:rPr>
                <w:rFonts w:eastAsia="Times New Roman" w:cstheme="minorHAnsi"/>
                <w:b w:val="0"/>
                <w:bCs w:val="0"/>
              </w:rPr>
            </w:pPr>
            <w:r w:rsidRPr="00EC7B02">
              <w:rPr>
                <w:rFonts w:eastAsia="Times New Roman" w:cstheme="minorHAnsi"/>
              </w:rPr>
              <w:t xml:space="preserve">Electromagnetic fields (EMF) </w:t>
            </w:r>
          </w:p>
          <w:p w14:paraId="2B39450F" w14:textId="77777777" w:rsidR="00565A4A" w:rsidRPr="00EC7B02" w:rsidRDefault="00565A4A" w:rsidP="00681FB9">
            <w:pPr>
              <w:rPr>
                <w:rFonts w:cstheme="minorHAnsi"/>
                <w:b w:val="0"/>
              </w:rPr>
            </w:pPr>
          </w:p>
        </w:tc>
        <w:tc>
          <w:tcPr>
            <w:tcW w:w="0" w:type="auto"/>
          </w:tcPr>
          <w:p w14:paraId="4F1B2D49" w14:textId="77777777" w:rsidR="00565A4A" w:rsidRPr="00EC7B02" w:rsidRDefault="00565A4A" w:rsidP="0018053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Identification of potential exposure levels in the workplace, including surveys of exposure levels in new projects and the use of personal monitors during working activities; </w:t>
            </w:r>
          </w:p>
          <w:p w14:paraId="60A52561" w14:textId="77777777" w:rsidR="00565A4A" w:rsidRPr="00EC7B02" w:rsidRDefault="00565A4A" w:rsidP="0018053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Training of workers in the identification of occupational EMF levels and hazards; </w:t>
            </w:r>
          </w:p>
          <w:p w14:paraId="3A97EE9A" w14:textId="77777777" w:rsidR="00565A4A" w:rsidRPr="00EC7B02" w:rsidRDefault="00565A4A" w:rsidP="0018053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Establishment and identification of safety zones to differentiate between work areas with expected elevated EMF levels compared to those acceptable for public exposure, limiting access to properly trained workers; </w:t>
            </w:r>
          </w:p>
          <w:p w14:paraId="71A96727" w14:textId="77777777" w:rsidR="00565A4A" w:rsidRPr="00EC7B02" w:rsidRDefault="00565A4A" w:rsidP="00565A4A">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lastRenderedPageBreak/>
              <w:t xml:space="preserve">Implementation of action plans to address potential or confirmed exposure levels that exceed reference occupational exposure levels developed by international organizations such as the International Commission on Non-Ionizing Radiation Protection (ICNIRP), and the Institute of Electrical and Electronics Engineers (IEEE). </w:t>
            </w:r>
          </w:p>
        </w:tc>
      </w:tr>
      <w:tr w:rsidR="00565A4A" w:rsidRPr="00520662" w14:paraId="1677E5B5"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64D6E7D8" w14:textId="77777777" w:rsidR="00565A4A" w:rsidRPr="00EC7B02" w:rsidRDefault="00565A4A" w:rsidP="00681FB9">
            <w:pPr>
              <w:spacing w:before="240"/>
              <w:rPr>
                <w:rFonts w:eastAsia="Times New Roman" w:cstheme="minorHAnsi"/>
                <w:b w:val="0"/>
                <w:bCs w:val="0"/>
              </w:rPr>
            </w:pPr>
            <w:r w:rsidRPr="00EC7B02">
              <w:rPr>
                <w:rFonts w:eastAsia="Times New Roman" w:cstheme="minorHAnsi"/>
              </w:rPr>
              <w:lastRenderedPageBreak/>
              <w:t xml:space="preserve">Motor vehicle safety </w:t>
            </w:r>
          </w:p>
          <w:p w14:paraId="23892F86" w14:textId="77777777" w:rsidR="00565A4A" w:rsidRPr="00EC7B02" w:rsidRDefault="00565A4A" w:rsidP="00681FB9">
            <w:pPr>
              <w:spacing w:before="240" w:line="240" w:lineRule="auto"/>
              <w:rPr>
                <w:rFonts w:cstheme="minorHAnsi"/>
                <w:b w:val="0"/>
              </w:rPr>
            </w:pPr>
          </w:p>
        </w:tc>
        <w:tc>
          <w:tcPr>
            <w:tcW w:w="0" w:type="auto"/>
          </w:tcPr>
          <w:p w14:paraId="60F0EA4A" w14:textId="77777777" w:rsidR="00565A4A" w:rsidRPr="00EC7B02" w:rsidRDefault="00565A4A" w:rsidP="00681FB9">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Road safety initiatives proportional to the scope and nature of project activities should include: </w:t>
            </w:r>
          </w:p>
          <w:p w14:paraId="15590515"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Adoption of best transport safety practices across all aspects of project operations with the goal of preventing traffic accidents and minimizing injuries suffered by project personnel and the public. Measures should include: </w:t>
            </w:r>
          </w:p>
          <w:p w14:paraId="1324B532" w14:textId="77777777"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Emphasizing safety aspects among drivers</w:t>
            </w:r>
          </w:p>
          <w:p w14:paraId="02480C58" w14:textId="77777777"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 Improving driving skills and requiring licensing of drivers </w:t>
            </w:r>
          </w:p>
          <w:p w14:paraId="210E42E5" w14:textId="36BDF4ED"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Adopting limits for trip duration and arranging driver rosters to avoid </w:t>
            </w:r>
            <w:r w:rsidR="00905BAF" w:rsidRPr="00EC7B02">
              <w:rPr>
                <w:rFonts w:cstheme="minorHAnsi"/>
              </w:rPr>
              <w:t>overtiredness.</w:t>
            </w:r>
          </w:p>
          <w:p w14:paraId="3B290424" w14:textId="77777777"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Avoiding dangerous routes and times of day to reduce the risk of accidents</w:t>
            </w:r>
          </w:p>
          <w:p w14:paraId="2F90A55B" w14:textId="77777777" w:rsidR="00565A4A" w:rsidRPr="00EC7B02" w:rsidRDefault="00565A4A" w:rsidP="00180535">
            <w:pPr>
              <w:pStyle w:val="ListParagraph"/>
              <w:numPr>
                <w:ilvl w:val="1"/>
                <w:numId w:val="74"/>
              </w:numPr>
              <w:spacing w:after="0"/>
              <w:ind w:left="785"/>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Use of speed control devices (governors) on trucks, and remote monitoring of driver actions </w:t>
            </w:r>
          </w:p>
          <w:p w14:paraId="5B246A73" w14:textId="77777777" w:rsidR="00565A4A" w:rsidRPr="00EC7B02" w:rsidRDefault="00565A4A" w:rsidP="00180535">
            <w:pPr>
              <w:pStyle w:val="ListParagraph"/>
              <w:numPr>
                <w:ilvl w:val="0"/>
                <w:numId w:val="74"/>
              </w:num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Regular maintenance of vehicles and use of manufacturer approved parts to minimize potentially serious accidents caused by equipment malfunction or premature failure. </w:t>
            </w:r>
          </w:p>
        </w:tc>
      </w:tr>
      <w:tr w:rsidR="00565A4A" w:rsidRPr="00520662" w14:paraId="5CAC999C"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76849D7C" w14:textId="77777777" w:rsidR="00565A4A" w:rsidRPr="00EC7B02" w:rsidRDefault="00565A4A" w:rsidP="00681FB9">
            <w:pPr>
              <w:spacing w:before="240"/>
              <w:rPr>
                <w:rFonts w:cstheme="minorHAnsi"/>
                <w:b w:val="0"/>
              </w:rPr>
            </w:pPr>
            <w:r w:rsidRPr="00EC7B02">
              <w:rPr>
                <w:rFonts w:eastAsia="Times New Roman" w:cstheme="minorHAnsi"/>
                <w:b w:val="0"/>
                <w:bCs w:val="0"/>
              </w:rPr>
              <w:t>Working at Heights</w:t>
            </w:r>
          </w:p>
        </w:tc>
        <w:tc>
          <w:tcPr>
            <w:tcW w:w="0" w:type="auto"/>
          </w:tcPr>
          <w:p w14:paraId="589AA7C4"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Installation of guardrails with mid-rails and toe boards at the edge of any fall hazard area </w:t>
            </w:r>
          </w:p>
          <w:p w14:paraId="4022DE7F"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Proper use of ladders and scaffolds by trained employees </w:t>
            </w:r>
          </w:p>
          <w:p w14:paraId="14BE953E"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Use of fall prevention devices, including safety belt and lanyard travel limiting devices to prevent access to fall hazard area, or fall protection devices such as full body harnesses used in conjunction with shock absorbing lanyards or self- retracting inertial fall arrest devices attached to fixed anchor point or horizontal life-lines </w:t>
            </w:r>
          </w:p>
          <w:p w14:paraId="6E701C99"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Appropriate training in use, serviceability, and integrity of the necessary PPE </w:t>
            </w:r>
          </w:p>
          <w:p w14:paraId="5E0618CF"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b/>
              </w:rPr>
            </w:pPr>
            <w:r w:rsidRPr="00EC7B02">
              <w:rPr>
                <w:rFonts w:cstheme="minorHAnsi"/>
              </w:rPr>
              <w:t xml:space="preserve">Inclusion of rescue and/or recovery plans, and equipment to respond to workers after an arrested fall </w:t>
            </w:r>
          </w:p>
        </w:tc>
      </w:tr>
      <w:tr w:rsidR="00565A4A" w:rsidRPr="00520662" w14:paraId="1E519121"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3A0BD01D" w14:textId="77777777" w:rsidR="00565A4A" w:rsidRPr="00EC7B02" w:rsidRDefault="00565A4A" w:rsidP="00681FB9">
            <w:pPr>
              <w:spacing w:before="240"/>
              <w:rPr>
                <w:rFonts w:cstheme="minorHAnsi"/>
                <w:b w:val="0"/>
              </w:rPr>
            </w:pPr>
            <w:r w:rsidRPr="00EC7B02">
              <w:rPr>
                <w:rFonts w:eastAsia="Times New Roman" w:cstheme="minorHAnsi"/>
                <w:b w:val="0"/>
                <w:bCs w:val="0"/>
              </w:rPr>
              <w:t>Fire and Explosions</w:t>
            </w:r>
          </w:p>
        </w:tc>
        <w:tc>
          <w:tcPr>
            <w:tcW w:w="0" w:type="auto"/>
          </w:tcPr>
          <w:p w14:paraId="723BB1E3"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Storing flammables away from ignition sources and oxidizing materials. Further, flammables storage area should be: </w:t>
            </w:r>
          </w:p>
          <w:p w14:paraId="77244AFF" w14:textId="77777777" w:rsidR="00565A4A" w:rsidRPr="00EC7B02" w:rsidRDefault="00565A4A" w:rsidP="00180535">
            <w:pPr>
              <w:pStyle w:val="ListParagraph"/>
              <w:numPr>
                <w:ilvl w:val="1"/>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Remote from entry and exit points into buildings</w:t>
            </w:r>
          </w:p>
          <w:p w14:paraId="465E0A4E" w14:textId="77777777" w:rsidR="00565A4A" w:rsidRPr="00EC7B02" w:rsidRDefault="00565A4A" w:rsidP="00180535">
            <w:pPr>
              <w:pStyle w:val="ListParagraph"/>
              <w:numPr>
                <w:ilvl w:val="1"/>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Away from facility ventilation intakes or vents</w:t>
            </w:r>
          </w:p>
          <w:p w14:paraId="20BE1AF2" w14:textId="77777777" w:rsidR="00565A4A" w:rsidRPr="00EC7B02" w:rsidRDefault="00565A4A" w:rsidP="00180535">
            <w:pPr>
              <w:pStyle w:val="ListParagraph"/>
              <w:numPr>
                <w:ilvl w:val="1"/>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Have natural or passive floor and ceiling level ventilation and explosion venting</w:t>
            </w:r>
          </w:p>
          <w:p w14:paraId="381C69C4" w14:textId="77777777" w:rsidR="00565A4A" w:rsidRPr="00EC7B02" w:rsidRDefault="00565A4A" w:rsidP="00180535">
            <w:pPr>
              <w:pStyle w:val="ListParagraph"/>
              <w:numPr>
                <w:ilvl w:val="1"/>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Use spark-proof fixtures</w:t>
            </w:r>
          </w:p>
          <w:p w14:paraId="3512525B" w14:textId="77777777" w:rsidR="00565A4A" w:rsidRPr="00EC7B02" w:rsidRDefault="00565A4A" w:rsidP="00180535">
            <w:pPr>
              <w:pStyle w:val="ListParagraph"/>
              <w:numPr>
                <w:ilvl w:val="1"/>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Be equipped with fire extinguishing devices and self-closing doors, and constructed of materials made to withstand flame impingement for a moderate period of time </w:t>
            </w:r>
          </w:p>
          <w:p w14:paraId="1AEE31D8"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lastRenderedPageBreak/>
              <w:t xml:space="preserve">Providing bonding and grounding of, and between, containers and additional mechanical floor level ventilation if materials are being, or could be, dispensed in the storage area </w:t>
            </w:r>
          </w:p>
          <w:p w14:paraId="3EFAFB91"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Where the flammable material is mainly comprised of dust, providing electrical grounding, spark detection, and, if needed, quenching systems </w:t>
            </w:r>
          </w:p>
          <w:p w14:paraId="3D91CA2F" w14:textId="78437B68"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Defining and labeling fire hazards areas to warn of special rules (</w:t>
            </w:r>
            <w:r w:rsidR="00905BAF" w:rsidRPr="00EC7B02">
              <w:rPr>
                <w:rFonts w:cstheme="minorHAnsi"/>
              </w:rPr>
              <w:t>e.g.,</w:t>
            </w:r>
            <w:r w:rsidRPr="00EC7B02">
              <w:rPr>
                <w:rFonts w:cstheme="minorHAnsi"/>
              </w:rPr>
              <w:t xml:space="preserve"> prohibition in use of smoking materials, cellular phones, or other potential spark generating equipment) </w:t>
            </w:r>
          </w:p>
          <w:p w14:paraId="1D06451E" w14:textId="77777777" w:rsidR="00565A4A" w:rsidRPr="00EC7B02"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EC7B02">
              <w:rPr>
                <w:rFonts w:cstheme="minorHAnsi"/>
              </w:rPr>
              <w:t xml:space="preserve">Providing specific worker training in handling of flammable materials, and in fire prevention or suppression </w:t>
            </w:r>
          </w:p>
        </w:tc>
      </w:tr>
      <w:tr w:rsidR="00565A4A" w:rsidRPr="00520662" w14:paraId="0D3CB987" w14:textId="77777777" w:rsidTr="00565A4A">
        <w:tc>
          <w:tcPr>
            <w:cnfStyle w:val="001000000000" w:firstRow="0" w:lastRow="0" w:firstColumn="1" w:lastColumn="0" w:oddVBand="0" w:evenVBand="0" w:oddHBand="0" w:evenHBand="0" w:firstRowFirstColumn="0" w:firstRowLastColumn="0" w:lastRowFirstColumn="0" w:lastRowLastColumn="0"/>
            <w:tcW w:w="0" w:type="auto"/>
            <w:vMerge w:val="restart"/>
          </w:tcPr>
          <w:p w14:paraId="66190F39" w14:textId="77777777" w:rsidR="00565A4A" w:rsidRPr="00681FB9" w:rsidRDefault="00565A4A" w:rsidP="00681FB9">
            <w:pPr>
              <w:spacing w:before="240"/>
              <w:rPr>
                <w:rFonts w:eastAsia="Times New Roman" w:cstheme="minorHAnsi"/>
              </w:rPr>
            </w:pPr>
            <w:r w:rsidRPr="006E7F5F">
              <w:rPr>
                <w:rFonts w:eastAsia="Times New Roman" w:cstheme="minorHAnsi"/>
              </w:rPr>
              <w:lastRenderedPageBreak/>
              <w:t xml:space="preserve">General Facility Design and Operation </w:t>
            </w:r>
          </w:p>
        </w:tc>
        <w:tc>
          <w:tcPr>
            <w:tcW w:w="0" w:type="auto"/>
          </w:tcPr>
          <w:p w14:paraId="6A69E94D" w14:textId="77777777" w:rsidR="00565A4A" w:rsidRPr="00174F4F"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174F4F">
              <w:rPr>
                <w:rFonts w:cstheme="minorHAnsi"/>
                <w:b/>
                <w:bCs/>
              </w:rPr>
              <w:t xml:space="preserve">Integrity of Workplace Structures </w:t>
            </w:r>
          </w:p>
          <w:p w14:paraId="7C2828E1" w14:textId="77777777" w:rsidR="00565A4A" w:rsidRPr="00174F4F" w:rsidRDefault="00565A4A" w:rsidP="00681FB9">
            <w:pPr>
              <w:cnfStyle w:val="000000000000" w:firstRow="0" w:lastRow="0" w:firstColumn="0" w:lastColumn="0" w:oddVBand="0" w:evenVBand="0" w:oddHBand="0" w:evenHBand="0" w:firstRowFirstColumn="0" w:firstRowLastColumn="0" w:lastRowFirstColumn="0" w:lastRowLastColumn="0"/>
              <w:rPr>
                <w:rFonts w:cstheme="minorHAnsi"/>
              </w:rPr>
            </w:pPr>
            <w:r w:rsidRPr="00174F4F">
              <w:rPr>
                <w:rFonts w:cstheme="minorHAnsi"/>
              </w:rPr>
              <w:t xml:space="preserve">Permanent and recurrent places of work should be designed and equipped to protect OHS: </w:t>
            </w:r>
          </w:p>
          <w:p w14:paraId="2BB52DE2" w14:textId="77777777" w:rsidR="00565A4A" w:rsidRPr="00174F4F"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174F4F">
              <w:rPr>
                <w:rFonts w:cstheme="minorHAnsi"/>
              </w:rPr>
              <w:t xml:space="preserve">Surfaces, structures and installations should be easy to clean and maintain, and not allow for accumulation of hazardous compounds. </w:t>
            </w:r>
          </w:p>
          <w:p w14:paraId="60AE1163" w14:textId="77777777" w:rsidR="00565A4A" w:rsidRPr="00174F4F"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174F4F">
              <w:rPr>
                <w:rFonts w:cstheme="minorHAnsi"/>
              </w:rPr>
              <w:t xml:space="preserve">Buildings should be structurally safe, provide appropriate protection against the climate, and have acceptable light and noise conditions. </w:t>
            </w:r>
          </w:p>
          <w:p w14:paraId="10DDFE73" w14:textId="77777777" w:rsidR="00565A4A" w:rsidRPr="00174F4F"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174F4F">
              <w:rPr>
                <w:rFonts w:cstheme="minorHAnsi"/>
              </w:rPr>
              <w:t xml:space="preserve">Fire resistant, noise-absorbing materials should, to the extent feasible, be used for cladding on ceilings and walls. </w:t>
            </w:r>
          </w:p>
          <w:p w14:paraId="2F774271" w14:textId="77777777" w:rsidR="00565A4A" w:rsidRPr="00B85E0B"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174F4F">
              <w:rPr>
                <w:rFonts w:cstheme="minorHAnsi"/>
              </w:rPr>
              <w:t>Floors should be level, even, and non-skid.</w:t>
            </w:r>
          </w:p>
        </w:tc>
      </w:tr>
      <w:tr w:rsidR="00565A4A" w:rsidRPr="00520662" w14:paraId="04FA0695" w14:textId="77777777" w:rsidTr="00565A4A">
        <w:tc>
          <w:tcPr>
            <w:cnfStyle w:val="001000000000" w:firstRow="0" w:lastRow="0" w:firstColumn="1" w:lastColumn="0" w:oddVBand="0" w:evenVBand="0" w:oddHBand="0" w:evenHBand="0" w:firstRowFirstColumn="0" w:firstRowLastColumn="0" w:lastRowFirstColumn="0" w:lastRowLastColumn="0"/>
            <w:tcW w:w="0" w:type="auto"/>
            <w:vMerge/>
          </w:tcPr>
          <w:p w14:paraId="6DA626AA" w14:textId="77777777" w:rsidR="00565A4A" w:rsidRPr="00EC7B02" w:rsidRDefault="00565A4A" w:rsidP="00681FB9">
            <w:pPr>
              <w:spacing w:before="240"/>
              <w:rPr>
                <w:rFonts w:eastAsia="Times New Roman" w:cstheme="minorHAnsi"/>
              </w:rPr>
            </w:pPr>
          </w:p>
        </w:tc>
        <w:tc>
          <w:tcPr>
            <w:tcW w:w="0" w:type="auto"/>
          </w:tcPr>
          <w:p w14:paraId="3EC526C7" w14:textId="77777777" w:rsidR="00565A4A" w:rsidRPr="00471523"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471523">
              <w:rPr>
                <w:rFonts w:cstheme="minorHAnsi"/>
                <w:b/>
                <w:bCs/>
              </w:rPr>
              <w:t>Workspace and Exit</w:t>
            </w:r>
          </w:p>
          <w:p w14:paraId="2C6D7D35" w14:textId="77777777" w:rsidR="00565A4A" w:rsidRDefault="00565A4A" w:rsidP="00180535">
            <w:pPr>
              <w:pStyle w:val="ListParagraph"/>
              <w:numPr>
                <w:ilvl w:val="0"/>
                <w:numId w:val="153"/>
              </w:numPr>
              <w:cnfStyle w:val="000000000000" w:firstRow="0" w:lastRow="0" w:firstColumn="0" w:lastColumn="0" w:oddVBand="0" w:evenVBand="0" w:oddHBand="0" w:evenHBand="0" w:firstRowFirstColumn="0" w:firstRowLastColumn="0" w:lastRowFirstColumn="0" w:lastRowLastColumn="0"/>
              <w:rPr>
                <w:rFonts w:cstheme="minorHAnsi"/>
              </w:rPr>
            </w:pPr>
            <w:r w:rsidRPr="00DA6340">
              <w:rPr>
                <w:rFonts w:cstheme="minorHAnsi"/>
              </w:rPr>
              <w:t xml:space="preserve">The space provided for each worker, and in total, should be adequate for safe execution of all activities, including transport and interim storage of materials and products. </w:t>
            </w:r>
          </w:p>
          <w:p w14:paraId="7F6916B8" w14:textId="77777777" w:rsidR="00565A4A" w:rsidRPr="00DA6340" w:rsidRDefault="00565A4A" w:rsidP="00180535">
            <w:pPr>
              <w:pStyle w:val="ListParagraph"/>
              <w:numPr>
                <w:ilvl w:val="0"/>
                <w:numId w:val="153"/>
              </w:numPr>
              <w:cnfStyle w:val="000000000000" w:firstRow="0" w:lastRow="0" w:firstColumn="0" w:lastColumn="0" w:oddVBand="0" w:evenVBand="0" w:oddHBand="0" w:evenHBand="0" w:firstRowFirstColumn="0" w:firstRowLastColumn="0" w:lastRowFirstColumn="0" w:lastRowLastColumn="0"/>
              <w:rPr>
                <w:rFonts w:cstheme="minorHAnsi"/>
              </w:rPr>
            </w:pPr>
            <w:r w:rsidRPr="00DA6340">
              <w:rPr>
                <w:rFonts w:cstheme="minorHAnsi"/>
              </w:rPr>
              <w:t xml:space="preserve">Passages to emergency exits should be unobstructed at all times. Exits should be clearly marked to be visible in total darkness. The number and capacity of emergency exits should be sufficient for safe and orderly evacuation of the greatest number of people present at any time, and there should be a minimum two exits from any work area. </w:t>
            </w:r>
          </w:p>
          <w:p w14:paraId="7D998115" w14:textId="77777777" w:rsidR="00565A4A" w:rsidRPr="00DA6340" w:rsidRDefault="00565A4A" w:rsidP="00180535">
            <w:pPr>
              <w:pStyle w:val="ListParagraph"/>
              <w:numPr>
                <w:ilvl w:val="0"/>
                <w:numId w:val="153"/>
              </w:numPr>
              <w:cnfStyle w:val="000000000000" w:firstRow="0" w:lastRow="0" w:firstColumn="0" w:lastColumn="0" w:oddVBand="0" w:evenVBand="0" w:oddHBand="0" w:evenHBand="0" w:firstRowFirstColumn="0" w:firstRowLastColumn="0" w:lastRowFirstColumn="0" w:lastRowLastColumn="0"/>
              <w:rPr>
                <w:rFonts w:cstheme="minorHAnsi"/>
              </w:rPr>
            </w:pPr>
            <w:r w:rsidRPr="00DA6340">
              <w:rPr>
                <w:rFonts w:cstheme="minorHAnsi"/>
              </w:rPr>
              <w:t>Facilities also should be designed and built taking into account the needs of disabled persons.</w:t>
            </w:r>
          </w:p>
        </w:tc>
      </w:tr>
      <w:tr w:rsidR="00565A4A" w:rsidRPr="00520662" w14:paraId="14F6AA31" w14:textId="77777777" w:rsidTr="00565A4A">
        <w:tc>
          <w:tcPr>
            <w:cnfStyle w:val="001000000000" w:firstRow="0" w:lastRow="0" w:firstColumn="1" w:lastColumn="0" w:oddVBand="0" w:evenVBand="0" w:oddHBand="0" w:evenHBand="0" w:firstRowFirstColumn="0" w:firstRowLastColumn="0" w:lastRowFirstColumn="0" w:lastRowLastColumn="0"/>
            <w:tcW w:w="0" w:type="auto"/>
            <w:vMerge/>
          </w:tcPr>
          <w:p w14:paraId="06DB30AA" w14:textId="77777777" w:rsidR="00565A4A" w:rsidRPr="00EC7B02" w:rsidRDefault="00565A4A" w:rsidP="00681FB9">
            <w:pPr>
              <w:spacing w:before="240"/>
              <w:rPr>
                <w:rFonts w:eastAsia="Times New Roman" w:cstheme="minorHAnsi"/>
              </w:rPr>
            </w:pPr>
          </w:p>
        </w:tc>
        <w:tc>
          <w:tcPr>
            <w:tcW w:w="0" w:type="auto"/>
          </w:tcPr>
          <w:p w14:paraId="21E69585" w14:textId="77777777" w:rsidR="00565A4A" w:rsidRPr="00471523"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471523">
              <w:rPr>
                <w:rFonts w:cstheme="minorHAnsi"/>
                <w:b/>
                <w:bCs/>
              </w:rPr>
              <w:t xml:space="preserve">Fire Precautions </w:t>
            </w:r>
          </w:p>
          <w:p w14:paraId="2602C5CB" w14:textId="77777777" w:rsidR="00565A4A" w:rsidRPr="00471523"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471523">
              <w:rPr>
                <w:rFonts w:cstheme="minorHAnsi"/>
              </w:rPr>
              <w:t xml:space="preserve">The workplace should be designed to prevent the start of fires through the implementation of fire codes applicable to industrial settings. Other essential measures include: </w:t>
            </w:r>
          </w:p>
          <w:p w14:paraId="536AB23E" w14:textId="77777777" w:rsidR="00565A4A"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471523">
              <w:rPr>
                <w:rFonts w:cstheme="minorHAnsi"/>
              </w:rPr>
              <w:t xml:space="preserve">Equipping facilities with fire detectors, alarm systems, and fire-fighting equipment. The equipment should be maintained in good working order and be readily accessible. It should be adequate for </w:t>
            </w:r>
            <w:r w:rsidRPr="00471523">
              <w:rPr>
                <w:rFonts w:cstheme="minorHAnsi"/>
              </w:rPr>
              <w:lastRenderedPageBreak/>
              <w:t xml:space="preserve">the dimensions and use of the premises, equipment installed, physical and chemical properties of substances present, and the maximum number of people present. </w:t>
            </w:r>
          </w:p>
          <w:p w14:paraId="3F44E8E3" w14:textId="77777777" w:rsidR="00565A4A" w:rsidRPr="00471523"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471523">
              <w:rPr>
                <w:rFonts w:cstheme="minorHAnsi"/>
              </w:rPr>
              <w:t xml:space="preserve">Provision of manual firefighting equipment that is easily accessible and simple to use </w:t>
            </w:r>
          </w:p>
          <w:p w14:paraId="51A729AD" w14:textId="77777777" w:rsidR="00565A4A" w:rsidRPr="00471523"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471523">
              <w:rPr>
                <w:rFonts w:cstheme="minorHAnsi"/>
              </w:rPr>
              <w:t>Fire and emergency alarm systems that are both audible and visible</w:t>
            </w:r>
            <w:r>
              <w:rPr>
                <w:rFonts w:cstheme="minorHAnsi"/>
              </w:rPr>
              <w:t>.</w:t>
            </w:r>
          </w:p>
        </w:tc>
      </w:tr>
      <w:tr w:rsidR="00565A4A" w:rsidRPr="00520662" w14:paraId="4A347A46" w14:textId="77777777" w:rsidTr="00565A4A">
        <w:tc>
          <w:tcPr>
            <w:cnfStyle w:val="001000000000" w:firstRow="0" w:lastRow="0" w:firstColumn="1" w:lastColumn="0" w:oddVBand="0" w:evenVBand="0" w:oddHBand="0" w:evenHBand="0" w:firstRowFirstColumn="0" w:firstRowLastColumn="0" w:lastRowFirstColumn="0" w:lastRowLastColumn="0"/>
            <w:tcW w:w="0" w:type="auto"/>
            <w:vMerge/>
          </w:tcPr>
          <w:p w14:paraId="55EBD332" w14:textId="77777777" w:rsidR="00565A4A" w:rsidRPr="00EC7B02" w:rsidRDefault="00565A4A" w:rsidP="00681FB9">
            <w:pPr>
              <w:spacing w:before="240"/>
              <w:rPr>
                <w:rFonts w:eastAsia="Times New Roman" w:cstheme="minorHAnsi"/>
              </w:rPr>
            </w:pPr>
          </w:p>
        </w:tc>
        <w:tc>
          <w:tcPr>
            <w:tcW w:w="0" w:type="auto"/>
          </w:tcPr>
          <w:p w14:paraId="5312043F" w14:textId="77777777" w:rsidR="00565A4A" w:rsidRPr="00B90B38"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B90B38">
              <w:rPr>
                <w:rFonts w:cstheme="minorHAnsi"/>
                <w:b/>
                <w:bCs/>
              </w:rPr>
              <w:t xml:space="preserve">Lavatories and Showers </w:t>
            </w:r>
          </w:p>
          <w:p w14:paraId="7539D1FB" w14:textId="77777777" w:rsidR="00565A4A" w:rsidRPr="00B90B38"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rPr>
            </w:pPr>
            <w:r w:rsidRPr="00B90B38">
              <w:rPr>
                <w:rFonts w:cstheme="minorHAnsi"/>
              </w:rPr>
              <w:t xml:space="preserve">Adequate lavatory facilities (toilets and washing areas) should be provided for the number of people expected to work in the facility and allowances made for segregated facilities, or for indicating whether the toilet facility is “In Use” or “Vacant”. Toilet facilities should also be provided with adequate supplies of hot and cold running water, soap, and hand drying devices. </w:t>
            </w:r>
          </w:p>
          <w:p w14:paraId="783CA936" w14:textId="60DCD90C" w:rsidR="00565A4A" w:rsidRPr="00FF7A1D" w:rsidRDefault="00565A4A" w:rsidP="00180535">
            <w:pPr>
              <w:pStyle w:val="ListParagraph"/>
              <w:numPr>
                <w:ilvl w:val="0"/>
                <w:numId w:val="148"/>
              </w:numPr>
              <w:cnfStyle w:val="000000000000" w:firstRow="0" w:lastRow="0" w:firstColumn="0" w:lastColumn="0" w:oddVBand="0" w:evenVBand="0" w:oddHBand="0" w:evenHBand="0" w:firstRowFirstColumn="0" w:firstRowLastColumn="0" w:lastRowFirstColumn="0" w:lastRowLastColumn="0"/>
            </w:pPr>
            <w:r w:rsidRPr="00B90B38">
              <w:rPr>
                <w:rFonts w:cstheme="minorHAnsi"/>
              </w:rPr>
              <w:t>Where workers may be exposed to substances poisonous by ingestion and skin contamination may occur, facilities for showering and changing into and out of street and work clothes should be provided.</w:t>
            </w:r>
          </w:p>
        </w:tc>
      </w:tr>
      <w:tr w:rsidR="00565A4A" w:rsidRPr="00520662" w14:paraId="2D688FD8" w14:textId="77777777" w:rsidTr="00565A4A">
        <w:tc>
          <w:tcPr>
            <w:cnfStyle w:val="001000000000" w:firstRow="0" w:lastRow="0" w:firstColumn="1" w:lastColumn="0" w:oddVBand="0" w:evenVBand="0" w:oddHBand="0" w:evenHBand="0" w:firstRowFirstColumn="0" w:firstRowLastColumn="0" w:lastRowFirstColumn="0" w:lastRowLastColumn="0"/>
            <w:tcW w:w="0" w:type="auto"/>
            <w:vMerge/>
          </w:tcPr>
          <w:p w14:paraId="5A439A6E" w14:textId="77777777" w:rsidR="00565A4A" w:rsidRPr="00EC7B02" w:rsidRDefault="00565A4A" w:rsidP="00681FB9">
            <w:pPr>
              <w:spacing w:before="240"/>
              <w:rPr>
                <w:rFonts w:eastAsia="Times New Roman" w:cstheme="minorHAnsi"/>
              </w:rPr>
            </w:pPr>
          </w:p>
        </w:tc>
        <w:tc>
          <w:tcPr>
            <w:tcW w:w="0" w:type="auto"/>
          </w:tcPr>
          <w:p w14:paraId="6E886758" w14:textId="77777777" w:rsidR="00565A4A"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Potable Water Supply</w:t>
            </w:r>
          </w:p>
          <w:p w14:paraId="01F17EB4" w14:textId="77777777" w:rsidR="00565A4A" w:rsidRPr="005F7278" w:rsidRDefault="00565A4A" w:rsidP="00180535">
            <w:pPr>
              <w:pStyle w:val="ListParagraph"/>
              <w:numPr>
                <w:ilvl w:val="0"/>
                <w:numId w:val="154"/>
              </w:numPr>
              <w:cnfStyle w:val="000000000000" w:firstRow="0" w:lastRow="0" w:firstColumn="0" w:lastColumn="0" w:oddVBand="0" w:evenVBand="0" w:oddHBand="0" w:evenHBand="0" w:firstRowFirstColumn="0" w:firstRowLastColumn="0" w:lastRowFirstColumn="0" w:lastRowLastColumn="0"/>
            </w:pPr>
            <w:r w:rsidRPr="005F7278">
              <w:t xml:space="preserve">Adequate supplies of potable drinking water should be provided from a fountain with an upward jet or with a sanitary means of collecting the water for the purposes of drinking </w:t>
            </w:r>
          </w:p>
          <w:p w14:paraId="289669E0" w14:textId="77777777" w:rsidR="00565A4A" w:rsidRPr="005F7278" w:rsidRDefault="00565A4A" w:rsidP="00180535">
            <w:pPr>
              <w:pStyle w:val="ListParagraph"/>
              <w:numPr>
                <w:ilvl w:val="0"/>
                <w:numId w:val="154"/>
              </w:numPr>
              <w:cnfStyle w:val="000000000000" w:firstRow="0" w:lastRow="0" w:firstColumn="0" w:lastColumn="0" w:oddVBand="0" w:evenVBand="0" w:oddHBand="0" w:evenHBand="0" w:firstRowFirstColumn="0" w:firstRowLastColumn="0" w:lastRowFirstColumn="0" w:lastRowLastColumn="0"/>
            </w:pPr>
            <w:r w:rsidRPr="005F7278">
              <w:t xml:space="preserve">Water supplied to areas of food preparation or for the purpose of personal hygiene (washing or bathing) should meet drinking water quality standards </w:t>
            </w:r>
          </w:p>
        </w:tc>
      </w:tr>
      <w:tr w:rsidR="00565A4A" w:rsidRPr="00520662" w14:paraId="3656D3AC" w14:textId="77777777" w:rsidTr="00565A4A">
        <w:tc>
          <w:tcPr>
            <w:cnfStyle w:val="001000000000" w:firstRow="0" w:lastRow="0" w:firstColumn="1" w:lastColumn="0" w:oddVBand="0" w:evenVBand="0" w:oddHBand="0" w:evenHBand="0" w:firstRowFirstColumn="0" w:firstRowLastColumn="0" w:lastRowFirstColumn="0" w:lastRowLastColumn="0"/>
            <w:tcW w:w="0" w:type="auto"/>
            <w:vMerge/>
          </w:tcPr>
          <w:p w14:paraId="1F63174E" w14:textId="77777777" w:rsidR="00565A4A" w:rsidRPr="00EC7B02" w:rsidRDefault="00565A4A" w:rsidP="00681FB9">
            <w:pPr>
              <w:spacing w:before="240"/>
              <w:rPr>
                <w:rFonts w:eastAsia="Times New Roman" w:cstheme="minorHAnsi"/>
              </w:rPr>
            </w:pPr>
          </w:p>
        </w:tc>
        <w:tc>
          <w:tcPr>
            <w:tcW w:w="0" w:type="auto"/>
          </w:tcPr>
          <w:p w14:paraId="3781C9E7" w14:textId="77777777" w:rsidR="00565A4A" w:rsidRPr="00802840"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802840">
              <w:rPr>
                <w:rFonts w:cstheme="minorHAnsi"/>
                <w:b/>
                <w:bCs/>
              </w:rPr>
              <w:t xml:space="preserve">Lighting </w:t>
            </w:r>
          </w:p>
          <w:p w14:paraId="092B7019" w14:textId="77777777" w:rsidR="00565A4A" w:rsidRPr="00802840" w:rsidRDefault="00565A4A" w:rsidP="00180535">
            <w:pPr>
              <w:pStyle w:val="ListParagraph"/>
              <w:numPr>
                <w:ilvl w:val="0"/>
                <w:numId w:val="155"/>
              </w:numPr>
              <w:cnfStyle w:val="000000000000" w:firstRow="0" w:lastRow="0" w:firstColumn="0" w:lastColumn="0" w:oddVBand="0" w:evenVBand="0" w:oddHBand="0" w:evenHBand="0" w:firstRowFirstColumn="0" w:firstRowLastColumn="0" w:lastRowFirstColumn="0" w:lastRowLastColumn="0"/>
            </w:pPr>
            <w:r w:rsidRPr="00802840">
              <w:t xml:space="preserve">Workplaces should, to the degree feasible, receive natural light and be supplemented with sufficient artificial illumination to promote workers’ safety and health, and enable safe equipment operation. Supplemental ‘task lighting’ may be required where specific visual acuity requirements should be met. </w:t>
            </w:r>
          </w:p>
          <w:p w14:paraId="62782601" w14:textId="77777777" w:rsidR="00565A4A" w:rsidRPr="00802840" w:rsidRDefault="00565A4A" w:rsidP="00180535">
            <w:pPr>
              <w:pStyle w:val="ListParagraph"/>
              <w:numPr>
                <w:ilvl w:val="0"/>
                <w:numId w:val="155"/>
              </w:numPr>
              <w:cnfStyle w:val="000000000000" w:firstRow="0" w:lastRow="0" w:firstColumn="0" w:lastColumn="0" w:oddVBand="0" w:evenVBand="0" w:oddHBand="0" w:evenHBand="0" w:firstRowFirstColumn="0" w:firstRowLastColumn="0" w:lastRowFirstColumn="0" w:lastRowLastColumn="0"/>
            </w:pPr>
            <w:r w:rsidRPr="00802840">
              <w:t xml:space="preserve">Emergency lighting of adequate intensity should be installed and automatically activated upon failure of the principal artificial light source to ensure safe shut-down, evacuation, etc. </w:t>
            </w:r>
          </w:p>
        </w:tc>
      </w:tr>
      <w:tr w:rsidR="00565A4A" w:rsidRPr="00520662" w14:paraId="11D932C6" w14:textId="77777777" w:rsidTr="00565A4A">
        <w:tc>
          <w:tcPr>
            <w:cnfStyle w:val="001000000000" w:firstRow="0" w:lastRow="0" w:firstColumn="1" w:lastColumn="0" w:oddVBand="0" w:evenVBand="0" w:oddHBand="0" w:evenHBand="0" w:firstRowFirstColumn="0" w:firstRowLastColumn="0" w:lastRowFirstColumn="0" w:lastRowLastColumn="0"/>
            <w:tcW w:w="0" w:type="auto"/>
            <w:vMerge/>
          </w:tcPr>
          <w:p w14:paraId="3C03491F" w14:textId="77777777" w:rsidR="00565A4A" w:rsidRPr="00EC7B02" w:rsidRDefault="00565A4A" w:rsidP="00681FB9">
            <w:pPr>
              <w:spacing w:before="240"/>
              <w:rPr>
                <w:rFonts w:eastAsia="Times New Roman" w:cstheme="minorHAnsi"/>
              </w:rPr>
            </w:pPr>
          </w:p>
        </w:tc>
        <w:tc>
          <w:tcPr>
            <w:tcW w:w="0" w:type="auto"/>
          </w:tcPr>
          <w:p w14:paraId="651909B8" w14:textId="77777777" w:rsidR="00565A4A" w:rsidRPr="00D40A50"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D40A50">
              <w:rPr>
                <w:rFonts w:cstheme="minorHAnsi"/>
                <w:b/>
                <w:bCs/>
              </w:rPr>
              <w:t xml:space="preserve">Safe Access </w:t>
            </w:r>
          </w:p>
          <w:p w14:paraId="0C96C16C" w14:textId="77777777" w:rsidR="00565A4A" w:rsidRPr="00D40A50" w:rsidRDefault="00565A4A" w:rsidP="00180535">
            <w:pPr>
              <w:pStyle w:val="ListParagraph"/>
              <w:numPr>
                <w:ilvl w:val="0"/>
                <w:numId w:val="156"/>
              </w:numPr>
              <w:cnfStyle w:val="000000000000" w:firstRow="0" w:lastRow="0" w:firstColumn="0" w:lastColumn="0" w:oddVBand="0" w:evenVBand="0" w:oddHBand="0" w:evenHBand="0" w:firstRowFirstColumn="0" w:firstRowLastColumn="0" w:lastRowFirstColumn="0" w:lastRowLastColumn="0"/>
            </w:pPr>
            <w:r w:rsidRPr="00D40A50">
              <w:t xml:space="preserve">Passageways for pedestrians and vehicles within and outside buildings should be segregated and provide for easy, safe, and appropriate access </w:t>
            </w:r>
          </w:p>
          <w:p w14:paraId="0E86FD17" w14:textId="77777777" w:rsidR="00565A4A" w:rsidRPr="00D40A50" w:rsidRDefault="00565A4A" w:rsidP="00180535">
            <w:pPr>
              <w:pStyle w:val="ListParagraph"/>
              <w:numPr>
                <w:ilvl w:val="0"/>
                <w:numId w:val="156"/>
              </w:numPr>
              <w:cnfStyle w:val="000000000000" w:firstRow="0" w:lastRow="0" w:firstColumn="0" w:lastColumn="0" w:oddVBand="0" w:evenVBand="0" w:oddHBand="0" w:evenHBand="0" w:firstRowFirstColumn="0" w:firstRowLastColumn="0" w:lastRowFirstColumn="0" w:lastRowLastColumn="0"/>
            </w:pPr>
            <w:r w:rsidRPr="00D40A50">
              <w:t xml:space="preserve">Equipment and installations requiring servicing, inspection, and/or cleaning should have unobstructed, unrestricted, and ready access </w:t>
            </w:r>
          </w:p>
          <w:p w14:paraId="6BA81F50" w14:textId="77777777" w:rsidR="00565A4A" w:rsidRPr="00D40A50" w:rsidRDefault="00565A4A" w:rsidP="00180535">
            <w:pPr>
              <w:pStyle w:val="ListParagraph"/>
              <w:numPr>
                <w:ilvl w:val="0"/>
                <w:numId w:val="156"/>
              </w:numPr>
              <w:cnfStyle w:val="000000000000" w:firstRow="0" w:lastRow="0" w:firstColumn="0" w:lastColumn="0" w:oddVBand="0" w:evenVBand="0" w:oddHBand="0" w:evenHBand="0" w:firstRowFirstColumn="0" w:firstRowLastColumn="0" w:lastRowFirstColumn="0" w:lastRowLastColumn="0"/>
            </w:pPr>
            <w:r w:rsidRPr="00D40A50">
              <w:lastRenderedPageBreak/>
              <w:t xml:space="preserve">Hand, knee and foot railings should be installed on stairs, fixed ladders, platforms, permanent and interim floor openings, loading bays, ramps, etc. </w:t>
            </w:r>
          </w:p>
          <w:p w14:paraId="2BC6369A" w14:textId="77777777" w:rsidR="00565A4A" w:rsidRPr="00D40A50" w:rsidRDefault="00565A4A" w:rsidP="00180535">
            <w:pPr>
              <w:pStyle w:val="ListParagraph"/>
              <w:numPr>
                <w:ilvl w:val="0"/>
                <w:numId w:val="156"/>
              </w:numPr>
              <w:cnfStyle w:val="000000000000" w:firstRow="0" w:lastRow="0" w:firstColumn="0" w:lastColumn="0" w:oddVBand="0" w:evenVBand="0" w:oddHBand="0" w:evenHBand="0" w:firstRowFirstColumn="0" w:firstRowLastColumn="0" w:lastRowFirstColumn="0" w:lastRowLastColumn="0"/>
            </w:pPr>
            <w:r w:rsidRPr="00D40A50">
              <w:t xml:space="preserve">Openings should be sealed by gates or removable chains </w:t>
            </w:r>
          </w:p>
          <w:p w14:paraId="6E29730E" w14:textId="77777777" w:rsidR="00565A4A" w:rsidRPr="00D40A50" w:rsidRDefault="00565A4A" w:rsidP="00180535">
            <w:pPr>
              <w:pStyle w:val="ListParagraph"/>
              <w:numPr>
                <w:ilvl w:val="0"/>
                <w:numId w:val="156"/>
              </w:numPr>
              <w:cnfStyle w:val="000000000000" w:firstRow="0" w:lastRow="0" w:firstColumn="0" w:lastColumn="0" w:oddVBand="0" w:evenVBand="0" w:oddHBand="0" w:evenHBand="0" w:firstRowFirstColumn="0" w:firstRowLastColumn="0" w:lastRowFirstColumn="0" w:lastRowLastColumn="0"/>
            </w:pPr>
            <w:r w:rsidRPr="00D40A50">
              <w:t xml:space="preserve">Covers should, if feasible, be installed to protect against falling items </w:t>
            </w:r>
          </w:p>
          <w:p w14:paraId="472FDA5E" w14:textId="77777777" w:rsidR="00565A4A" w:rsidRPr="001B65C9" w:rsidRDefault="00565A4A" w:rsidP="00180535">
            <w:pPr>
              <w:pStyle w:val="ListParagraph"/>
              <w:numPr>
                <w:ilvl w:val="0"/>
                <w:numId w:val="156"/>
              </w:numPr>
              <w:cnfStyle w:val="000000000000" w:firstRow="0" w:lastRow="0" w:firstColumn="0" w:lastColumn="0" w:oddVBand="0" w:evenVBand="0" w:oddHBand="0" w:evenHBand="0" w:firstRowFirstColumn="0" w:firstRowLastColumn="0" w:lastRowFirstColumn="0" w:lastRowLastColumn="0"/>
            </w:pPr>
            <w:r w:rsidRPr="00D40A50">
              <w:t>Measures to prevent unauthorized access to dangerous areas should be in place</w:t>
            </w:r>
            <w:r>
              <w:t>.</w:t>
            </w:r>
          </w:p>
        </w:tc>
      </w:tr>
      <w:tr w:rsidR="00565A4A" w:rsidRPr="00520662" w14:paraId="037458F0" w14:textId="77777777" w:rsidTr="00565A4A">
        <w:tc>
          <w:tcPr>
            <w:cnfStyle w:val="001000000000" w:firstRow="0" w:lastRow="0" w:firstColumn="1" w:lastColumn="0" w:oddVBand="0" w:evenVBand="0" w:oddHBand="0" w:evenHBand="0" w:firstRowFirstColumn="0" w:firstRowLastColumn="0" w:lastRowFirstColumn="0" w:lastRowLastColumn="0"/>
            <w:tcW w:w="0" w:type="auto"/>
            <w:vMerge/>
          </w:tcPr>
          <w:p w14:paraId="547D9B9D" w14:textId="77777777" w:rsidR="00565A4A" w:rsidRPr="00EC7B02" w:rsidRDefault="00565A4A" w:rsidP="00681FB9">
            <w:pPr>
              <w:spacing w:before="240"/>
              <w:rPr>
                <w:rFonts w:eastAsia="Times New Roman" w:cstheme="minorHAnsi"/>
              </w:rPr>
            </w:pPr>
          </w:p>
        </w:tc>
        <w:tc>
          <w:tcPr>
            <w:tcW w:w="0" w:type="auto"/>
          </w:tcPr>
          <w:p w14:paraId="71C7AD06" w14:textId="77777777" w:rsidR="00565A4A" w:rsidRPr="00D40A50"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D40A50">
              <w:rPr>
                <w:rFonts w:cstheme="minorHAnsi"/>
                <w:b/>
                <w:bCs/>
              </w:rPr>
              <w:t xml:space="preserve">First Aid </w:t>
            </w:r>
          </w:p>
          <w:p w14:paraId="1445BAF7" w14:textId="77777777" w:rsidR="00565A4A" w:rsidRPr="001B65C9" w:rsidRDefault="00565A4A" w:rsidP="00180535">
            <w:pPr>
              <w:pStyle w:val="ListParagraph"/>
              <w:numPr>
                <w:ilvl w:val="0"/>
                <w:numId w:val="157"/>
              </w:numPr>
              <w:cnfStyle w:val="000000000000" w:firstRow="0" w:lastRow="0" w:firstColumn="0" w:lastColumn="0" w:oddVBand="0" w:evenVBand="0" w:oddHBand="0" w:evenHBand="0" w:firstRowFirstColumn="0" w:firstRowLastColumn="0" w:lastRowFirstColumn="0" w:lastRowLastColumn="0"/>
            </w:pPr>
            <w:r w:rsidRPr="001B65C9">
              <w:t xml:space="preserve">The employer should ensure that qualified first-aid can be provided at all times. Appropriately equipped first-aid stations should be easily accessible throughout the place of work </w:t>
            </w:r>
          </w:p>
          <w:p w14:paraId="52224BE7" w14:textId="77777777" w:rsidR="00565A4A" w:rsidRPr="001B65C9" w:rsidRDefault="00565A4A" w:rsidP="00180535">
            <w:pPr>
              <w:pStyle w:val="ListParagraph"/>
              <w:numPr>
                <w:ilvl w:val="0"/>
                <w:numId w:val="157"/>
              </w:numPr>
              <w:cnfStyle w:val="000000000000" w:firstRow="0" w:lastRow="0" w:firstColumn="0" w:lastColumn="0" w:oddVBand="0" w:evenVBand="0" w:oddHBand="0" w:evenHBand="0" w:firstRowFirstColumn="0" w:firstRowLastColumn="0" w:lastRowFirstColumn="0" w:lastRowLastColumn="0"/>
            </w:pPr>
            <w:r w:rsidRPr="001B65C9">
              <w:t xml:space="preserve">Eye-wash stations and/or emergency showers should be provided close to all workstations where immediate flushing with water is the recommended first-aid response </w:t>
            </w:r>
          </w:p>
          <w:p w14:paraId="08C6C346" w14:textId="77777777" w:rsidR="00565A4A" w:rsidRPr="001B65C9" w:rsidRDefault="00565A4A" w:rsidP="00180535">
            <w:pPr>
              <w:pStyle w:val="ListParagraph"/>
              <w:numPr>
                <w:ilvl w:val="0"/>
                <w:numId w:val="157"/>
              </w:numPr>
              <w:cnfStyle w:val="000000000000" w:firstRow="0" w:lastRow="0" w:firstColumn="0" w:lastColumn="0" w:oddVBand="0" w:evenVBand="0" w:oddHBand="0" w:evenHBand="0" w:firstRowFirstColumn="0" w:firstRowLastColumn="0" w:lastRowFirstColumn="0" w:lastRowLastColumn="0"/>
            </w:pPr>
            <w:r w:rsidRPr="001B65C9">
              <w:t xml:space="preserve">Where the scale of work or the type of activity being carried out so requires, dedicated and appropriately equipped first- aid room(s) should be provided. First aid stations and rooms should be equipped with gloves, gowns, and masks for protection against direct contact with blood and other body fluids </w:t>
            </w:r>
          </w:p>
          <w:p w14:paraId="4C3E0C8D" w14:textId="77777777" w:rsidR="00565A4A" w:rsidRPr="001B65C9" w:rsidRDefault="00565A4A" w:rsidP="00180535">
            <w:pPr>
              <w:pStyle w:val="ListParagraph"/>
              <w:numPr>
                <w:ilvl w:val="0"/>
                <w:numId w:val="157"/>
              </w:numPr>
              <w:cnfStyle w:val="000000000000" w:firstRow="0" w:lastRow="0" w:firstColumn="0" w:lastColumn="0" w:oddVBand="0" w:evenVBand="0" w:oddHBand="0" w:evenHBand="0" w:firstRowFirstColumn="0" w:firstRowLastColumn="0" w:lastRowFirstColumn="0" w:lastRowLastColumn="0"/>
            </w:pPr>
            <w:r w:rsidRPr="001B65C9">
              <w:t xml:space="preserve">Remote sites should have written emergency procedures in place for dealing with cases of trauma or serious illness up to the point at which patient care can be transferred to an appropriate medical facility. </w:t>
            </w:r>
          </w:p>
        </w:tc>
      </w:tr>
      <w:tr w:rsidR="00565A4A" w:rsidRPr="00520662" w14:paraId="7789B68F" w14:textId="77777777" w:rsidTr="00565A4A">
        <w:tc>
          <w:tcPr>
            <w:cnfStyle w:val="001000000000" w:firstRow="0" w:lastRow="0" w:firstColumn="1" w:lastColumn="0" w:oddVBand="0" w:evenVBand="0" w:oddHBand="0" w:evenHBand="0" w:firstRowFirstColumn="0" w:firstRowLastColumn="0" w:lastRowFirstColumn="0" w:lastRowLastColumn="0"/>
            <w:tcW w:w="0" w:type="auto"/>
            <w:vMerge/>
          </w:tcPr>
          <w:p w14:paraId="2184AF41" w14:textId="77777777" w:rsidR="00565A4A" w:rsidRPr="00EC7B02" w:rsidRDefault="00565A4A" w:rsidP="00681FB9">
            <w:pPr>
              <w:spacing w:before="240"/>
              <w:rPr>
                <w:rFonts w:eastAsia="Times New Roman" w:cstheme="minorHAnsi"/>
              </w:rPr>
            </w:pPr>
          </w:p>
        </w:tc>
        <w:tc>
          <w:tcPr>
            <w:tcW w:w="0" w:type="auto"/>
          </w:tcPr>
          <w:p w14:paraId="7A440FB3" w14:textId="77777777" w:rsidR="00565A4A" w:rsidRPr="009D17F1"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9D17F1">
              <w:rPr>
                <w:rFonts w:cstheme="minorHAnsi"/>
                <w:b/>
                <w:bCs/>
              </w:rPr>
              <w:t xml:space="preserve">Air Supply </w:t>
            </w:r>
          </w:p>
          <w:p w14:paraId="201B43FC" w14:textId="77777777" w:rsidR="00565A4A" w:rsidRPr="009D17F1" w:rsidRDefault="00565A4A" w:rsidP="00180535">
            <w:pPr>
              <w:pStyle w:val="ListParagraph"/>
              <w:numPr>
                <w:ilvl w:val="0"/>
                <w:numId w:val="158"/>
              </w:numPr>
              <w:cnfStyle w:val="000000000000" w:firstRow="0" w:lastRow="0" w:firstColumn="0" w:lastColumn="0" w:oddVBand="0" w:evenVBand="0" w:oddHBand="0" w:evenHBand="0" w:firstRowFirstColumn="0" w:firstRowLastColumn="0" w:lastRowFirstColumn="0" w:lastRowLastColumn="0"/>
            </w:pPr>
            <w:r w:rsidRPr="009D17F1">
              <w:t xml:space="preserve">Sufficient fresh air should be supplied for indoor and confined work spaces. Factors to be considered in ventilation design include physical activity, substances in use, and process- related emissions. Air distribution systems should be designed so as not to expose workers to draughts </w:t>
            </w:r>
          </w:p>
          <w:p w14:paraId="510BDB0F" w14:textId="77777777" w:rsidR="00565A4A" w:rsidRPr="009D17F1" w:rsidRDefault="00565A4A" w:rsidP="00180535">
            <w:pPr>
              <w:pStyle w:val="ListParagraph"/>
              <w:numPr>
                <w:ilvl w:val="0"/>
                <w:numId w:val="158"/>
              </w:numPr>
              <w:cnfStyle w:val="000000000000" w:firstRow="0" w:lastRow="0" w:firstColumn="0" w:lastColumn="0" w:oddVBand="0" w:evenVBand="0" w:oddHBand="0" w:evenHBand="0" w:firstRowFirstColumn="0" w:firstRowLastColumn="0" w:lastRowFirstColumn="0" w:lastRowLastColumn="0"/>
            </w:pPr>
            <w:r w:rsidRPr="009D17F1">
              <w:t xml:space="preserve">Mechanical ventilation systems should be maintained in good working order. Point-source exhaust systems required for maintaining a safe ambient environment should have local indicators of correct functioning. </w:t>
            </w:r>
          </w:p>
          <w:p w14:paraId="4EDFB759" w14:textId="77777777" w:rsidR="00565A4A" w:rsidRPr="009D17F1" w:rsidRDefault="00565A4A" w:rsidP="00180535">
            <w:pPr>
              <w:pStyle w:val="ListParagraph"/>
              <w:numPr>
                <w:ilvl w:val="0"/>
                <w:numId w:val="158"/>
              </w:numPr>
              <w:cnfStyle w:val="000000000000" w:firstRow="0" w:lastRow="0" w:firstColumn="0" w:lastColumn="0" w:oddVBand="0" w:evenVBand="0" w:oddHBand="0" w:evenHBand="0" w:firstRowFirstColumn="0" w:firstRowLastColumn="0" w:lastRowFirstColumn="0" w:lastRowLastColumn="0"/>
            </w:pPr>
            <w:r w:rsidRPr="009D17F1">
              <w:t xml:space="preserve">Re-circulation of contaminated air is not acceptable. Air inlet filters should be kept clean and free of dust and microorganisms. Heating, ventilation and air conditioning (HVAC) and industrial evaporative cooling systems should be equipped, maintained and operated so as to prevent growth and spreading of disease agents (e.g. Legionnella pneumophilia) or breeding of vectors (e.g. mosquitoes and flies) of public health concern. </w:t>
            </w:r>
          </w:p>
        </w:tc>
      </w:tr>
      <w:tr w:rsidR="00565A4A" w:rsidRPr="00520662" w14:paraId="2BE542BC"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792D74FF" w14:textId="77777777" w:rsidR="00565A4A" w:rsidRPr="00EC7B02" w:rsidRDefault="00565A4A" w:rsidP="00681FB9">
            <w:pPr>
              <w:spacing w:before="240"/>
              <w:rPr>
                <w:rFonts w:eastAsia="Times New Roman" w:cstheme="minorHAnsi"/>
              </w:rPr>
            </w:pPr>
          </w:p>
        </w:tc>
        <w:tc>
          <w:tcPr>
            <w:tcW w:w="0" w:type="auto"/>
          </w:tcPr>
          <w:p w14:paraId="5FEE4DCD" w14:textId="77777777" w:rsidR="00565A4A" w:rsidRPr="009D17F1" w:rsidRDefault="00565A4A" w:rsidP="00681FB9">
            <w:pPr>
              <w:spacing w:before="240"/>
              <w:cnfStyle w:val="000000000000" w:firstRow="0" w:lastRow="0" w:firstColumn="0" w:lastColumn="0" w:oddVBand="0" w:evenVBand="0" w:oddHBand="0" w:evenHBand="0" w:firstRowFirstColumn="0" w:firstRowLastColumn="0" w:lastRowFirstColumn="0" w:lastRowLastColumn="0"/>
              <w:rPr>
                <w:b/>
                <w:bCs/>
              </w:rPr>
            </w:pPr>
            <w:r w:rsidRPr="009D17F1">
              <w:rPr>
                <w:b/>
                <w:bCs/>
              </w:rPr>
              <w:t xml:space="preserve">Work Environment Temperature </w:t>
            </w:r>
          </w:p>
          <w:p w14:paraId="542B925B" w14:textId="77777777" w:rsidR="00565A4A" w:rsidRPr="009839DD" w:rsidRDefault="00565A4A" w:rsidP="00180535">
            <w:pPr>
              <w:pStyle w:val="ListParagraph"/>
              <w:numPr>
                <w:ilvl w:val="0"/>
                <w:numId w:val="160"/>
              </w:numPr>
              <w:cnfStyle w:val="000000000000" w:firstRow="0" w:lastRow="0" w:firstColumn="0" w:lastColumn="0" w:oddVBand="0" w:evenVBand="0" w:oddHBand="0" w:evenHBand="0" w:firstRowFirstColumn="0" w:firstRowLastColumn="0" w:lastRowFirstColumn="0" w:lastRowLastColumn="0"/>
            </w:pPr>
            <w:r w:rsidRPr="009839DD">
              <w:t>The temperature in work, rest room and other welfare facilities should, during service hours, be maintained at a level appropriate for the purpose of the facility.</w:t>
            </w:r>
          </w:p>
          <w:p w14:paraId="269A8194" w14:textId="77777777" w:rsidR="00565A4A" w:rsidRPr="009839DD" w:rsidRDefault="00565A4A" w:rsidP="00180535">
            <w:pPr>
              <w:pStyle w:val="ListParagraph"/>
              <w:numPr>
                <w:ilvl w:val="0"/>
                <w:numId w:val="160"/>
              </w:numPr>
              <w:cnfStyle w:val="000000000000" w:firstRow="0" w:lastRow="0" w:firstColumn="0" w:lastColumn="0" w:oddVBand="0" w:evenVBand="0" w:oddHBand="0" w:evenHBand="0" w:firstRowFirstColumn="0" w:firstRowLastColumn="0" w:lastRowFirstColumn="0" w:lastRowLastColumn="0"/>
            </w:pPr>
            <w:r w:rsidRPr="009839DD">
              <w:t xml:space="preserve">Monitoring weather forecasts for outdoor work to provide advance warning of extreme weather and scheduling work accordingly </w:t>
            </w:r>
          </w:p>
          <w:p w14:paraId="1069E069" w14:textId="77777777" w:rsidR="00565A4A" w:rsidRPr="009839DD" w:rsidRDefault="00565A4A" w:rsidP="00180535">
            <w:pPr>
              <w:pStyle w:val="ListParagraph"/>
              <w:numPr>
                <w:ilvl w:val="0"/>
                <w:numId w:val="160"/>
              </w:numPr>
              <w:cnfStyle w:val="000000000000" w:firstRow="0" w:lastRow="0" w:firstColumn="0" w:lastColumn="0" w:oddVBand="0" w:evenVBand="0" w:oddHBand="0" w:evenHBand="0" w:firstRowFirstColumn="0" w:firstRowLastColumn="0" w:lastRowFirstColumn="0" w:lastRowLastColumn="0"/>
            </w:pPr>
            <w:r w:rsidRPr="009839DD">
              <w:t xml:space="preserve">Adjustment of work and rest periods according to temperature stress management procedures provided by ACGIH, depending on the temperature and workloads </w:t>
            </w:r>
          </w:p>
          <w:p w14:paraId="48D2E739" w14:textId="77777777" w:rsidR="00565A4A" w:rsidRPr="009839DD" w:rsidRDefault="00565A4A" w:rsidP="00180535">
            <w:pPr>
              <w:pStyle w:val="ListParagraph"/>
              <w:numPr>
                <w:ilvl w:val="0"/>
                <w:numId w:val="160"/>
              </w:numPr>
              <w:cnfStyle w:val="000000000000" w:firstRow="0" w:lastRow="0" w:firstColumn="0" w:lastColumn="0" w:oddVBand="0" w:evenVBand="0" w:oddHBand="0" w:evenHBand="0" w:firstRowFirstColumn="0" w:firstRowLastColumn="0" w:lastRowFirstColumn="0" w:lastRowLastColumn="0"/>
            </w:pPr>
            <w:r w:rsidRPr="009839DD">
              <w:t xml:space="preserve">Providing temporary shelters to protect against the elements during working activities or for use as rest areas </w:t>
            </w:r>
          </w:p>
          <w:p w14:paraId="5DFD4FB2" w14:textId="77777777" w:rsidR="00565A4A" w:rsidRPr="009839DD" w:rsidRDefault="00565A4A" w:rsidP="00180535">
            <w:pPr>
              <w:pStyle w:val="ListParagraph"/>
              <w:numPr>
                <w:ilvl w:val="0"/>
                <w:numId w:val="160"/>
              </w:numPr>
              <w:cnfStyle w:val="000000000000" w:firstRow="0" w:lastRow="0" w:firstColumn="0" w:lastColumn="0" w:oddVBand="0" w:evenVBand="0" w:oddHBand="0" w:evenHBand="0" w:firstRowFirstColumn="0" w:firstRowLastColumn="0" w:lastRowFirstColumn="0" w:lastRowLastColumn="0"/>
            </w:pPr>
            <w:r w:rsidRPr="009839DD">
              <w:t>Use of protective clothing</w:t>
            </w:r>
          </w:p>
          <w:p w14:paraId="3941C9BE" w14:textId="40AD8632" w:rsidR="00565A4A" w:rsidRPr="004752F7" w:rsidRDefault="00565A4A" w:rsidP="00180535">
            <w:pPr>
              <w:pStyle w:val="ListParagraph"/>
              <w:numPr>
                <w:ilvl w:val="0"/>
                <w:numId w:val="160"/>
              </w:numPr>
              <w:cnfStyle w:val="000000000000" w:firstRow="0" w:lastRow="0" w:firstColumn="0" w:lastColumn="0" w:oddVBand="0" w:evenVBand="0" w:oddHBand="0" w:evenHBand="0" w:firstRowFirstColumn="0" w:firstRowLastColumn="0" w:lastRowFirstColumn="0" w:lastRowLastColumn="0"/>
            </w:pPr>
            <w:r w:rsidRPr="009839DD">
              <w:t xml:space="preserve">Providing easy access to adequate hydration such as </w:t>
            </w:r>
            <w:r w:rsidRPr="00FD12B3">
              <w:t>drinking water or electrolyte drinks, and avoiding consumption of alcoholic beverages</w:t>
            </w:r>
            <w:r w:rsidR="003749E4">
              <w:t>.</w:t>
            </w:r>
          </w:p>
        </w:tc>
      </w:tr>
      <w:tr w:rsidR="00565A4A" w:rsidRPr="00520662" w14:paraId="03E9725B"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153DEF6E" w14:textId="77777777" w:rsidR="00565A4A" w:rsidRPr="00EC7B02" w:rsidRDefault="00565A4A" w:rsidP="00681FB9">
            <w:pPr>
              <w:spacing w:before="240"/>
              <w:rPr>
                <w:rFonts w:eastAsia="Times New Roman" w:cstheme="minorHAnsi"/>
              </w:rPr>
            </w:pPr>
            <w:r>
              <w:rPr>
                <w:rFonts w:eastAsia="Times New Roman" w:cstheme="minorHAnsi"/>
              </w:rPr>
              <w:t>Physical Hazards</w:t>
            </w:r>
          </w:p>
        </w:tc>
        <w:tc>
          <w:tcPr>
            <w:tcW w:w="0" w:type="auto"/>
          </w:tcPr>
          <w:p w14:paraId="04170D3B" w14:textId="77777777" w:rsidR="00565A4A"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Noise</w:t>
            </w:r>
          </w:p>
          <w:p w14:paraId="036341BE" w14:textId="77777777" w:rsidR="00565A4A" w:rsidRPr="009839DD" w:rsidRDefault="00565A4A" w:rsidP="00180535">
            <w:pPr>
              <w:numPr>
                <w:ilvl w:val="0"/>
                <w:numId w:val="159"/>
              </w:numPr>
              <w:tabs>
                <w:tab w:val="num" w:pos="720"/>
              </w:tabs>
              <w:cnfStyle w:val="000000000000" w:firstRow="0" w:lastRow="0" w:firstColumn="0" w:lastColumn="0" w:oddVBand="0" w:evenVBand="0" w:oddHBand="0" w:evenHBand="0" w:firstRowFirstColumn="0" w:firstRowLastColumn="0" w:lastRowFirstColumn="0" w:lastRowLastColumn="0"/>
            </w:pPr>
            <w:r w:rsidRPr="009839DD">
              <w:t xml:space="preserve">No employee should be exposed to a noise level greater than 85 dB(A) for a duration of more than 8 hours per day without hearing protection. In addition, no unprotected ear should be exposed to a peak sound pressure level (instantaneous) of more than 140 dB(C). </w:t>
            </w:r>
          </w:p>
          <w:p w14:paraId="11DDB712" w14:textId="77777777" w:rsidR="00565A4A" w:rsidRPr="009839DD" w:rsidRDefault="00565A4A" w:rsidP="00180535">
            <w:pPr>
              <w:numPr>
                <w:ilvl w:val="0"/>
                <w:numId w:val="159"/>
              </w:numPr>
              <w:tabs>
                <w:tab w:val="num" w:pos="720"/>
              </w:tabs>
              <w:cnfStyle w:val="000000000000" w:firstRow="0" w:lastRow="0" w:firstColumn="0" w:lastColumn="0" w:oddVBand="0" w:evenVBand="0" w:oddHBand="0" w:evenHBand="0" w:firstRowFirstColumn="0" w:firstRowLastColumn="0" w:lastRowFirstColumn="0" w:lastRowLastColumn="0"/>
            </w:pPr>
            <w:r w:rsidRPr="009839DD">
              <w:t xml:space="preserve">The use of hearing protection should be enforced actively when the equivalent sound level over 8 hours reaches 85 dB(A), the peak sound levels reach 140 dB(C), or the average maximum sound level reaches 110dB(A). Hearing protective devices provided should be capable of reducing sound levels at the ear to at least 85 dB(A). </w:t>
            </w:r>
          </w:p>
          <w:p w14:paraId="01C4E4FD" w14:textId="77777777" w:rsidR="00565A4A" w:rsidRPr="009839DD" w:rsidRDefault="00565A4A" w:rsidP="00180535">
            <w:pPr>
              <w:numPr>
                <w:ilvl w:val="0"/>
                <w:numId w:val="159"/>
              </w:numPr>
              <w:tabs>
                <w:tab w:val="num" w:pos="720"/>
              </w:tabs>
              <w:cnfStyle w:val="000000000000" w:firstRow="0" w:lastRow="0" w:firstColumn="0" w:lastColumn="0" w:oddVBand="0" w:evenVBand="0" w:oddHBand="0" w:evenHBand="0" w:firstRowFirstColumn="0" w:firstRowLastColumn="0" w:lastRowFirstColumn="0" w:lastRowLastColumn="0"/>
            </w:pPr>
            <w:r w:rsidRPr="009839DD">
              <w:t xml:space="preserve">Although hearing protection is preferred for any period of noise exposure in excess of 85 dB(A), an equivalent level of protection can be obtained, but less easily managed, by limiting the duration of noise exposure. For every 3 dB(A) increase in sound levels, the ‘allowed’ exposure period or duration should be reduced by 50 percent.65 </w:t>
            </w:r>
          </w:p>
          <w:p w14:paraId="79918144" w14:textId="77777777" w:rsidR="00565A4A" w:rsidRPr="009839DD" w:rsidRDefault="00565A4A" w:rsidP="00180535">
            <w:pPr>
              <w:numPr>
                <w:ilvl w:val="0"/>
                <w:numId w:val="159"/>
              </w:numPr>
              <w:tabs>
                <w:tab w:val="num" w:pos="720"/>
              </w:tabs>
              <w:cnfStyle w:val="000000000000" w:firstRow="0" w:lastRow="0" w:firstColumn="0" w:lastColumn="0" w:oddVBand="0" w:evenVBand="0" w:oddHBand="0" w:evenHBand="0" w:firstRowFirstColumn="0" w:firstRowLastColumn="0" w:lastRowFirstColumn="0" w:lastRowLastColumn="0"/>
            </w:pPr>
            <w:r w:rsidRPr="009839DD">
              <w:t xml:space="preserve">Prior to the issuance of hearing protective devices as the final control mechanism, use of acoustic insulating materials, isolation of the noise source, and other engineering controls should be investigated and implemented, where feasible </w:t>
            </w:r>
          </w:p>
          <w:p w14:paraId="2C8BEB4C" w14:textId="77777777" w:rsidR="00565A4A" w:rsidRDefault="00565A4A" w:rsidP="00180535">
            <w:pPr>
              <w:numPr>
                <w:ilvl w:val="0"/>
                <w:numId w:val="159"/>
              </w:numPr>
              <w:tabs>
                <w:tab w:val="num" w:pos="720"/>
              </w:tabs>
              <w:cnfStyle w:val="000000000000" w:firstRow="0" w:lastRow="0" w:firstColumn="0" w:lastColumn="0" w:oddVBand="0" w:evenVBand="0" w:oddHBand="0" w:evenHBand="0" w:firstRowFirstColumn="0" w:firstRowLastColumn="0" w:lastRowFirstColumn="0" w:lastRowLastColumn="0"/>
            </w:pPr>
            <w:r w:rsidRPr="009839DD">
              <w:t xml:space="preserve">Periodic medical hearing checks should be performed on workers exposed to high noise levels </w:t>
            </w:r>
          </w:p>
          <w:p w14:paraId="5E191938" w14:textId="77777777" w:rsidR="00125156" w:rsidRPr="009839DD" w:rsidRDefault="00125156" w:rsidP="00125156">
            <w:pPr>
              <w:cnfStyle w:val="000000000000" w:firstRow="0" w:lastRow="0" w:firstColumn="0" w:lastColumn="0" w:oddVBand="0" w:evenVBand="0" w:oddHBand="0" w:evenHBand="0" w:firstRowFirstColumn="0" w:firstRowLastColumn="0" w:lastRowFirstColumn="0" w:lastRowLastColumn="0"/>
            </w:pPr>
          </w:p>
        </w:tc>
      </w:tr>
      <w:tr w:rsidR="00565A4A" w:rsidRPr="00520662" w14:paraId="4B8B415E"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2DD4CDF3" w14:textId="77777777" w:rsidR="00565A4A" w:rsidRPr="00EC7B02" w:rsidRDefault="00565A4A" w:rsidP="00681FB9">
            <w:pPr>
              <w:spacing w:before="240"/>
              <w:rPr>
                <w:rFonts w:eastAsia="Times New Roman" w:cstheme="minorHAnsi"/>
              </w:rPr>
            </w:pPr>
          </w:p>
        </w:tc>
        <w:tc>
          <w:tcPr>
            <w:tcW w:w="0" w:type="auto"/>
          </w:tcPr>
          <w:p w14:paraId="57EDA24A" w14:textId="77777777" w:rsidR="00565A4A" w:rsidRPr="004752F7" w:rsidRDefault="00565A4A" w:rsidP="00681FB9">
            <w:pPr>
              <w:spacing w:before="240"/>
              <w:cnfStyle w:val="000000000000" w:firstRow="0" w:lastRow="0" w:firstColumn="0" w:lastColumn="0" w:oddVBand="0" w:evenVBand="0" w:oddHBand="0" w:evenHBand="0" w:firstRowFirstColumn="0" w:firstRowLastColumn="0" w:lastRowFirstColumn="0" w:lastRowLastColumn="0"/>
              <w:rPr>
                <w:rFonts w:cstheme="minorHAnsi"/>
                <w:b/>
                <w:bCs/>
              </w:rPr>
            </w:pPr>
            <w:r w:rsidRPr="004752F7">
              <w:rPr>
                <w:rFonts w:cstheme="minorHAnsi"/>
                <w:b/>
                <w:bCs/>
              </w:rPr>
              <w:t xml:space="preserve">Ergonomics, Repetitive Motion, Manual Handling </w:t>
            </w:r>
          </w:p>
          <w:p w14:paraId="5277E7DE" w14:textId="77777777" w:rsidR="00565A4A" w:rsidRPr="004752F7" w:rsidRDefault="00565A4A" w:rsidP="00180535">
            <w:pPr>
              <w:pStyle w:val="ListParagraph"/>
              <w:numPr>
                <w:ilvl w:val="0"/>
                <w:numId w:val="161"/>
              </w:numPr>
              <w:cnfStyle w:val="000000000000" w:firstRow="0" w:lastRow="0" w:firstColumn="0" w:lastColumn="0" w:oddVBand="0" w:evenVBand="0" w:oddHBand="0" w:evenHBand="0" w:firstRowFirstColumn="0" w:firstRowLastColumn="0" w:lastRowFirstColumn="0" w:lastRowLastColumn="0"/>
            </w:pPr>
            <w:r w:rsidRPr="004752F7">
              <w:t xml:space="preserve">Facility and workstation design with 5th to 95th percentile operational and maintenance workers in mind </w:t>
            </w:r>
          </w:p>
          <w:p w14:paraId="5D071A92" w14:textId="77777777" w:rsidR="00565A4A" w:rsidRPr="004752F7" w:rsidRDefault="00565A4A" w:rsidP="00180535">
            <w:pPr>
              <w:pStyle w:val="ListParagraph"/>
              <w:numPr>
                <w:ilvl w:val="0"/>
                <w:numId w:val="161"/>
              </w:numPr>
              <w:cnfStyle w:val="000000000000" w:firstRow="0" w:lastRow="0" w:firstColumn="0" w:lastColumn="0" w:oddVBand="0" w:evenVBand="0" w:oddHBand="0" w:evenHBand="0" w:firstRowFirstColumn="0" w:firstRowLastColumn="0" w:lastRowFirstColumn="0" w:lastRowLastColumn="0"/>
            </w:pPr>
            <w:r w:rsidRPr="004752F7">
              <w:t xml:space="preserve">Use of mechanical assists to eliminate or reduce exertions required to lift materials, hold tools and work objects, and requiring multi-person lifts if weights exceed thresholds </w:t>
            </w:r>
          </w:p>
          <w:p w14:paraId="74933498" w14:textId="77777777" w:rsidR="00565A4A" w:rsidRPr="004752F7" w:rsidRDefault="00565A4A" w:rsidP="00180535">
            <w:pPr>
              <w:pStyle w:val="ListParagraph"/>
              <w:numPr>
                <w:ilvl w:val="0"/>
                <w:numId w:val="161"/>
              </w:numPr>
              <w:cnfStyle w:val="000000000000" w:firstRow="0" w:lastRow="0" w:firstColumn="0" w:lastColumn="0" w:oddVBand="0" w:evenVBand="0" w:oddHBand="0" w:evenHBand="0" w:firstRowFirstColumn="0" w:firstRowLastColumn="0" w:lastRowFirstColumn="0" w:lastRowLastColumn="0"/>
            </w:pPr>
            <w:r w:rsidRPr="004752F7">
              <w:t xml:space="preserve">Selecting and designing tools that reduce force requirements and holding times, and improve postures </w:t>
            </w:r>
          </w:p>
          <w:p w14:paraId="4E559817" w14:textId="77777777" w:rsidR="00565A4A" w:rsidRPr="004752F7" w:rsidRDefault="00565A4A" w:rsidP="00180535">
            <w:pPr>
              <w:pStyle w:val="ListParagraph"/>
              <w:numPr>
                <w:ilvl w:val="0"/>
                <w:numId w:val="161"/>
              </w:numPr>
              <w:cnfStyle w:val="000000000000" w:firstRow="0" w:lastRow="0" w:firstColumn="0" w:lastColumn="0" w:oddVBand="0" w:evenVBand="0" w:oddHBand="0" w:evenHBand="0" w:firstRowFirstColumn="0" w:firstRowLastColumn="0" w:lastRowFirstColumn="0" w:lastRowLastColumn="0"/>
            </w:pPr>
            <w:r w:rsidRPr="004752F7">
              <w:t xml:space="preserve">Providing user adjustable work stations </w:t>
            </w:r>
          </w:p>
          <w:p w14:paraId="44B88159" w14:textId="77777777" w:rsidR="00565A4A" w:rsidRPr="004752F7" w:rsidRDefault="00565A4A" w:rsidP="00180535">
            <w:pPr>
              <w:pStyle w:val="ListParagraph"/>
              <w:numPr>
                <w:ilvl w:val="0"/>
                <w:numId w:val="161"/>
              </w:numPr>
              <w:cnfStyle w:val="000000000000" w:firstRow="0" w:lastRow="0" w:firstColumn="0" w:lastColumn="0" w:oddVBand="0" w:evenVBand="0" w:oddHBand="0" w:evenHBand="0" w:firstRowFirstColumn="0" w:firstRowLastColumn="0" w:lastRowFirstColumn="0" w:lastRowLastColumn="0"/>
            </w:pPr>
            <w:r w:rsidRPr="004752F7">
              <w:t xml:space="preserve">Incorporating rest and stretch breaks into work processes, </w:t>
            </w:r>
          </w:p>
          <w:p w14:paraId="754708BF" w14:textId="77777777" w:rsidR="00565A4A" w:rsidRPr="004752F7" w:rsidRDefault="00565A4A" w:rsidP="00180535">
            <w:pPr>
              <w:pStyle w:val="ListParagraph"/>
              <w:numPr>
                <w:ilvl w:val="0"/>
                <w:numId w:val="161"/>
              </w:numPr>
              <w:cnfStyle w:val="000000000000" w:firstRow="0" w:lastRow="0" w:firstColumn="0" w:lastColumn="0" w:oddVBand="0" w:evenVBand="0" w:oddHBand="0" w:evenHBand="0" w:firstRowFirstColumn="0" w:firstRowLastColumn="0" w:lastRowFirstColumn="0" w:lastRowLastColumn="0"/>
            </w:pPr>
            <w:r w:rsidRPr="004752F7">
              <w:t xml:space="preserve">and conducting job rotation </w:t>
            </w:r>
          </w:p>
          <w:p w14:paraId="41278A49" w14:textId="77777777" w:rsidR="00565A4A" w:rsidRPr="004752F7" w:rsidRDefault="00565A4A" w:rsidP="00180535">
            <w:pPr>
              <w:pStyle w:val="ListParagraph"/>
              <w:numPr>
                <w:ilvl w:val="0"/>
                <w:numId w:val="161"/>
              </w:numPr>
              <w:cnfStyle w:val="000000000000" w:firstRow="0" w:lastRow="0" w:firstColumn="0" w:lastColumn="0" w:oddVBand="0" w:evenVBand="0" w:oddHBand="0" w:evenHBand="0" w:firstRowFirstColumn="0" w:firstRowLastColumn="0" w:lastRowFirstColumn="0" w:lastRowLastColumn="0"/>
            </w:pPr>
            <w:r w:rsidRPr="004752F7">
              <w:t xml:space="preserve">Implementing quality control and maintenance programs that reduce unnecessary forces and exertions </w:t>
            </w:r>
          </w:p>
          <w:p w14:paraId="24F0F8F3" w14:textId="77777777" w:rsidR="00565A4A" w:rsidRPr="004752F7" w:rsidRDefault="00565A4A" w:rsidP="00180535">
            <w:pPr>
              <w:pStyle w:val="ListParagraph"/>
              <w:numPr>
                <w:ilvl w:val="0"/>
                <w:numId w:val="161"/>
              </w:numPr>
              <w:cnfStyle w:val="000000000000" w:firstRow="0" w:lastRow="0" w:firstColumn="0" w:lastColumn="0" w:oddVBand="0" w:evenVBand="0" w:oddHBand="0" w:evenHBand="0" w:firstRowFirstColumn="0" w:firstRowLastColumn="0" w:lastRowFirstColumn="0" w:lastRowLastColumn="0"/>
            </w:pPr>
            <w:r w:rsidRPr="004752F7">
              <w:t xml:space="preserve">Taking into consideration additional special conditions such as left handed persons </w:t>
            </w:r>
          </w:p>
        </w:tc>
      </w:tr>
      <w:tr w:rsidR="00565A4A" w:rsidRPr="00520662" w14:paraId="3DEFD852"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38578ABE" w14:textId="77777777" w:rsidR="00565A4A" w:rsidRPr="00EC7B02" w:rsidRDefault="00565A4A" w:rsidP="00681FB9">
            <w:pPr>
              <w:spacing w:before="240"/>
              <w:rPr>
                <w:rFonts w:eastAsia="Times New Roman" w:cstheme="minorHAnsi"/>
              </w:rPr>
            </w:pPr>
            <w:r>
              <w:rPr>
                <w:rFonts w:eastAsia="Times New Roman" w:cstheme="minorHAnsi"/>
              </w:rPr>
              <w:t>Chemical Hazards</w:t>
            </w:r>
          </w:p>
        </w:tc>
        <w:tc>
          <w:tcPr>
            <w:tcW w:w="0" w:type="auto"/>
          </w:tcPr>
          <w:p w14:paraId="11725B77" w14:textId="77777777" w:rsidR="00565A4A" w:rsidRPr="00C13D10" w:rsidRDefault="00565A4A" w:rsidP="00180535">
            <w:pPr>
              <w:pStyle w:val="ListParagraph"/>
              <w:numPr>
                <w:ilvl w:val="0"/>
                <w:numId w:val="162"/>
              </w:numPr>
              <w:cnfStyle w:val="000000000000" w:firstRow="0" w:lastRow="0" w:firstColumn="0" w:lastColumn="0" w:oddVBand="0" w:evenVBand="0" w:oddHBand="0" w:evenHBand="0" w:firstRowFirstColumn="0" w:firstRowLastColumn="0" w:lastRowFirstColumn="0" w:lastRowLastColumn="0"/>
            </w:pPr>
            <w:r w:rsidRPr="00C13D10">
              <w:t xml:space="preserve">Replacement of the hazardous substance with a less hazardous substitute </w:t>
            </w:r>
          </w:p>
          <w:p w14:paraId="6B2B9FCC" w14:textId="77777777" w:rsidR="00565A4A" w:rsidRPr="00C13D10" w:rsidRDefault="00565A4A" w:rsidP="00180535">
            <w:pPr>
              <w:pStyle w:val="ListParagraph"/>
              <w:numPr>
                <w:ilvl w:val="0"/>
                <w:numId w:val="162"/>
              </w:numPr>
              <w:cnfStyle w:val="000000000000" w:firstRow="0" w:lastRow="0" w:firstColumn="0" w:lastColumn="0" w:oddVBand="0" w:evenVBand="0" w:oddHBand="0" w:evenHBand="0" w:firstRowFirstColumn="0" w:firstRowLastColumn="0" w:lastRowFirstColumn="0" w:lastRowLastColumn="0"/>
            </w:pPr>
            <w:r w:rsidRPr="00C13D10">
              <w:t xml:space="preserve">Implementation of engineering and administrative control measures to avoid or minimize the release of hazardous substances into the work environment keeping the level of exposure below internationally established or recognized limits </w:t>
            </w:r>
          </w:p>
          <w:p w14:paraId="039E3E76" w14:textId="77777777" w:rsidR="00565A4A" w:rsidRPr="00C13D10" w:rsidRDefault="00565A4A" w:rsidP="00180535">
            <w:pPr>
              <w:pStyle w:val="ListParagraph"/>
              <w:numPr>
                <w:ilvl w:val="0"/>
                <w:numId w:val="162"/>
              </w:numPr>
              <w:cnfStyle w:val="000000000000" w:firstRow="0" w:lastRow="0" w:firstColumn="0" w:lastColumn="0" w:oddVBand="0" w:evenVBand="0" w:oddHBand="0" w:evenHBand="0" w:firstRowFirstColumn="0" w:firstRowLastColumn="0" w:lastRowFirstColumn="0" w:lastRowLastColumn="0"/>
            </w:pPr>
            <w:r w:rsidRPr="00C13D10">
              <w:t xml:space="preserve">Keeping the number of employees exposed, or likely to become exposed, to a minimum </w:t>
            </w:r>
          </w:p>
          <w:p w14:paraId="68CEF72D" w14:textId="77777777" w:rsidR="00565A4A" w:rsidRPr="00C13D10" w:rsidRDefault="00565A4A" w:rsidP="00180535">
            <w:pPr>
              <w:pStyle w:val="ListParagraph"/>
              <w:numPr>
                <w:ilvl w:val="0"/>
                <w:numId w:val="162"/>
              </w:numPr>
              <w:cnfStyle w:val="000000000000" w:firstRow="0" w:lastRow="0" w:firstColumn="0" w:lastColumn="0" w:oddVBand="0" w:evenVBand="0" w:oddHBand="0" w:evenHBand="0" w:firstRowFirstColumn="0" w:firstRowLastColumn="0" w:lastRowFirstColumn="0" w:lastRowLastColumn="0"/>
            </w:pPr>
            <w:r w:rsidRPr="00C13D10">
              <w:t xml:space="preserve">Communicating chemical hazards to workers through labeling and marking according to national and internationally recognized requirements and standards, including the International Chemical Safety Cards (ICSC), Materials Safety Data Sheets (MSDS), or equivalent. Any means of written communication should be in an easily understood language and be readily available to exposed workers and first-aid personnel </w:t>
            </w:r>
          </w:p>
          <w:p w14:paraId="66ED7008" w14:textId="77777777" w:rsidR="00565A4A" w:rsidRPr="006978E5" w:rsidRDefault="00565A4A" w:rsidP="00180535">
            <w:pPr>
              <w:pStyle w:val="ListParagraph"/>
              <w:numPr>
                <w:ilvl w:val="0"/>
                <w:numId w:val="162"/>
              </w:numPr>
              <w:cnfStyle w:val="000000000000" w:firstRow="0" w:lastRow="0" w:firstColumn="0" w:lastColumn="0" w:oddVBand="0" w:evenVBand="0" w:oddHBand="0" w:evenHBand="0" w:firstRowFirstColumn="0" w:firstRowLastColumn="0" w:lastRowFirstColumn="0" w:lastRowLastColumn="0"/>
            </w:pPr>
            <w:r w:rsidRPr="00C13D10">
              <w:t>Training workers in the use of the available information (such as MSDSs), safe work practices, and appropriate use of PPE</w:t>
            </w:r>
            <w:r>
              <w:t>.</w:t>
            </w:r>
          </w:p>
        </w:tc>
      </w:tr>
      <w:tr w:rsidR="00565A4A" w:rsidRPr="00520662" w14:paraId="32A6DFBD"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354A8D78" w14:textId="77777777" w:rsidR="00565A4A" w:rsidRPr="00EC7B02" w:rsidRDefault="00565A4A" w:rsidP="00681FB9">
            <w:pPr>
              <w:spacing w:before="240"/>
              <w:rPr>
                <w:rFonts w:eastAsia="Times New Roman" w:cstheme="minorHAnsi"/>
              </w:rPr>
            </w:pPr>
            <w:r>
              <w:rPr>
                <w:rFonts w:eastAsia="Times New Roman" w:cstheme="minorHAnsi"/>
              </w:rPr>
              <w:t>Biological Hazards</w:t>
            </w:r>
          </w:p>
        </w:tc>
        <w:tc>
          <w:tcPr>
            <w:tcW w:w="0" w:type="auto"/>
          </w:tcPr>
          <w:p w14:paraId="0821F99B" w14:textId="77777777" w:rsidR="00565A4A" w:rsidRDefault="00565A4A" w:rsidP="00180535">
            <w:pPr>
              <w:pStyle w:val="ListParagraph"/>
              <w:numPr>
                <w:ilvl w:val="0"/>
                <w:numId w:val="163"/>
              </w:numPr>
              <w:spacing w:before="240"/>
              <w:cnfStyle w:val="000000000000" w:firstRow="0" w:lastRow="0" w:firstColumn="0" w:lastColumn="0" w:oddVBand="0" w:evenVBand="0" w:oddHBand="0" w:evenHBand="0" w:firstRowFirstColumn="0" w:firstRowLastColumn="0" w:lastRowFirstColumn="0" w:lastRowLastColumn="0"/>
              <w:rPr>
                <w:rFonts w:cstheme="minorHAnsi"/>
              </w:rPr>
            </w:pPr>
            <w:r w:rsidRPr="005F330C">
              <w:rPr>
                <w:rFonts w:cstheme="minorHAnsi"/>
              </w:rPr>
              <w:t xml:space="preserve">If the nature of the activity permits, use of any harmful biological agents should be avoided and replaced with an agent that, under normal conditions of use, is not dangerous or less dangerous to workers. If use of harmful agents can not be avoided, precautions should be taken to keep the risk of exposure as low as possible and maintained below internationally established and recognized exposure limits. </w:t>
            </w:r>
          </w:p>
          <w:p w14:paraId="1A716DF4" w14:textId="77777777" w:rsidR="00565A4A" w:rsidRPr="00A12F49" w:rsidRDefault="00565A4A" w:rsidP="00180535">
            <w:pPr>
              <w:pStyle w:val="ListParagraph"/>
              <w:numPr>
                <w:ilvl w:val="0"/>
                <w:numId w:val="163"/>
              </w:numPr>
              <w:spacing w:before="240"/>
              <w:cnfStyle w:val="000000000000" w:firstRow="0" w:lastRow="0" w:firstColumn="0" w:lastColumn="0" w:oddVBand="0" w:evenVBand="0" w:oddHBand="0" w:evenHBand="0" w:firstRowFirstColumn="0" w:firstRowLastColumn="0" w:lastRowFirstColumn="0" w:lastRowLastColumn="0"/>
              <w:rPr>
                <w:rFonts w:cstheme="minorHAnsi"/>
              </w:rPr>
            </w:pPr>
            <w:r w:rsidRPr="00A12F49">
              <w:rPr>
                <w:rFonts w:cstheme="minorHAnsi"/>
              </w:rPr>
              <w:t xml:space="preserve">Work processes, engineering, and administrative controls should be designed, maintained, and operated to avoid or minimize release of biological agents into the working environment. The number of employees exposed or likely to become exposed should be kept at a minimum. </w:t>
            </w:r>
          </w:p>
          <w:p w14:paraId="0C93D76D" w14:textId="77777777" w:rsidR="00565A4A" w:rsidRPr="00A12F49" w:rsidRDefault="00565A4A" w:rsidP="00180535">
            <w:pPr>
              <w:pStyle w:val="ListParagraph"/>
              <w:numPr>
                <w:ilvl w:val="0"/>
                <w:numId w:val="163"/>
              </w:numPr>
              <w:spacing w:before="240"/>
              <w:cnfStyle w:val="000000000000" w:firstRow="0" w:lastRow="0" w:firstColumn="0" w:lastColumn="0" w:oddVBand="0" w:evenVBand="0" w:oddHBand="0" w:evenHBand="0" w:firstRowFirstColumn="0" w:firstRowLastColumn="0" w:lastRowFirstColumn="0" w:lastRowLastColumn="0"/>
              <w:rPr>
                <w:rFonts w:cstheme="minorHAnsi"/>
              </w:rPr>
            </w:pPr>
            <w:r w:rsidRPr="00A12F49">
              <w:rPr>
                <w:rFonts w:cstheme="minorHAnsi"/>
              </w:rPr>
              <w:t xml:space="preserve">The employer should review and assess known and suspected presence of biological agents at the place of work and implement appropriate safety measures, monitoring, training, and training verification programs. </w:t>
            </w:r>
          </w:p>
          <w:p w14:paraId="1EBC2367" w14:textId="77777777" w:rsidR="00565A4A" w:rsidRPr="00A12F49" w:rsidRDefault="00565A4A" w:rsidP="00180535">
            <w:pPr>
              <w:pStyle w:val="ListParagraph"/>
              <w:numPr>
                <w:ilvl w:val="0"/>
                <w:numId w:val="163"/>
              </w:numPr>
              <w:spacing w:before="240"/>
              <w:cnfStyle w:val="000000000000" w:firstRow="0" w:lastRow="0" w:firstColumn="0" w:lastColumn="0" w:oddVBand="0" w:evenVBand="0" w:oddHBand="0" w:evenHBand="0" w:firstRowFirstColumn="0" w:firstRowLastColumn="0" w:lastRowFirstColumn="0" w:lastRowLastColumn="0"/>
              <w:rPr>
                <w:rFonts w:cstheme="minorHAnsi"/>
              </w:rPr>
            </w:pPr>
            <w:r w:rsidRPr="00A12F49">
              <w:rPr>
                <w:rFonts w:cstheme="minorHAnsi"/>
              </w:rPr>
              <w:t>Measures to eliminate and control hazards from known and suspected biological agents at the place of work should be designed, implemented and maintained in close co-operation with the local health authorities and according to recognized international standards.</w:t>
            </w:r>
          </w:p>
        </w:tc>
      </w:tr>
      <w:tr w:rsidR="00565A4A" w:rsidRPr="00520662" w14:paraId="17A63CB7"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46E22DC7" w14:textId="77777777" w:rsidR="00565A4A" w:rsidRPr="00EC7B02" w:rsidRDefault="00565A4A" w:rsidP="00681FB9">
            <w:pPr>
              <w:spacing w:before="240"/>
              <w:rPr>
                <w:rFonts w:eastAsia="Times New Roman" w:cstheme="minorHAnsi"/>
              </w:rPr>
            </w:pPr>
            <w:r>
              <w:rPr>
                <w:rFonts w:eastAsia="Times New Roman" w:cstheme="minorHAnsi"/>
              </w:rPr>
              <w:t>Radiological Hazards</w:t>
            </w:r>
          </w:p>
        </w:tc>
        <w:tc>
          <w:tcPr>
            <w:tcW w:w="0" w:type="auto"/>
          </w:tcPr>
          <w:p w14:paraId="6E02F625" w14:textId="77777777" w:rsidR="00565A4A" w:rsidRPr="00DE633A" w:rsidRDefault="00565A4A" w:rsidP="00180535">
            <w:pPr>
              <w:pStyle w:val="ListParagraph"/>
              <w:numPr>
                <w:ilvl w:val="0"/>
                <w:numId w:val="164"/>
              </w:numPr>
              <w:cnfStyle w:val="000000000000" w:firstRow="0" w:lastRow="0" w:firstColumn="0" w:lastColumn="0" w:oddVBand="0" w:evenVBand="0" w:oddHBand="0" w:evenHBand="0" w:firstRowFirstColumn="0" w:firstRowLastColumn="0" w:lastRowFirstColumn="0" w:lastRowLastColumn="0"/>
            </w:pPr>
            <w:r w:rsidRPr="00DE633A">
              <w:t>Places of work involving occupational and/or natural exposure to ionizing radiation should be established and operated in accordance with recognized international safety standards and guidelines.</w:t>
            </w:r>
            <w:r>
              <w:rPr>
                <w:rStyle w:val="FootnoteReference"/>
              </w:rPr>
              <w:footnoteReference w:id="101"/>
            </w:r>
          </w:p>
          <w:p w14:paraId="02A9D4E5" w14:textId="77777777" w:rsidR="00565A4A" w:rsidRDefault="00565A4A" w:rsidP="00180535">
            <w:pPr>
              <w:pStyle w:val="ListParagraph"/>
              <w:numPr>
                <w:ilvl w:val="0"/>
                <w:numId w:val="164"/>
              </w:numPr>
              <w:cnfStyle w:val="000000000000" w:firstRow="0" w:lastRow="0" w:firstColumn="0" w:lastColumn="0" w:oddVBand="0" w:evenVBand="0" w:oddHBand="0" w:evenHBand="0" w:firstRowFirstColumn="0" w:firstRowLastColumn="0" w:lastRowFirstColumn="0" w:lastRowLastColumn="0"/>
            </w:pPr>
            <w:r w:rsidRPr="00DE633A">
              <w:t>Exposure to non-ionizing radiation (including static magnetic fields; sub-radio frequency magnetic fields; static electric fields; radio frequency and microwave radiation; light and near-infrared radiation; and ultraviolet radiation) should be controlled to internationally recommended limits</w:t>
            </w:r>
            <w:r>
              <w:rPr>
                <w:rStyle w:val="FootnoteReference"/>
              </w:rPr>
              <w:footnoteReference w:id="102"/>
            </w:r>
            <w:r w:rsidRPr="00DE633A">
              <w:t xml:space="preserve">. </w:t>
            </w:r>
          </w:p>
          <w:p w14:paraId="4858F470" w14:textId="77777777" w:rsidR="00565A4A" w:rsidRPr="00C8255B" w:rsidRDefault="00565A4A" w:rsidP="00180535">
            <w:pPr>
              <w:pStyle w:val="ListParagraph"/>
              <w:numPr>
                <w:ilvl w:val="0"/>
                <w:numId w:val="164"/>
              </w:numPr>
              <w:cnfStyle w:val="000000000000" w:firstRow="0" w:lastRow="0" w:firstColumn="0" w:lastColumn="0" w:oddVBand="0" w:evenVBand="0" w:oddHBand="0" w:evenHBand="0" w:firstRowFirstColumn="0" w:firstRowLastColumn="0" w:lastRowFirstColumn="0" w:lastRowLastColumn="0"/>
            </w:pPr>
            <w:r w:rsidRPr="00C8255B">
              <w:t>In the case of both ionizing and non-ionizing radiation, the preferred method for controlling exposure is shielding and limiting the radiation source. Personal protective equipment is supplemental only or for emergency use. Personal protective equipment for near-infrared, visible and ultraviolet range radiation can include appropriate sun block creams, with or without appropriate screening clothing.</w:t>
            </w:r>
          </w:p>
        </w:tc>
      </w:tr>
      <w:tr w:rsidR="00565A4A" w:rsidRPr="00520662" w14:paraId="253C4FB0" w14:textId="77777777" w:rsidTr="00565A4A">
        <w:tc>
          <w:tcPr>
            <w:cnfStyle w:val="001000000000" w:firstRow="0" w:lastRow="0" w:firstColumn="1" w:lastColumn="0" w:oddVBand="0" w:evenVBand="0" w:oddHBand="0" w:evenHBand="0" w:firstRowFirstColumn="0" w:firstRowLastColumn="0" w:lastRowFirstColumn="0" w:lastRowLastColumn="0"/>
            <w:tcW w:w="0" w:type="auto"/>
          </w:tcPr>
          <w:p w14:paraId="5F7402A8" w14:textId="77777777" w:rsidR="00565A4A" w:rsidRPr="00EC7B02" w:rsidRDefault="00565A4A" w:rsidP="00681FB9">
            <w:pPr>
              <w:spacing w:before="240"/>
              <w:rPr>
                <w:rFonts w:eastAsia="Times New Roman" w:cstheme="minorHAnsi"/>
              </w:rPr>
            </w:pPr>
            <w:r>
              <w:rPr>
                <w:rFonts w:eastAsia="Times New Roman" w:cstheme="minorHAnsi"/>
              </w:rPr>
              <w:t>Personal Protective Equipment (PPE)</w:t>
            </w:r>
          </w:p>
        </w:tc>
        <w:tc>
          <w:tcPr>
            <w:tcW w:w="0" w:type="auto"/>
          </w:tcPr>
          <w:p w14:paraId="0096E07F" w14:textId="77777777" w:rsidR="00565A4A" w:rsidRPr="00376ACF" w:rsidRDefault="00565A4A" w:rsidP="00180535">
            <w:pPr>
              <w:pStyle w:val="ListParagraph"/>
              <w:numPr>
                <w:ilvl w:val="0"/>
                <w:numId w:val="165"/>
              </w:numPr>
              <w:cnfStyle w:val="000000000000" w:firstRow="0" w:lastRow="0" w:firstColumn="0" w:lastColumn="0" w:oddVBand="0" w:evenVBand="0" w:oddHBand="0" w:evenHBand="0" w:firstRowFirstColumn="0" w:firstRowLastColumn="0" w:lastRowFirstColumn="0" w:lastRowLastColumn="0"/>
            </w:pPr>
            <w:r w:rsidRPr="00376ACF">
              <w:t xml:space="preserve">Active use of PPE if alternative technologies, work plans or procedures cannot eliminate, or sufficiently reduce, a hazard or exposure </w:t>
            </w:r>
          </w:p>
          <w:p w14:paraId="372F061C" w14:textId="77777777" w:rsidR="00565A4A" w:rsidRPr="00376ACF" w:rsidRDefault="00565A4A" w:rsidP="00180535">
            <w:pPr>
              <w:pStyle w:val="ListParagraph"/>
              <w:numPr>
                <w:ilvl w:val="0"/>
                <w:numId w:val="165"/>
              </w:numPr>
              <w:cnfStyle w:val="000000000000" w:firstRow="0" w:lastRow="0" w:firstColumn="0" w:lastColumn="0" w:oddVBand="0" w:evenVBand="0" w:oddHBand="0" w:evenHBand="0" w:firstRowFirstColumn="0" w:firstRowLastColumn="0" w:lastRowFirstColumn="0" w:lastRowLastColumn="0"/>
            </w:pPr>
            <w:r w:rsidRPr="00376ACF">
              <w:t xml:space="preserve">Identification and provision of appropriate PPE that offers adequate protection to the worker, co-workers, and occasional visitors, without incurring unnecessary inconvenience to the individual </w:t>
            </w:r>
          </w:p>
          <w:p w14:paraId="220A2CD4" w14:textId="77777777" w:rsidR="00565A4A" w:rsidRDefault="00565A4A" w:rsidP="00180535">
            <w:pPr>
              <w:pStyle w:val="ListParagraph"/>
              <w:numPr>
                <w:ilvl w:val="0"/>
                <w:numId w:val="165"/>
              </w:numPr>
              <w:cnfStyle w:val="000000000000" w:firstRow="0" w:lastRow="0" w:firstColumn="0" w:lastColumn="0" w:oddVBand="0" w:evenVBand="0" w:oddHBand="0" w:evenHBand="0" w:firstRowFirstColumn="0" w:firstRowLastColumn="0" w:lastRowFirstColumn="0" w:lastRowLastColumn="0"/>
            </w:pPr>
            <w:r w:rsidRPr="00376ACF">
              <w:t xml:space="preserve">Proper maintenance of PPE, including cleaning when dirty and replacement when damaged or worn out. Proper use of PPE should be part of the recurrent training programs for employees </w:t>
            </w:r>
          </w:p>
          <w:p w14:paraId="7B6678FC" w14:textId="77777777" w:rsidR="00565A4A" w:rsidRPr="00C3115C" w:rsidRDefault="00565A4A" w:rsidP="00180535">
            <w:pPr>
              <w:pStyle w:val="ListParagraph"/>
              <w:numPr>
                <w:ilvl w:val="0"/>
                <w:numId w:val="165"/>
              </w:numPr>
              <w:cnfStyle w:val="000000000000" w:firstRow="0" w:lastRow="0" w:firstColumn="0" w:lastColumn="0" w:oddVBand="0" w:evenVBand="0" w:oddHBand="0" w:evenHBand="0" w:firstRowFirstColumn="0" w:firstRowLastColumn="0" w:lastRowFirstColumn="0" w:lastRowLastColumn="0"/>
            </w:pPr>
            <w:r w:rsidRPr="00C3115C">
              <w:t>Selection of PPE should be based on the hazard and risk ranking described earlier in this section, and selected according to criteria on performance and testing established by recognized organizations</w:t>
            </w:r>
            <w:r>
              <w:rPr>
                <w:rStyle w:val="FootnoteReference"/>
              </w:rPr>
              <w:footnoteReference w:id="103"/>
            </w:r>
            <w:r>
              <w:t>.</w:t>
            </w:r>
            <w:r w:rsidRPr="00C3115C">
              <w:t xml:space="preserve"> </w:t>
            </w:r>
          </w:p>
        </w:tc>
      </w:tr>
    </w:tbl>
    <w:p w14:paraId="5355F682" w14:textId="77777777" w:rsidR="00D81255" w:rsidRDefault="00D81255" w:rsidP="005353A7">
      <w:pPr>
        <w:rPr>
          <w:b/>
          <w:lang w:val="en-GB"/>
        </w:rPr>
      </w:pPr>
    </w:p>
    <w:p w14:paraId="19AE18DD" w14:textId="75EA78EB" w:rsidR="00E72733" w:rsidRPr="00E72733" w:rsidRDefault="00E72733" w:rsidP="006876D8">
      <w:pPr>
        <w:jc w:val="left"/>
        <w:rPr>
          <w:b/>
          <w:bCs/>
        </w:rPr>
      </w:pPr>
      <w:r w:rsidRPr="006876D8">
        <w:rPr>
          <w:b/>
          <w:bCs/>
          <w:lang w:val="en-GB"/>
        </w:rPr>
        <w:t>OHS Procedure on Developing Risk Assessments During Implementation</w:t>
      </w:r>
    </w:p>
    <w:p w14:paraId="32BB857A" w14:textId="0814B044" w:rsidR="00F82DC5" w:rsidRPr="00F82DC5" w:rsidRDefault="00F82DC5" w:rsidP="007534DE">
      <w:r w:rsidRPr="00F82DC5">
        <w:t xml:space="preserve">It is important that </w:t>
      </w:r>
      <w:r w:rsidR="007534DE">
        <w:t>ICTA/Contractors</w:t>
      </w:r>
      <w:r w:rsidRPr="00F82DC5">
        <w:t xml:space="preserve"> know where the risks are </w:t>
      </w:r>
      <w:r w:rsidR="007534DE">
        <w:t xml:space="preserve">during KDEAP Implementation </w:t>
      </w:r>
      <w:r w:rsidRPr="00F82DC5">
        <w:t xml:space="preserve">and prevent or keep them under control to avoid putting </w:t>
      </w:r>
      <w:r w:rsidR="007462D2">
        <w:t>stakeholders e.g., employees, public, etc.,</w:t>
      </w:r>
      <w:r w:rsidRPr="00F82DC5">
        <w:t xml:space="preserve"> at risk. The main goal of risk management is to eliminate or at least to reduce the risks according to the ALARP (as low as reasonably practicable) principle. A key aspect in </w:t>
      </w:r>
      <w:r w:rsidR="00DB4B14" w:rsidRPr="000B6175">
        <w:rPr>
          <w:b/>
          <w:i/>
        </w:rPr>
        <w:t>risk management</w:t>
      </w:r>
      <w:r w:rsidRPr="00F82DC5">
        <w:t> is that it should be carried out with an active participation/involvement of the entire workforce. Carrying out risk management requires a step-by-step approach.</w:t>
      </w:r>
    </w:p>
    <w:p w14:paraId="5EFC6FA3" w14:textId="77777777" w:rsidR="00F82DC5" w:rsidRPr="00F82DC5" w:rsidRDefault="00F82DC5" w:rsidP="006876D8">
      <w:pPr>
        <w:jc w:val="left"/>
        <w:rPr>
          <w:b/>
          <w:bCs/>
        </w:rPr>
      </w:pPr>
      <w:r w:rsidRPr="00F82DC5">
        <w:rPr>
          <w:b/>
          <w:bCs/>
        </w:rPr>
        <w:t>Step 1: Preparation of the process</w:t>
      </w:r>
    </w:p>
    <w:p w14:paraId="1553A3A6" w14:textId="77777777" w:rsidR="00F82DC5" w:rsidRPr="006876D8" w:rsidRDefault="00F82DC5" w:rsidP="00F82DC5">
      <w:pPr>
        <w:jc w:val="left"/>
        <w:rPr>
          <w:bCs/>
        </w:rPr>
      </w:pPr>
      <w:r w:rsidRPr="006876D8">
        <w:rPr>
          <w:bCs/>
        </w:rPr>
        <w:t>The preparation of the risk management process involves several activities, namely:</w:t>
      </w:r>
    </w:p>
    <w:p w14:paraId="44B9CC34" w14:textId="77777777" w:rsidR="00F82DC5" w:rsidRPr="006876D8" w:rsidRDefault="00F82DC5" w:rsidP="00180535">
      <w:pPr>
        <w:pStyle w:val="ListParagraph"/>
        <w:numPr>
          <w:ilvl w:val="0"/>
          <w:numId w:val="140"/>
        </w:numPr>
      </w:pPr>
      <w:r w:rsidRPr="006876D8">
        <w:t>Identification of exposed workers – particular attention should be given to:</w:t>
      </w:r>
    </w:p>
    <w:p w14:paraId="26DBC9DF" w14:textId="6A51E924" w:rsidR="00F82DC5" w:rsidRPr="006876D8" w:rsidRDefault="00DB4B14" w:rsidP="00180535">
      <w:pPr>
        <w:pStyle w:val="ListParagraph"/>
        <w:numPr>
          <w:ilvl w:val="1"/>
          <w:numId w:val="140"/>
        </w:numPr>
      </w:pPr>
      <w:r w:rsidRPr="000B6175">
        <w:rPr>
          <w:bCs/>
          <w:i/>
        </w:rPr>
        <w:t>workers with special needs</w:t>
      </w:r>
      <w:r w:rsidR="00F82DC5" w:rsidRPr="006876D8">
        <w:t>, such as </w:t>
      </w:r>
      <w:r w:rsidR="0029542F" w:rsidRPr="000B6175">
        <w:rPr>
          <w:bCs/>
          <w:i/>
        </w:rPr>
        <w:t>pregnant women</w:t>
      </w:r>
      <w:r w:rsidR="00F82DC5" w:rsidRPr="006876D8">
        <w:t>, </w:t>
      </w:r>
      <w:r w:rsidR="0029542F" w:rsidRPr="000B6175">
        <w:rPr>
          <w:bCs/>
          <w:i/>
        </w:rPr>
        <w:t>young workers</w:t>
      </w:r>
      <w:r w:rsidR="00F82DC5" w:rsidRPr="006876D8">
        <w:t>, </w:t>
      </w:r>
      <w:r w:rsidR="0029542F" w:rsidRPr="000B6175">
        <w:rPr>
          <w:bCs/>
          <w:i/>
        </w:rPr>
        <w:t>aging workers</w:t>
      </w:r>
      <w:r w:rsidR="00F82DC5" w:rsidRPr="006876D8">
        <w:t> and </w:t>
      </w:r>
      <w:r w:rsidR="0029542F" w:rsidRPr="000B6175">
        <w:rPr>
          <w:bCs/>
          <w:i/>
        </w:rPr>
        <w:t>workers with disabilities</w:t>
      </w:r>
      <w:r w:rsidR="00F82DC5" w:rsidRPr="006876D8">
        <w:t>;</w:t>
      </w:r>
    </w:p>
    <w:p w14:paraId="58DC47D4" w14:textId="5952A6A5" w:rsidR="00F82DC5" w:rsidRPr="000B6175" w:rsidRDefault="0029542F" w:rsidP="00180535">
      <w:pPr>
        <w:pStyle w:val="ListParagraph"/>
        <w:numPr>
          <w:ilvl w:val="1"/>
          <w:numId w:val="140"/>
        </w:numPr>
      </w:pPr>
      <w:r w:rsidRPr="000B6175">
        <w:rPr>
          <w:bCs/>
          <w:i/>
        </w:rPr>
        <w:t>maintenance workers, cleaners, contractors and visitors</w:t>
      </w:r>
    </w:p>
    <w:p w14:paraId="15BC655D" w14:textId="4FF1C669" w:rsidR="00F82DC5" w:rsidRPr="000B6175" w:rsidRDefault="00DB4B14" w:rsidP="00180535">
      <w:pPr>
        <w:pStyle w:val="ListParagraph"/>
        <w:numPr>
          <w:ilvl w:val="0"/>
          <w:numId w:val="140"/>
        </w:numPr>
      </w:pPr>
      <w:r w:rsidRPr="000B6175">
        <w:rPr>
          <w:bCs/>
          <w:i/>
        </w:rPr>
        <w:t>Description of tasks, work equipment, materials, and work procedures</w:t>
      </w:r>
      <w:r w:rsidR="00F82DC5" w:rsidRPr="000B6175">
        <w:t>;</w:t>
      </w:r>
    </w:p>
    <w:p w14:paraId="77894FFD" w14:textId="38F453A2" w:rsidR="00F82DC5" w:rsidRPr="000B6175" w:rsidRDefault="00F82DC5" w:rsidP="00180535">
      <w:pPr>
        <w:pStyle w:val="ListParagraph"/>
        <w:numPr>
          <w:ilvl w:val="0"/>
          <w:numId w:val="140"/>
        </w:numPr>
      </w:pPr>
      <w:r w:rsidRPr="000B6175">
        <w:t>Consideration of work patterns and </w:t>
      </w:r>
      <w:r w:rsidR="00DB4B14" w:rsidRPr="000B6175">
        <w:rPr>
          <w:bCs/>
          <w:i/>
        </w:rPr>
        <w:t>organisational aspects</w:t>
      </w:r>
      <w:r w:rsidRPr="000B6175">
        <w:t>;</w:t>
      </w:r>
    </w:p>
    <w:p w14:paraId="69CE8762" w14:textId="77777777" w:rsidR="00F82DC5" w:rsidRPr="000B6175" w:rsidRDefault="00F82DC5" w:rsidP="00180535">
      <w:pPr>
        <w:pStyle w:val="ListParagraph"/>
        <w:numPr>
          <w:ilvl w:val="0"/>
          <w:numId w:val="140"/>
        </w:numPr>
      </w:pPr>
      <w:r w:rsidRPr="000B6175">
        <w:t>Consideration of external factors that could affect the workplace;</w:t>
      </w:r>
    </w:p>
    <w:p w14:paraId="332C98CA" w14:textId="07C2EA0D" w:rsidR="00F82DC5" w:rsidRPr="000B6175" w:rsidRDefault="00F82DC5" w:rsidP="00180535">
      <w:pPr>
        <w:pStyle w:val="ListParagraph"/>
        <w:numPr>
          <w:ilvl w:val="0"/>
          <w:numId w:val="140"/>
        </w:numPr>
      </w:pPr>
      <w:r w:rsidRPr="000B6175">
        <w:t>Identification and description of implemented </w:t>
      </w:r>
      <w:r w:rsidR="00DB4B14" w:rsidRPr="000B6175">
        <w:rPr>
          <w:bCs/>
          <w:i/>
        </w:rPr>
        <w:t>prevention measures</w:t>
      </w:r>
      <w:r w:rsidRPr="000B6175">
        <w:t>;</w:t>
      </w:r>
    </w:p>
    <w:p w14:paraId="50EE3D39" w14:textId="5DA2C391" w:rsidR="00F82DC5" w:rsidRPr="000B6175" w:rsidRDefault="00F82DC5" w:rsidP="00180535">
      <w:pPr>
        <w:pStyle w:val="ListParagraph"/>
        <w:numPr>
          <w:ilvl w:val="0"/>
          <w:numId w:val="140"/>
        </w:numPr>
      </w:pPr>
      <w:r w:rsidRPr="000B6175">
        <w:t>Data on </w:t>
      </w:r>
      <w:r w:rsidR="00DB4B14" w:rsidRPr="000B6175">
        <w:rPr>
          <w:bCs/>
          <w:i/>
        </w:rPr>
        <w:t>workplace incidents, near-misses, injuries</w:t>
      </w:r>
      <w:r w:rsidRPr="000B6175">
        <w:t> and work-related </w:t>
      </w:r>
      <w:r w:rsidR="00DB4B14" w:rsidRPr="000B6175">
        <w:rPr>
          <w:bCs/>
          <w:i/>
        </w:rPr>
        <w:t>health</w:t>
      </w:r>
      <w:r w:rsidR="00DB4B14">
        <w:rPr>
          <w:bCs/>
          <w:i/>
        </w:rPr>
        <w:t xml:space="preserve"> </w:t>
      </w:r>
      <w:r w:rsidRPr="000B6175">
        <w:t>problems; and</w:t>
      </w:r>
    </w:p>
    <w:p w14:paraId="5EAF8441" w14:textId="47E59089" w:rsidR="00F82DC5" w:rsidRPr="000B6175" w:rsidRDefault="00F82DC5" w:rsidP="00180535">
      <w:pPr>
        <w:pStyle w:val="ListParagraph"/>
        <w:numPr>
          <w:ilvl w:val="0"/>
          <w:numId w:val="140"/>
        </w:numPr>
      </w:pPr>
      <w:r w:rsidRPr="000B6175">
        <w:t>Identification of </w:t>
      </w:r>
      <w:r w:rsidR="00DB4B14" w:rsidRPr="000B6175">
        <w:rPr>
          <w:bCs/>
          <w:i/>
        </w:rPr>
        <w:t>legal requirements</w:t>
      </w:r>
      <w:r w:rsidRPr="000B6175">
        <w:t>, </w:t>
      </w:r>
      <w:r w:rsidR="00DB4B14" w:rsidRPr="000B6175">
        <w:rPr>
          <w:bCs/>
          <w:i/>
        </w:rPr>
        <w:t>standard</w:t>
      </w:r>
      <w:r w:rsidRPr="000B6175">
        <w:t>s or company regulations.</w:t>
      </w:r>
    </w:p>
    <w:p w14:paraId="0E719592" w14:textId="77777777" w:rsidR="00F82DC5" w:rsidRPr="000B6175" w:rsidRDefault="00F82DC5" w:rsidP="00F82DC5">
      <w:pPr>
        <w:jc w:val="left"/>
        <w:rPr>
          <w:bCs/>
        </w:rPr>
      </w:pPr>
      <w:r w:rsidRPr="000B6175">
        <w:rPr>
          <w:bCs/>
        </w:rPr>
        <w:t>Several means can be used to support these activities. For instance:</w:t>
      </w:r>
    </w:p>
    <w:p w14:paraId="3683C15B" w14:textId="77777777" w:rsidR="00F82DC5" w:rsidRPr="000B6175" w:rsidRDefault="00F82DC5" w:rsidP="00180535">
      <w:pPr>
        <w:pStyle w:val="ListParagraph"/>
        <w:numPr>
          <w:ilvl w:val="0"/>
          <w:numId w:val="139"/>
        </w:numPr>
      </w:pPr>
      <w:r w:rsidRPr="000B6175">
        <w:t>Direct observation while the job is being performed – walkthrough;</w:t>
      </w:r>
    </w:p>
    <w:p w14:paraId="779D8630" w14:textId="77777777" w:rsidR="00F82DC5" w:rsidRPr="000B6175" w:rsidRDefault="00F82DC5" w:rsidP="00180535">
      <w:pPr>
        <w:pStyle w:val="ListParagraph"/>
        <w:numPr>
          <w:ilvl w:val="0"/>
          <w:numId w:val="139"/>
        </w:numPr>
      </w:pPr>
      <w:r w:rsidRPr="000B6175">
        <w:t>Interviews with workers and managers;</w:t>
      </w:r>
    </w:p>
    <w:p w14:paraId="7131E03D" w14:textId="77777777" w:rsidR="00F82DC5" w:rsidRPr="000B6175" w:rsidRDefault="00F82DC5" w:rsidP="00180535">
      <w:pPr>
        <w:pStyle w:val="ListParagraph"/>
        <w:numPr>
          <w:ilvl w:val="0"/>
          <w:numId w:val="139"/>
        </w:numPr>
      </w:pPr>
      <w:r w:rsidRPr="000B6175">
        <w:t>Analysing data on workplace incidents, near-misses, injuries and work-related health problems;</w:t>
      </w:r>
    </w:p>
    <w:p w14:paraId="2174674B" w14:textId="4CE6A59F" w:rsidR="00F82DC5" w:rsidRPr="000B6175" w:rsidRDefault="00F82DC5" w:rsidP="00180535">
      <w:pPr>
        <w:pStyle w:val="ListParagraph"/>
        <w:numPr>
          <w:ilvl w:val="0"/>
          <w:numId w:val="139"/>
        </w:numPr>
      </w:pPr>
      <w:r w:rsidRPr="000B6175">
        <w:t>Review of technical documentation and inspection reports on </w:t>
      </w:r>
      <w:r w:rsidR="00DB4B14" w:rsidRPr="000B6175">
        <w:rPr>
          <w:bCs/>
          <w:i/>
        </w:rPr>
        <w:t>work equipment and machinery</w:t>
      </w:r>
      <w:r w:rsidRPr="000B6175">
        <w:t>;</w:t>
      </w:r>
    </w:p>
    <w:p w14:paraId="09AB67B7" w14:textId="476C9409" w:rsidR="00F82DC5" w:rsidRPr="000B6175" w:rsidRDefault="00F82DC5" w:rsidP="00180535">
      <w:pPr>
        <w:pStyle w:val="ListParagraph"/>
        <w:numPr>
          <w:ilvl w:val="0"/>
          <w:numId w:val="139"/>
        </w:numPr>
      </w:pPr>
      <w:r w:rsidRPr="000B6175">
        <w:t>Review of the </w:t>
      </w:r>
      <w:r w:rsidR="00DB4B14" w:rsidRPr="000B6175">
        <w:rPr>
          <w:bCs/>
          <w:i/>
        </w:rPr>
        <w:t>safety data sheets</w:t>
      </w:r>
      <w:r w:rsidRPr="000B6175">
        <w:t> of the chemicals used in workplace;</w:t>
      </w:r>
    </w:p>
    <w:p w14:paraId="0FB68531" w14:textId="77777777" w:rsidR="00F82DC5" w:rsidRPr="000B6175" w:rsidRDefault="00F82DC5" w:rsidP="00180535">
      <w:pPr>
        <w:pStyle w:val="ListParagraph"/>
        <w:numPr>
          <w:ilvl w:val="0"/>
          <w:numId w:val="139"/>
        </w:numPr>
      </w:pPr>
      <w:r w:rsidRPr="000B6175">
        <w:t>Review of the applicable legislation, standards and company regulations.</w:t>
      </w:r>
    </w:p>
    <w:p w14:paraId="5AD39E65" w14:textId="77777777" w:rsidR="00227091" w:rsidRDefault="00227091">
      <w:pPr>
        <w:spacing w:after="0" w:line="240" w:lineRule="auto"/>
        <w:jc w:val="left"/>
        <w:rPr>
          <w:b/>
          <w:bCs/>
        </w:rPr>
      </w:pPr>
      <w:r>
        <w:rPr>
          <w:b/>
          <w:bCs/>
        </w:rPr>
        <w:br w:type="page"/>
      </w:r>
    </w:p>
    <w:p w14:paraId="39038C4E" w14:textId="4C6F09B1" w:rsidR="00F82DC5" w:rsidRPr="00F82DC5" w:rsidRDefault="00F82DC5" w:rsidP="000B6175">
      <w:pPr>
        <w:jc w:val="left"/>
        <w:rPr>
          <w:b/>
          <w:bCs/>
        </w:rPr>
      </w:pPr>
      <w:r w:rsidRPr="00F82DC5">
        <w:rPr>
          <w:b/>
          <w:bCs/>
        </w:rPr>
        <w:t>Step 2: Risk analysis</w:t>
      </w:r>
    </w:p>
    <w:p w14:paraId="582A6606" w14:textId="77777777" w:rsidR="00F82DC5" w:rsidRPr="000B6175" w:rsidRDefault="00F82DC5" w:rsidP="00F82DC5">
      <w:pPr>
        <w:jc w:val="left"/>
        <w:rPr>
          <w:bCs/>
        </w:rPr>
      </w:pPr>
      <w:r w:rsidRPr="000B6175">
        <w:rPr>
          <w:bCs/>
        </w:rPr>
        <w:t>The risk analysis activities involve:</w:t>
      </w:r>
    </w:p>
    <w:p w14:paraId="6D98DE47" w14:textId="77777777" w:rsidR="00F82DC5" w:rsidRPr="000B6175" w:rsidRDefault="00F82DC5" w:rsidP="00180535">
      <w:pPr>
        <w:pStyle w:val="ListParagraph"/>
        <w:numPr>
          <w:ilvl w:val="0"/>
          <w:numId w:val="141"/>
        </w:numPr>
      </w:pPr>
      <w:r w:rsidRPr="000B6175">
        <w:t>Identification of hazards present in the workplace and work environment;</w:t>
      </w:r>
    </w:p>
    <w:p w14:paraId="1C942B6D" w14:textId="77777777" w:rsidR="00F82DC5" w:rsidRPr="000B6175" w:rsidRDefault="00F82DC5" w:rsidP="00180535">
      <w:pPr>
        <w:pStyle w:val="ListParagraph"/>
        <w:numPr>
          <w:ilvl w:val="0"/>
          <w:numId w:val="141"/>
        </w:numPr>
      </w:pPr>
      <w:r w:rsidRPr="000B6175">
        <w:t>Determination of the potential consequences of the risks.</w:t>
      </w:r>
    </w:p>
    <w:p w14:paraId="7B52C225" w14:textId="77777777" w:rsidR="00F82DC5" w:rsidRPr="000B6175" w:rsidRDefault="00F82DC5" w:rsidP="00F82DC5">
      <w:pPr>
        <w:jc w:val="left"/>
        <w:rPr>
          <w:bCs/>
        </w:rPr>
      </w:pPr>
      <w:r w:rsidRPr="000B6175">
        <w:rPr>
          <w:bCs/>
        </w:rPr>
        <w:t>Several means can be used to support these activities. For instance:</w:t>
      </w:r>
    </w:p>
    <w:p w14:paraId="30EF0592" w14:textId="77777777" w:rsidR="00F82DC5" w:rsidRPr="000B6175" w:rsidRDefault="00F82DC5" w:rsidP="00180535">
      <w:pPr>
        <w:pStyle w:val="ListParagraph"/>
        <w:numPr>
          <w:ilvl w:val="0"/>
          <w:numId w:val="142"/>
        </w:numPr>
      </w:pPr>
      <w:r w:rsidRPr="000B6175">
        <w:t>Direct observation – walkthrough;</w:t>
      </w:r>
    </w:p>
    <w:p w14:paraId="5CB57CBE" w14:textId="77777777" w:rsidR="00F82DC5" w:rsidRPr="000B6175" w:rsidRDefault="00F82DC5" w:rsidP="00180535">
      <w:pPr>
        <w:pStyle w:val="ListParagraph"/>
        <w:numPr>
          <w:ilvl w:val="0"/>
          <w:numId w:val="142"/>
        </w:numPr>
      </w:pPr>
      <w:r w:rsidRPr="000B6175">
        <w:t>Interviews with workers and managers;</w:t>
      </w:r>
    </w:p>
    <w:p w14:paraId="397F6289" w14:textId="77777777" w:rsidR="00F82DC5" w:rsidRPr="000B6175" w:rsidRDefault="00F82DC5" w:rsidP="00180535">
      <w:pPr>
        <w:pStyle w:val="ListParagraph"/>
        <w:numPr>
          <w:ilvl w:val="0"/>
          <w:numId w:val="142"/>
        </w:numPr>
      </w:pPr>
      <w:r w:rsidRPr="000B6175">
        <w:t>Checklists;</w:t>
      </w:r>
    </w:p>
    <w:p w14:paraId="66F3EF9E" w14:textId="77777777" w:rsidR="00F82DC5" w:rsidRPr="000B6175" w:rsidRDefault="00F82DC5" w:rsidP="00180535">
      <w:pPr>
        <w:pStyle w:val="ListParagraph"/>
        <w:numPr>
          <w:ilvl w:val="0"/>
          <w:numId w:val="142"/>
        </w:numPr>
      </w:pPr>
      <w:r w:rsidRPr="000B6175">
        <w:t>Deviation analysis;</w:t>
      </w:r>
    </w:p>
    <w:p w14:paraId="373C7609" w14:textId="77777777" w:rsidR="00F82DC5" w:rsidRPr="000B6175" w:rsidRDefault="00F82DC5" w:rsidP="00180535">
      <w:pPr>
        <w:pStyle w:val="ListParagraph"/>
        <w:numPr>
          <w:ilvl w:val="0"/>
          <w:numId w:val="142"/>
        </w:numPr>
      </w:pPr>
      <w:r w:rsidRPr="000B6175">
        <w:t>Task analysis;</w:t>
      </w:r>
    </w:p>
    <w:p w14:paraId="258917DB" w14:textId="77777777" w:rsidR="00F82DC5" w:rsidRPr="000B6175" w:rsidRDefault="00F82DC5" w:rsidP="00180535">
      <w:pPr>
        <w:pStyle w:val="ListParagraph"/>
        <w:numPr>
          <w:ilvl w:val="0"/>
          <w:numId w:val="142"/>
        </w:numPr>
      </w:pPr>
      <w:r w:rsidRPr="000B6175">
        <w:t>Previous risk assessment data;</w:t>
      </w:r>
    </w:p>
    <w:p w14:paraId="1764E535" w14:textId="77777777" w:rsidR="00F82DC5" w:rsidRPr="000B6175" w:rsidRDefault="00F82DC5" w:rsidP="00180535">
      <w:pPr>
        <w:pStyle w:val="ListParagraph"/>
        <w:numPr>
          <w:ilvl w:val="0"/>
          <w:numId w:val="142"/>
        </w:numPr>
      </w:pPr>
      <w:r w:rsidRPr="000B6175">
        <w:t>Employee (satisfaction) surveys.</w:t>
      </w:r>
    </w:p>
    <w:p w14:paraId="14B9E205" w14:textId="77777777" w:rsidR="00F82DC5" w:rsidRPr="006876D8" w:rsidRDefault="00F82DC5" w:rsidP="000B6175">
      <w:pPr>
        <w:jc w:val="left"/>
        <w:rPr>
          <w:b/>
        </w:rPr>
      </w:pPr>
      <w:r w:rsidRPr="006876D8">
        <w:rPr>
          <w:b/>
        </w:rPr>
        <w:t>Step 3: Risk assessment</w:t>
      </w:r>
    </w:p>
    <w:p w14:paraId="4D30AC84" w14:textId="3557BAEC" w:rsidR="00E85944" w:rsidRDefault="00F82DC5" w:rsidP="00B17437">
      <w:pPr>
        <w:rPr>
          <w:b/>
          <w:bCs/>
          <w:i/>
          <w:iCs/>
        </w:rPr>
      </w:pPr>
      <w:r w:rsidRPr="000B6175">
        <w:t>Risk assessment is the process of evaluation of the risks arising from a hazard, taking into account the adequacy of any existing controls. Several methods to perform risk assessment are available ranging from expert to participatory methodologies and from simple to complex methods. Which method for assessing risks is applied will depend on the nature of the workplace, the type of the tasks and work processes, and the technical complexity.</w:t>
      </w:r>
    </w:p>
    <w:p w14:paraId="112941C5" w14:textId="746B2328" w:rsidR="00F82DC5" w:rsidRPr="000B6175" w:rsidRDefault="00F82DC5" w:rsidP="000B6175">
      <w:pPr>
        <w:jc w:val="left"/>
        <w:rPr>
          <w:b/>
          <w:bCs/>
          <w:i/>
          <w:iCs/>
        </w:rPr>
      </w:pPr>
      <w:r w:rsidRPr="000B6175">
        <w:rPr>
          <w:b/>
          <w:bCs/>
          <w:i/>
          <w:iCs/>
        </w:rPr>
        <w:t>Risk evaluation</w:t>
      </w:r>
    </w:p>
    <w:p w14:paraId="76CCE181" w14:textId="77777777" w:rsidR="00F82DC5" w:rsidRPr="00F82DC5" w:rsidRDefault="00F82DC5" w:rsidP="000B6175">
      <w:r w:rsidRPr="00F82DC5">
        <w:t>Risk evaluation involves the determination of a quantitative or qualitative value for the risk. Quantitative risk evaluation requires calculations of the two components of the risk: the probability that the risk will occur, and the severity of the potential consequences. This approach is seldom applied in practice.</w:t>
      </w:r>
    </w:p>
    <w:p w14:paraId="2CF401E2" w14:textId="0D7B2166" w:rsidR="00F82DC5" w:rsidRPr="00F82DC5" w:rsidRDefault="00F82DC5" w:rsidP="000B6175">
      <w:r w:rsidRPr="00F82DC5">
        <w:t xml:space="preserve">Qualitative risk evaluation is more common and usually adopts a methodology based on a matrix. A risk assessment matrix consists of a two-dimensional grid with categories of harmful effects on one axis and categories of probability or likelihood on the other axis. The cells within the grid are used to indicate risk. </w:t>
      </w:r>
    </w:p>
    <w:p w14:paraId="1715D0B6" w14:textId="77777777" w:rsidR="00F82DC5" w:rsidRPr="000B6175" w:rsidRDefault="00F82DC5" w:rsidP="000B6175">
      <w:pPr>
        <w:jc w:val="left"/>
        <w:rPr>
          <w:b/>
          <w:bCs/>
          <w:i/>
          <w:iCs/>
        </w:rPr>
      </w:pPr>
      <w:r w:rsidRPr="000B6175">
        <w:rPr>
          <w:b/>
          <w:bCs/>
          <w:i/>
          <w:iCs/>
        </w:rPr>
        <w:t>Ranking of the evaluated risks</w:t>
      </w:r>
    </w:p>
    <w:p w14:paraId="3AF49C07" w14:textId="77777777" w:rsidR="00F82DC5" w:rsidRPr="000B6175" w:rsidRDefault="00F82DC5" w:rsidP="000B6175">
      <w:r w:rsidRPr="000B6175">
        <w:t>Based on the risk values obtained during the risk evaluation phase, risks should be sorted and ranked according to their severity.</w:t>
      </w:r>
    </w:p>
    <w:p w14:paraId="55127E13" w14:textId="77777777" w:rsidR="00F82DC5" w:rsidRPr="000B6175" w:rsidRDefault="00F82DC5" w:rsidP="000B6175">
      <w:pPr>
        <w:jc w:val="left"/>
        <w:rPr>
          <w:b/>
          <w:bCs/>
          <w:i/>
          <w:iCs/>
        </w:rPr>
      </w:pPr>
      <w:r w:rsidRPr="000B6175">
        <w:rPr>
          <w:b/>
          <w:bCs/>
          <w:i/>
          <w:iCs/>
        </w:rPr>
        <w:t>Classify risk acceptability</w:t>
      </w:r>
    </w:p>
    <w:p w14:paraId="417B8E52" w14:textId="7770781B" w:rsidR="00F82DC5" w:rsidRPr="00F82DC5" w:rsidRDefault="00F82DC5" w:rsidP="000B6175">
      <w:r w:rsidRPr="00F82DC5">
        <w:t xml:space="preserve">A decision </w:t>
      </w:r>
      <w:r w:rsidR="00125156" w:rsidRPr="00F82DC5">
        <w:t>whether</w:t>
      </w:r>
      <w:r w:rsidRPr="00F82DC5">
        <w:t xml:space="preserve"> a risk is acceptable results from the comparison of the obtained risk value with acceptability criteria based on legal requirements, principles of the </w:t>
      </w:r>
      <w:r w:rsidR="00266CF1" w:rsidRPr="006F0B8F">
        <w:t>hierarchy of prevention</w:t>
      </w:r>
      <w:r w:rsidRPr="000B6175">
        <w:t>,</w:t>
      </w:r>
      <w:r w:rsidRPr="00F82DC5">
        <w:t xml:space="preserve"> standards, </w:t>
      </w:r>
      <w:r w:rsidR="00125156" w:rsidRPr="00F82DC5">
        <w:t>recommendations, evidence</w:t>
      </w:r>
      <w:r w:rsidRPr="00F82DC5">
        <w:t>-based information on risks, adapting to innovation, etc.</w:t>
      </w:r>
    </w:p>
    <w:p w14:paraId="3C0FBD73" w14:textId="0F288E66" w:rsidR="00F82DC5" w:rsidRPr="00F82DC5" w:rsidRDefault="00F82DC5" w:rsidP="000B6175">
      <w:r w:rsidRPr="00F82DC5">
        <w:t>It should be highlighted that a particularly careful assessment of individual risk exposure should be performed to </w:t>
      </w:r>
      <w:r w:rsidR="00266CF1" w:rsidRPr="000B6175">
        <w:t>workers of special groups</w:t>
      </w:r>
      <w:r w:rsidRPr="00F82DC5">
        <w:t> (for example, vulnerable groups such as new or inexperienced workers), or to those most directly involved in the highest risk activities (</w:t>
      </w:r>
      <w:r w:rsidR="00125156" w:rsidRPr="00F82DC5">
        <w:t>i.e.,</w:t>
      </w:r>
      <w:r w:rsidRPr="00F82DC5">
        <w:t xml:space="preserve"> the most exposed group of workers).</w:t>
      </w:r>
    </w:p>
    <w:p w14:paraId="42E3C091" w14:textId="387B5FD7" w:rsidR="00F82DC5" w:rsidRPr="00F82DC5" w:rsidRDefault="00F82DC5" w:rsidP="000B6175">
      <w:r w:rsidRPr="00F82DC5">
        <w:t xml:space="preserve">This risk classification is the baseline for selecting actions to be implemented and when defining the timescale, </w:t>
      </w:r>
      <w:r w:rsidR="00125156" w:rsidRPr="00F82DC5">
        <w:t>i.e.,</w:t>
      </w:r>
      <w:r w:rsidRPr="00F82DC5">
        <w:t xml:space="preserve"> the urgency of the implementation of the corrective measures. </w:t>
      </w:r>
    </w:p>
    <w:p w14:paraId="365F41B5" w14:textId="4DA00B01" w:rsidR="00F82DC5" w:rsidRPr="00F82DC5" w:rsidRDefault="00F82DC5" w:rsidP="000B6175">
      <w:r w:rsidRPr="00F82DC5">
        <w:t xml:space="preserve">To have a consistent base for all risk assessments the </w:t>
      </w:r>
      <w:r w:rsidR="00032FBA">
        <w:t>ICTA/Contractors</w:t>
      </w:r>
      <w:r w:rsidR="00032FBA" w:rsidRPr="00F82DC5">
        <w:t xml:space="preserve"> </w:t>
      </w:r>
      <w:r w:rsidRPr="00F82DC5">
        <w:t>should first establish the acceptability criteria. This should involve </w:t>
      </w:r>
      <w:r w:rsidR="00266CF1" w:rsidRPr="006F0B8F">
        <w:t>consultation with workers representatives and other stakeholders</w:t>
      </w:r>
      <w:r w:rsidRPr="00F82DC5">
        <w:t xml:space="preserve"> and should take account of legislation and regulatory agency guidance, </w:t>
      </w:r>
      <w:r w:rsidR="00013E25">
        <w:t xml:space="preserve">and WBG ESF, </w:t>
      </w:r>
      <w:r w:rsidRPr="00F82DC5">
        <w:t>where applicable.</w:t>
      </w:r>
    </w:p>
    <w:p w14:paraId="7F689E15" w14:textId="77777777" w:rsidR="00F82DC5" w:rsidRPr="00F82DC5" w:rsidRDefault="00F82DC5" w:rsidP="000B6175">
      <w:pPr>
        <w:jc w:val="left"/>
        <w:rPr>
          <w:b/>
          <w:bCs/>
        </w:rPr>
      </w:pPr>
      <w:r w:rsidRPr="00F82DC5">
        <w:rPr>
          <w:b/>
          <w:bCs/>
        </w:rPr>
        <w:t>Step 4: Taking measures</w:t>
      </w:r>
    </w:p>
    <w:p w14:paraId="6B8589F5" w14:textId="5A8CE7AE" w:rsidR="00F82DC5" w:rsidRPr="006F0B8F" w:rsidRDefault="00F82DC5" w:rsidP="006F0B8F">
      <w:r w:rsidRPr="00F82DC5">
        <w:t>At this stage</w:t>
      </w:r>
      <w:r w:rsidR="00266CF1">
        <w:t xml:space="preserve">, ICTA/Contractors should identify </w:t>
      </w:r>
      <w:r w:rsidRPr="00F82DC5">
        <w:t xml:space="preserve">actions </w:t>
      </w:r>
      <w:r w:rsidR="00266CF1">
        <w:t>to be</w:t>
      </w:r>
      <w:r w:rsidRPr="00F82DC5">
        <w:t xml:space="preserve"> implemented to avoid or reduce risks having in mind the protection of workers’ health and safety, as well as their monitoring over time. The measures implemented should be the ones that best protect everyone exposed to the risk. However, it is important not to forget that additional or different measures may be required to protect workers belonging to special groups, namely workers with special needs (such as pregnant women, young workers, aging workers and workers with disabilities) and </w:t>
      </w:r>
      <w:r w:rsidR="00266CF1" w:rsidRPr="006F0B8F">
        <w:t>maintenance workers, cleaners, contractors and visitors</w:t>
      </w:r>
      <w:r w:rsidRPr="006F0B8F">
        <w:t>.</w:t>
      </w:r>
    </w:p>
    <w:p w14:paraId="7D0A5F48" w14:textId="77777777" w:rsidR="00F82DC5" w:rsidRPr="000B6175" w:rsidRDefault="00F82DC5" w:rsidP="000B6175">
      <w:r w:rsidRPr="000B6175">
        <w:t>It is very important to take account of the number of individuals exposed to the risk when setting priorities and the timeline for the implementation of prevention and control measures. The </w:t>
      </w:r>
      <w:hyperlink r:id="rId27" w:history="1">
        <w:r w:rsidRPr="000B6175">
          <w:rPr>
            <w:rStyle w:val="Hyperlink"/>
            <w:bCs/>
          </w:rPr>
          <w:t>risk prevention and control strategy</w:t>
        </w:r>
      </w:hyperlink>
      <w:r w:rsidRPr="000B6175">
        <w:t> includes the design, planning and implementing of adequate measures, as well as training and informing workers.</w:t>
      </w:r>
    </w:p>
    <w:p w14:paraId="11F640EC" w14:textId="77777777" w:rsidR="00F82DC5" w:rsidRPr="000B6175" w:rsidRDefault="00F82DC5" w:rsidP="000B6175">
      <w:pPr>
        <w:rPr>
          <w:b/>
          <w:bCs/>
          <w:i/>
          <w:iCs/>
        </w:rPr>
      </w:pPr>
      <w:r w:rsidRPr="000B6175">
        <w:rPr>
          <w:b/>
          <w:bCs/>
          <w:i/>
          <w:iCs/>
        </w:rPr>
        <w:t>Design measures</w:t>
      </w:r>
    </w:p>
    <w:p w14:paraId="2F2569A3" w14:textId="707A302E" w:rsidR="00F82DC5" w:rsidRPr="00F82DC5" w:rsidRDefault="00F82DC5" w:rsidP="000B6175">
      <w:r w:rsidRPr="00F82DC5">
        <w:t xml:space="preserve">The first step is the design of the measures to eliminate risks. The risks that cannot be avoided or eliminated should be reduced to an acceptable level, </w:t>
      </w:r>
      <w:r w:rsidR="00D27ACC" w:rsidRPr="00F82DC5">
        <w:t>i.e.,</w:t>
      </w:r>
      <w:r w:rsidRPr="00F82DC5">
        <w:t xml:space="preserve"> the residual risk shall be minimised according to the ALARP principle. This means employers must perform a cost-benefit analysis to balance the cost (including money, time, trouble and effort) they could have to reduce a risk against the degree of risk</w:t>
      </w:r>
      <w:r w:rsidR="00412D54">
        <w:t xml:space="preserve">. </w:t>
      </w:r>
      <w:r w:rsidRPr="00F82DC5">
        <w:t>It should be demonstrated that the cost involved in reducing the risk further would be grossly disproportionate to the benefit gained. The residual risk should be controlled.</w:t>
      </w:r>
    </w:p>
    <w:p w14:paraId="49526C21" w14:textId="77777777" w:rsidR="00F82DC5" w:rsidRPr="000B6175" w:rsidRDefault="00F82DC5" w:rsidP="000B6175">
      <w:pPr>
        <w:rPr>
          <w:b/>
          <w:bCs/>
          <w:i/>
          <w:iCs/>
        </w:rPr>
      </w:pPr>
      <w:r w:rsidRPr="000B6175">
        <w:rPr>
          <w:b/>
          <w:bCs/>
          <w:i/>
          <w:iCs/>
        </w:rPr>
        <w:t>Implement measures</w:t>
      </w:r>
    </w:p>
    <w:p w14:paraId="7A0B06A0" w14:textId="4BABE06A" w:rsidR="00F82DC5" w:rsidRPr="00F82DC5" w:rsidRDefault="00F82DC5" w:rsidP="000B6175">
      <w:r w:rsidRPr="00F82DC5">
        <w:t>The measures to be implemented should be based on up-dated technical and/or organisational knowledge, and good practices using the following hierarchy order</w:t>
      </w:r>
      <w:r w:rsidR="00412D54">
        <w:rPr>
          <w:vertAlign w:val="superscript"/>
        </w:rPr>
        <w:t>:</w:t>
      </w:r>
    </w:p>
    <w:p w14:paraId="140A23C2" w14:textId="77777777" w:rsidR="00F82DC5" w:rsidRPr="00412D54" w:rsidRDefault="00F82DC5" w:rsidP="00180535">
      <w:pPr>
        <w:pStyle w:val="ListParagraph"/>
        <w:numPr>
          <w:ilvl w:val="0"/>
          <w:numId w:val="143"/>
        </w:numPr>
      </w:pPr>
      <w:r w:rsidRPr="00412D54">
        <w:t>Prevention measures</w:t>
      </w:r>
    </w:p>
    <w:p w14:paraId="640A9813" w14:textId="77777777" w:rsidR="00F82DC5" w:rsidRPr="00412D54" w:rsidRDefault="00F82DC5" w:rsidP="00180535">
      <w:pPr>
        <w:pStyle w:val="ListParagraph"/>
        <w:numPr>
          <w:ilvl w:val="0"/>
          <w:numId w:val="143"/>
        </w:numPr>
      </w:pPr>
      <w:r w:rsidRPr="00412D54">
        <w:t>Protection measures</w:t>
      </w:r>
    </w:p>
    <w:p w14:paraId="0578FF80" w14:textId="77777777" w:rsidR="00F82DC5" w:rsidRPr="00412D54" w:rsidRDefault="00F82DC5" w:rsidP="00180535">
      <w:pPr>
        <w:pStyle w:val="ListParagraph"/>
        <w:numPr>
          <w:ilvl w:val="0"/>
          <w:numId w:val="143"/>
        </w:numPr>
      </w:pPr>
      <w:r w:rsidRPr="00412D54">
        <w:t>Mitigation measures</w:t>
      </w:r>
    </w:p>
    <w:p w14:paraId="0DEE88E0" w14:textId="77777777" w:rsidR="00F82DC5" w:rsidRPr="00412D54" w:rsidRDefault="00F82DC5" w:rsidP="00180535">
      <w:pPr>
        <w:pStyle w:val="ListParagraph"/>
        <w:numPr>
          <w:ilvl w:val="0"/>
          <w:numId w:val="143"/>
        </w:numPr>
        <w:rPr>
          <w:bCs/>
        </w:rPr>
      </w:pPr>
      <w:r w:rsidRPr="00412D54">
        <w:rPr>
          <w:bCs/>
        </w:rPr>
        <w:t>Prevention measures</w:t>
      </w:r>
    </w:p>
    <w:p w14:paraId="1305B5C5" w14:textId="1BCD184E" w:rsidR="00F82DC5" w:rsidRPr="00F82DC5" w:rsidRDefault="00F82DC5" w:rsidP="00E6201E">
      <w:r w:rsidRPr="00F82DC5">
        <w:t>The aim of implementation of </w:t>
      </w:r>
      <w:r w:rsidRPr="00F82DC5">
        <w:rPr>
          <w:bCs/>
        </w:rPr>
        <w:t>prevention</w:t>
      </w:r>
      <w:r w:rsidRPr="00F82DC5">
        <w:t> measures is to reduce the likelihood of injuries or ill-health.</w:t>
      </w:r>
      <w:r w:rsidR="003254CD">
        <w:t xml:space="preserve"> </w:t>
      </w:r>
      <w:r w:rsidRPr="00F82DC5">
        <w:t>Several examples, also in hierarchical order, that can be used to achieve this objective are:</w:t>
      </w:r>
    </w:p>
    <w:p w14:paraId="5D1B097A" w14:textId="3A1D2CB4" w:rsidR="00F82DC5" w:rsidRPr="00E6201E" w:rsidRDefault="00F82DC5" w:rsidP="00180535">
      <w:pPr>
        <w:pStyle w:val="ListParagraph"/>
        <w:numPr>
          <w:ilvl w:val="0"/>
          <w:numId w:val="144"/>
        </w:numPr>
      </w:pPr>
      <w:r w:rsidRPr="00E6201E">
        <w:t>Using </w:t>
      </w:r>
      <w:r w:rsidR="00E6201E" w:rsidRPr="000B6175">
        <w:t>engineering</w:t>
      </w:r>
      <w:r w:rsidRPr="00E6201E">
        <w:t xml:space="preserve"> or technical measures to act directly on the risk source, </w:t>
      </w:r>
      <w:r w:rsidR="00D27ACC" w:rsidRPr="00E6201E">
        <w:t>to</w:t>
      </w:r>
    </w:p>
    <w:p w14:paraId="71476F06" w14:textId="0DB064F8" w:rsidR="00F82DC5" w:rsidRPr="00E6201E" w:rsidRDefault="00F82DC5" w:rsidP="00180535">
      <w:pPr>
        <w:pStyle w:val="ListParagraph"/>
        <w:numPr>
          <w:ilvl w:val="0"/>
          <w:numId w:val="145"/>
        </w:numPr>
      </w:pPr>
      <w:r w:rsidRPr="00E6201E">
        <w:t xml:space="preserve">Remove it, </w:t>
      </w:r>
      <w:r w:rsidR="00D27ACC" w:rsidRPr="00E6201E">
        <w:t>i.e.,</w:t>
      </w:r>
      <w:r w:rsidRPr="00E6201E">
        <w:t xml:space="preserve"> ensure that during the workplace design phase risks are 'designed out'</w:t>
      </w:r>
    </w:p>
    <w:p w14:paraId="5C7B33FC" w14:textId="28D2084B" w:rsidR="00F82DC5" w:rsidRPr="00E6201E" w:rsidRDefault="00F82DC5" w:rsidP="00180535">
      <w:pPr>
        <w:pStyle w:val="ListParagraph"/>
        <w:numPr>
          <w:ilvl w:val="0"/>
          <w:numId w:val="145"/>
        </w:numPr>
      </w:pPr>
      <w:r w:rsidRPr="00E6201E">
        <w:t xml:space="preserve">Reduce levels of hazardous materials. For </w:t>
      </w:r>
      <w:r w:rsidR="00D27ACC" w:rsidRPr="00E6201E">
        <w:t>instance,</w:t>
      </w:r>
      <w:r w:rsidRPr="00E6201E">
        <w:t xml:space="preserve"> provide effective ventilation through local or general </w:t>
      </w:r>
      <w:r w:rsidR="00E6201E" w:rsidRPr="000B6175">
        <w:t>exhaust ventilation systems</w:t>
      </w:r>
      <w:r w:rsidRPr="000B6175">
        <w:t>.</w:t>
      </w:r>
    </w:p>
    <w:p w14:paraId="7D863FA8" w14:textId="5EBC63C9" w:rsidR="00F82DC5" w:rsidRPr="00E6201E" w:rsidRDefault="00F82DC5" w:rsidP="00180535">
      <w:pPr>
        <w:pStyle w:val="ListParagraph"/>
        <w:numPr>
          <w:ilvl w:val="0"/>
          <w:numId w:val="145"/>
        </w:numPr>
      </w:pPr>
      <w:r w:rsidRPr="00E6201E">
        <w:t xml:space="preserve">Replace it, </w:t>
      </w:r>
      <w:r w:rsidR="00D27ACC" w:rsidRPr="00E6201E">
        <w:t>i.e.,</w:t>
      </w:r>
      <w:r w:rsidRPr="00E6201E">
        <w:t xml:space="preserve"> substitute the risk by a less risky material, equipment or </w:t>
      </w:r>
      <w:r w:rsidR="00E6201E" w:rsidRPr="000B6175">
        <w:t>substance</w:t>
      </w:r>
      <w:r w:rsidRPr="000B6175">
        <w:t>.</w:t>
      </w:r>
    </w:p>
    <w:p w14:paraId="22450C90" w14:textId="52FC7287" w:rsidR="00F82DC5" w:rsidRPr="00F82DC5" w:rsidRDefault="00F82DC5" w:rsidP="000B6175">
      <w:r w:rsidRPr="00F82DC5">
        <w:t xml:space="preserve">These measures are more efficient and economical when accomplished during the </w:t>
      </w:r>
      <w:r w:rsidR="00E6201E">
        <w:t>project</w:t>
      </w:r>
      <w:r w:rsidR="00E6201E" w:rsidRPr="00F82DC5">
        <w:t xml:space="preserve"> </w:t>
      </w:r>
      <w:r w:rsidRPr="00F82DC5">
        <w:t>design phase.</w:t>
      </w:r>
    </w:p>
    <w:p w14:paraId="4DFFC5CE" w14:textId="7F0BFFCF" w:rsidR="00F82DC5" w:rsidRPr="00FE69C6" w:rsidRDefault="00F82DC5" w:rsidP="00180535">
      <w:pPr>
        <w:pStyle w:val="ListParagraph"/>
        <w:numPr>
          <w:ilvl w:val="0"/>
          <w:numId w:val="144"/>
        </w:numPr>
      </w:pPr>
      <w:r w:rsidRPr="00FE69C6">
        <w:t>Using organisational or administrative measures for changing of behaviours and attitudes and promote a safety </w:t>
      </w:r>
      <w:r w:rsidR="00A15551" w:rsidRPr="000B6175">
        <w:t>culture</w:t>
      </w:r>
      <w:r w:rsidRPr="00FE69C6">
        <w:t>:</w:t>
      </w:r>
    </w:p>
    <w:p w14:paraId="68545357" w14:textId="0A61B657" w:rsidR="00F82DC5" w:rsidRPr="003705B0" w:rsidRDefault="00F82DC5" w:rsidP="00180535">
      <w:pPr>
        <w:pStyle w:val="ListParagraph"/>
        <w:numPr>
          <w:ilvl w:val="0"/>
          <w:numId w:val="146"/>
        </w:numPr>
      </w:pPr>
      <w:r w:rsidRPr="003705B0">
        <w:t>Information and </w:t>
      </w:r>
      <w:r w:rsidR="00A15551" w:rsidRPr="000B6175">
        <w:t>training</w:t>
      </w:r>
      <w:r w:rsidRPr="003705B0">
        <w:t> (awareness)</w:t>
      </w:r>
    </w:p>
    <w:p w14:paraId="060E12D7" w14:textId="77777777" w:rsidR="00F82DC5" w:rsidRPr="003705B0" w:rsidRDefault="00F82DC5" w:rsidP="00180535">
      <w:pPr>
        <w:pStyle w:val="ListParagraph"/>
        <w:numPr>
          <w:ilvl w:val="0"/>
          <w:numId w:val="146"/>
        </w:numPr>
      </w:pPr>
      <w:r w:rsidRPr="003705B0">
        <w:t>Establish appropriate working procedures and supervision</w:t>
      </w:r>
    </w:p>
    <w:p w14:paraId="64F57A99" w14:textId="77777777" w:rsidR="00F82DC5" w:rsidRPr="003705B0" w:rsidRDefault="00F82DC5" w:rsidP="00180535">
      <w:pPr>
        <w:pStyle w:val="ListParagraph"/>
        <w:numPr>
          <w:ilvl w:val="0"/>
          <w:numId w:val="146"/>
        </w:numPr>
      </w:pPr>
      <w:r w:rsidRPr="003705B0">
        <w:t>Management and proactive monitoring</w:t>
      </w:r>
    </w:p>
    <w:p w14:paraId="386D3E23" w14:textId="619CF11C" w:rsidR="00F82DC5" w:rsidRPr="003705B0" w:rsidRDefault="00F82DC5" w:rsidP="00180535">
      <w:pPr>
        <w:pStyle w:val="ListParagraph"/>
        <w:numPr>
          <w:ilvl w:val="0"/>
          <w:numId w:val="146"/>
        </w:numPr>
      </w:pPr>
      <w:r w:rsidRPr="003705B0">
        <w:t>Routine </w:t>
      </w:r>
      <w:r w:rsidR="00A15551" w:rsidRPr="000B6175">
        <w:t>maintenance</w:t>
      </w:r>
      <w:r w:rsidRPr="003705B0">
        <w:t> and housekeeping procedures</w:t>
      </w:r>
    </w:p>
    <w:p w14:paraId="51F59689" w14:textId="77777777" w:rsidR="00F82DC5" w:rsidRPr="003705B0" w:rsidRDefault="00F82DC5" w:rsidP="00180535">
      <w:pPr>
        <w:pStyle w:val="ListParagraph"/>
        <w:numPr>
          <w:ilvl w:val="0"/>
          <w:numId w:val="146"/>
        </w:numPr>
        <w:rPr>
          <w:bCs/>
        </w:rPr>
      </w:pPr>
      <w:r w:rsidRPr="003705B0">
        <w:rPr>
          <w:bCs/>
        </w:rPr>
        <w:t>Protection measures</w:t>
      </w:r>
    </w:p>
    <w:p w14:paraId="559CED18" w14:textId="77777777" w:rsidR="00F82DC5" w:rsidRPr="00F82DC5" w:rsidRDefault="00F82DC5" w:rsidP="000B6175">
      <w:r w:rsidRPr="00F82DC5">
        <w:t>Implementation of </w:t>
      </w:r>
      <w:r w:rsidRPr="00F82DC5">
        <w:rPr>
          <w:bCs/>
        </w:rPr>
        <w:t>Protection</w:t>
      </w:r>
      <w:r w:rsidRPr="00F82DC5">
        <w:t> measures should consider, first, collective measures and then individual measures. Several examples of measures (sorted by priority) that can be used to achieve this objective are:</w:t>
      </w:r>
    </w:p>
    <w:p w14:paraId="00409E12" w14:textId="5CDAA047" w:rsidR="00F82DC5" w:rsidRPr="00490E4D" w:rsidRDefault="00F82DC5" w:rsidP="00180535">
      <w:pPr>
        <w:pStyle w:val="ListParagraph"/>
        <w:numPr>
          <w:ilvl w:val="0"/>
          <w:numId w:val="147"/>
        </w:numPr>
      </w:pPr>
      <w:r w:rsidRPr="00490E4D">
        <w:t>Collective Protection measures:</w:t>
      </w:r>
    </w:p>
    <w:p w14:paraId="49FCBEAD" w14:textId="2F3015DF" w:rsidR="00F82DC5" w:rsidRPr="00490E4D" w:rsidRDefault="00F82DC5" w:rsidP="00180535">
      <w:pPr>
        <w:pStyle w:val="ListParagraph"/>
        <w:numPr>
          <w:ilvl w:val="1"/>
          <w:numId w:val="147"/>
        </w:numPr>
      </w:pPr>
      <w:r w:rsidRPr="00490E4D">
        <w:t xml:space="preserve">Enclose or isolate the risk </w:t>
      </w:r>
      <w:r w:rsidR="00D27ACC" w:rsidRPr="00490E4D">
        <w:t>using</w:t>
      </w:r>
      <w:r w:rsidRPr="00490E4D">
        <w:t xml:space="preserve"> guards, protection of machinery and parts, or remote handling techniques;</w:t>
      </w:r>
    </w:p>
    <w:p w14:paraId="002BDE27" w14:textId="77777777" w:rsidR="00F82DC5" w:rsidRPr="00490E4D" w:rsidRDefault="00F82DC5" w:rsidP="00180535">
      <w:pPr>
        <w:pStyle w:val="ListParagraph"/>
        <w:numPr>
          <w:ilvl w:val="1"/>
          <w:numId w:val="147"/>
        </w:numPr>
      </w:pPr>
      <w:r w:rsidRPr="00490E4D">
        <w:t>Physical barriers (anti-drop networks, railings, packaging, acoustic, thermal or electrical barriers);</w:t>
      </w:r>
    </w:p>
    <w:p w14:paraId="2DF61DDD" w14:textId="77777777" w:rsidR="00F82DC5" w:rsidRPr="00490E4D" w:rsidRDefault="00F82DC5" w:rsidP="00180535">
      <w:pPr>
        <w:pStyle w:val="ListParagraph"/>
        <w:numPr>
          <w:ilvl w:val="1"/>
          <w:numId w:val="147"/>
        </w:numPr>
      </w:pPr>
      <w:r w:rsidRPr="00490E4D">
        <w:t>Using organisational or administrative measures to diminish the exposure duration:</w:t>
      </w:r>
    </w:p>
    <w:p w14:paraId="55E47AC1" w14:textId="77777777" w:rsidR="00F82DC5" w:rsidRPr="00490E4D" w:rsidRDefault="00F82DC5" w:rsidP="00180535">
      <w:pPr>
        <w:pStyle w:val="ListParagraph"/>
        <w:numPr>
          <w:ilvl w:val="2"/>
          <w:numId w:val="147"/>
        </w:numPr>
      </w:pPr>
      <w:r w:rsidRPr="00490E4D">
        <w:t>job rotation of workers;</w:t>
      </w:r>
    </w:p>
    <w:p w14:paraId="394633AD" w14:textId="77777777" w:rsidR="00F82DC5" w:rsidRPr="00490E4D" w:rsidRDefault="00F82DC5" w:rsidP="00180535">
      <w:pPr>
        <w:pStyle w:val="ListParagraph"/>
        <w:numPr>
          <w:ilvl w:val="2"/>
          <w:numId w:val="147"/>
        </w:numPr>
      </w:pPr>
      <w:r w:rsidRPr="00490E4D">
        <w:t>timing the job so that fewer workers are exposed;</w:t>
      </w:r>
    </w:p>
    <w:p w14:paraId="5AC45F6B" w14:textId="215906A0" w:rsidR="00490E4D" w:rsidRPr="00490E4D" w:rsidRDefault="00F82DC5" w:rsidP="00180535">
      <w:pPr>
        <w:pStyle w:val="ListParagraph"/>
        <w:numPr>
          <w:ilvl w:val="2"/>
          <w:numId w:val="147"/>
        </w:numPr>
      </w:pPr>
      <w:r w:rsidRPr="00490E4D">
        <w:t>Implementation of safety signs, for instance restricting entry to authorised persons</w:t>
      </w:r>
      <w:r w:rsidR="00490E4D">
        <w:t>.</w:t>
      </w:r>
    </w:p>
    <w:p w14:paraId="3E40D3BE" w14:textId="0E93EEA2" w:rsidR="000B6175" w:rsidRPr="00B17437" w:rsidRDefault="00F82DC5" w:rsidP="00180535">
      <w:pPr>
        <w:pStyle w:val="ListParagraph"/>
        <w:numPr>
          <w:ilvl w:val="0"/>
          <w:numId w:val="147"/>
        </w:numPr>
        <w:rPr>
          <w:b/>
          <w:bCs/>
          <w:i/>
          <w:iCs/>
        </w:rPr>
      </w:pPr>
      <w:r w:rsidRPr="00490E4D">
        <w:t>Individual Protection - use of </w:t>
      </w:r>
      <w:r w:rsidR="00490E4D" w:rsidRPr="000B6175">
        <w:t>Personnel Protective Equipment (PPE)</w:t>
      </w:r>
      <w:r w:rsidRPr="00490E4D">
        <w:t> to protect worker from the residual risk. The worker should participate in the selection of PPE and should be trained in its use.</w:t>
      </w:r>
    </w:p>
    <w:p w14:paraId="29AA3E64" w14:textId="7683EDA5" w:rsidR="00F82DC5" w:rsidRPr="000B6175" w:rsidRDefault="00F82DC5" w:rsidP="000B6175">
      <w:pPr>
        <w:jc w:val="left"/>
        <w:rPr>
          <w:b/>
          <w:bCs/>
          <w:i/>
          <w:iCs/>
        </w:rPr>
      </w:pPr>
      <w:r w:rsidRPr="000B6175">
        <w:rPr>
          <w:b/>
          <w:bCs/>
          <w:i/>
          <w:iCs/>
        </w:rPr>
        <w:t>Mitigation measures</w:t>
      </w:r>
    </w:p>
    <w:p w14:paraId="03284F6F" w14:textId="0CE61572" w:rsidR="00F82DC5" w:rsidRPr="00F82DC5" w:rsidRDefault="00F82DC5" w:rsidP="000B6175">
      <w:r w:rsidRPr="00F82DC5">
        <w:t xml:space="preserve">When despite prevention and protective measures incidents, an injury or a </w:t>
      </w:r>
      <w:r w:rsidR="00D27ACC" w:rsidRPr="00F82DC5">
        <w:t>case</w:t>
      </w:r>
      <w:r w:rsidRPr="00F82DC5">
        <w:t xml:space="preserve"> of ill-health occurs, the company needs to be prepared (emergency preparedness) by implementing </w:t>
      </w:r>
      <w:r w:rsidRPr="00F82DC5">
        <w:rPr>
          <w:bCs/>
        </w:rPr>
        <w:t>mitigation</w:t>
      </w:r>
      <w:r w:rsidRPr="00F82DC5">
        <w:t> measures. The aim of </w:t>
      </w:r>
      <w:r w:rsidRPr="00F82DC5">
        <w:rPr>
          <w:bCs/>
        </w:rPr>
        <w:t>mitigation</w:t>
      </w:r>
      <w:r w:rsidR="006E3FAC">
        <w:rPr>
          <w:bCs/>
        </w:rPr>
        <w:t xml:space="preserve"> </w:t>
      </w:r>
      <w:r w:rsidRPr="00F82DC5">
        <w:t>measures is to reduce the severity of any damage to facilities and harm to employees and public. Several examples of measures that can be used to achieve this aim are: emergency plans, evacuation planning, warning systems (alarms, flashing lights), test of emergency procedures, </w:t>
      </w:r>
      <w:r w:rsidR="006E3FAC" w:rsidRPr="000B6175">
        <w:t>exercises and drills</w:t>
      </w:r>
      <w:r w:rsidRPr="000B6175">
        <w:t>,</w:t>
      </w:r>
      <w:r w:rsidRPr="00F82DC5">
        <w:t xml:space="preserve"> fire-extinguishing system, or a </w:t>
      </w:r>
      <w:r w:rsidR="006E3FAC" w:rsidRPr="000B6175">
        <w:t>return-to-work</w:t>
      </w:r>
      <w:r w:rsidRPr="00F82DC5">
        <w:t> plan.</w:t>
      </w:r>
    </w:p>
    <w:p w14:paraId="3C7C0547" w14:textId="77777777" w:rsidR="00F82DC5" w:rsidRPr="000B6175" w:rsidRDefault="00F82DC5" w:rsidP="000B6175">
      <w:pPr>
        <w:jc w:val="left"/>
        <w:rPr>
          <w:b/>
          <w:bCs/>
          <w:i/>
          <w:iCs/>
        </w:rPr>
      </w:pPr>
      <w:r w:rsidRPr="000B6175">
        <w:rPr>
          <w:b/>
          <w:bCs/>
          <w:i/>
          <w:iCs/>
        </w:rPr>
        <w:t>Training and information</w:t>
      </w:r>
    </w:p>
    <w:p w14:paraId="7CE35839" w14:textId="0EDD99B4" w:rsidR="00F82DC5" w:rsidRPr="00F82DC5" w:rsidRDefault="00F82DC5" w:rsidP="000B6175">
      <w:r w:rsidRPr="00F82DC5">
        <w:t>Managers must know the risk their workers are exposed to. Workers must know the risks they are exposed to. Providing information and </w:t>
      </w:r>
      <w:r w:rsidR="00205FCF" w:rsidRPr="000B6175">
        <w:t>training courses to workers</w:t>
      </w:r>
      <w:r w:rsidRPr="00F82DC5">
        <w:t xml:space="preserve"> is a legal requirement in </w:t>
      </w:r>
      <w:r w:rsidR="00205FCF">
        <w:t>Kenya</w:t>
      </w:r>
      <w:r w:rsidRPr="00F82DC5">
        <w:t>.</w:t>
      </w:r>
    </w:p>
    <w:p w14:paraId="38BC74F9" w14:textId="77777777" w:rsidR="00F82DC5" w:rsidRPr="00F82DC5" w:rsidRDefault="00F82DC5" w:rsidP="000B6175">
      <w:pPr>
        <w:jc w:val="left"/>
        <w:rPr>
          <w:b/>
          <w:bCs/>
        </w:rPr>
      </w:pPr>
      <w:r w:rsidRPr="00F82DC5">
        <w:rPr>
          <w:b/>
          <w:bCs/>
        </w:rPr>
        <w:t>Step 5: Review and update</w:t>
      </w:r>
    </w:p>
    <w:p w14:paraId="30E04E72" w14:textId="6292FC22" w:rsidR="00F82DC5" w:rsidRPr="00F82DC5" w:rsidRDefault="00F82DC5" w:rsidP="000B6175">
      <w:r w:rsidRPr="00F82DC5">
        <w:t>The risk management process should be reviewed and updated regularly, for instance every year, to ensure that the prevention measures implemented are adequate and effective. Additional measures might be necessary if the improvements do not show the expected results. This is also a highly recommendable procedure since workplaces are dynamic due to change in equipment, machines, substances or work procedures that could introduce new hazards in the workplace. Another reason is that </w:t>
      </w:r>
      <w:r w:rsidR="0064510D" w:rsidRPr="000B6175">
        <w:t>new knowledge regarding risks can emerge</w:t>
      </w:r>
      <w:r w:rsidRPr="00F82DC5">
        <w:t xml:space="preserve">; either leading to the need of an intervention or offering new ways of avoiding or controlling the risk. The review of the risk management process should consider a variety of types of information and draw them from </w:t>
      </w:r>
      <w:r w:rsidR="00BE1A43" w:rsidRPr="00F82DC5">
        <w:t>several</w:t>
      </w:r>
      <w:r w:rsidRPr="00F82DC5">
        <w:t xml:space="preserve"> relevant perspectives (</w:t>
      </w:r>
      <w:r w:rsidR="00BE1A43" w:rsidRPr="00F82DC5">
        <w:t>e.g.,</w:t>
      </w:r>
      <w:r w:rsidRPr="00F82DC5">
        <w:t xml:space="preserve"> staff, management, stakeholders).</w:t>
      </w:r>
    </w:p>
    <w:p w14:paraId="282E4B06" w14:textId="77777777" w:rsidR="00F82DC5" w:rsidRPr="00F82DC5" w:rsidRDefault="00F82DC5" w:rsidP="000B6175">
      <w:pPr>
        <w:jc w:val="left"/>
        <w:rPr>
          <w:b/>
          <w:bCs/>
        </w:rPr>
      </w:pPr>
      <w:r w:rsidRPr="00F82DC5">
        <w:rPr>
          <w:b/>
          <w:bCs/>
        </w:rPr>
        <w:t>Step 6: Document the process</w:t>
      </w:r>
    </w:p>
    <w:p w14:paraId="1300F655" w14:textId="09579FB3" w:rsidR="00F82DC5" w:rsidRPr="00F82DC5" w:rsidRDefault="00F82DC5" w:rsidP="000B6175">
      <w:r w:rsidRPr="00F82DC5">
        <w:t xml:space="preserve">In </w:t>
      </w:r>
      <w:r w:rsidR="00935EFC">
        <w:t>Kenya,</w:t>
      </w:r>
      <w:r w:rsidRPr="00F82DC5">
        <w:t xml:space="preserve"> it is a legal obligation that employers </w:t>
      </w:r>
      <w:r w:rsidR="00BE1A43" w:rsidRPr="00F82DC5">
        <w:t>assess</w:t>
      </w:r>
      <w:r w:rsidRPr="00F82DC5">
        <w:t xml:space="preserve"> the risks to safety and health at work, including those facing groups of workers exposed to </w:t>
      </w:r>
      <w:r w:rsidR="00BE1A43" w:rsidRPr="00F82DC5">
        <w:t>risks</w:t>
      </w:r>
      <w:r w:rsidRPr="00F82DC5">
        <w:t xml:space="preserve"> and document the process. Documentation should provide an overview of the identified hazards, respective risks and subsequent </w:t>
      </w:r>
      <w:r w:rsidR="005A7123" w:rsidRPr="000B6175">
        <w:t>measures implemented</w:t>
      </w:r>
      <w:r w:rsidRPr="000B6175">
        <w:t>.</w:t>
      </w:r>
    </w:p>
    <w:p w14:paraId="1FFB38EE" w14:textId="23DEB2B1" w:rsidR="00520662" w:rsidRPr="00520662" w:rsidRDefault="00520662" w:rsidP="002E6D1B">
      <w:pPr>
        <w:spacing w:after="0" w:line="240" w:lineRule="auto"/>
        <w:jc w:val="left"/>
        <w:rPr>
          <w:b/>
          <w:color w:val="FF0000"/>
          <w:lang w:val="en-GB"/>
        </w:rPr>
      </w:pPr>
      <w:r w:rsidRPr="00520662">
        <w:rPr>
          <w:b/>
          <w:color w:val="FF0000"/>
          <w:lang w:val="en-GB"/>
        </w:rPr>
        <w:t>BRIEF OVERVIEW OF LABOUR LEGISLATION - TERMS AND CONDITIONS</w:t>
      </w:r>
      <w:bookmarkEnd w:id="575"/>
    </w:p>
    <w:p w14:paraId="03C3BB56" w14:textId="2C5EDBA8" w:rsidR="00520662" w:rsidRPr="00520662" w:rsidRDefault="00520662" w:rsidP="00520662">
      <w:r w:rsidRPr="00520662">
        <w:t xml:space="preserve">This section sets out the </w:t>
      </w:r>
      <w:r w:rsidRPr="00520662">
        <w:rPr>
          <w:bCs/>
          <w:iCs/>
        </w:rPr>
        <w:t>key aspects</w:t>
      </w:r>
      <w:r w:rsidRPr="00520662">
        <w:t xml:space="preserve"> of national labor legislation with regards to term and conditions of work, and how national legislation applies to different categories of workers identified in Section 2. The overview focuses on legislation which relates to the items set out in ESS2, paragraph 11 (i.e</w:t>
      </w:r>
      <w:r w:rsidR="00B014B5" w:rsidRPr="00520662">
        <w:t>.,</w:t>
      </w:r>
      <w:r w:rsidRPr="00520662">
        <w:t xml:space="preserve"> wages, deductions</w:t>
      </w:r>
      <w:r w:rsidR="00E85944" w:rsidRPr="00520662">
        <w:t>,</w:t>
      </w:r>
      <w:r w:rsidRPr="00520662">
        <w:t xml:space="preserve"> and benefits).</w:t>
      </w:r>
    </w:p>
    <w:p w14:paraId="5E374FA0" w14:textId="4982A4E1" w:rsidR="00256712" w:rsidRPr="008E6AAE" w:rsidRDefault="00520662" w:rsidP="00151C80">
      <w:pPr>
        <w:rPr>
          <w:b/>
          <w:color w:val="57B347"/>
          <w:lang w:val="en-GB"/>
        </w:rPr>
      </w:pPr>
      <w:bookmarkStart w:id="576" w:name="_Toc122744642"/>
      <w:r w:rsidRPr="00520662">
        <w:rPr>
          <w:b/>
          <w:color w:val="57B347"/>
          <w:lang w:val="en-GB"/>
        </w:rPr>
        <w:t>National Legislative, Policy and Institutional Framework</w:t>
      </w:r>
      <w:bookmarkStart w:id="577" w:name="_Toc122744644"/>
      <w:bookmarkEnd w:id="576"/>
    </w:p>
    <w:p w14:paraId="42F74046" w14:textId="4B1E4992" w:rsidR="008E6AAE" w:rsidRDefault="008E6AAE" w:rsidP="008E6AAE">
      <w:pPr>
        <w:pStyle w:val="Caption"/>
        <w:keepNext/>
      </w:pPr>
      <w:bookmarkStart w:id="578" w:name="_Toc138242557"/>
      <w:bookmarkStart w:id="579" w:name="_Toc141453154"/>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10</w:t>
      </w:r>
      <w:r w:rsidR="002E6D1B">
        <w:fldChar w:fldCharType="end"/>
      </w:r>
      <w:r>
        <w:t xml:space="preserve"> Policy and Legal Frameworks</w:t>
      </w:r>
      <w:bookmarkEnd w:id="578"/>
      <w:bookmarkEnd w:id="579"/>
    </w:p>
    <w:tbl>
      <w:tblPr>
        <w:tblStyle w:val="GridTable1Light1"/>
        <w:tblW w:w="0" w:type="auto"/>
        <w:tblLook w:val="04A0" w:firstRow="1" w:lastRow="0" w:firstColumn="1" w:lastColumn="0" w:noHBand="0" w:noVBand="1"/>
      </w:tblPr>
      <w:tblGrid>
        <w:gridCol w:w="3248"/>
        <w:gridCol w:w="5762"/>
      </w:tblGrid>
      <w:tr w:rsidR="00256712" w:rsidRPr="00066F8B" w14:paraId="788642DE" w14:textId="77777777" w:rsidTr="00A305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B564D94" w14:textId="77777777" w:rsidR="00256712" w:rsidRPr="00066F8B" w:rsidRDefault="00256712" w:rsidP="00A3057A">
            <w:pPr>
              <w:jc w:val="center"/>
              <w:rPr>
                <w:i/>
              </w:rPr>
            </w:pPr>
            <w:r w:rsidRPr="00066F8B">
              <w:rPr>
                <w:i/>
              </w:rPr>
              <w:t>Legislation</w:t>
            </w:r>
          </w:p>
        </w:tc>
        <w:tc>
          <w:tcPr>
            <w:tcW w:w="0" w:type="auto"/>
          </w:tcPr>
          <w:p w14:paraId="48EAF358" w14:textId="77777777" w:rsidR="00256712" w:rsidRPr="00066F8B" w:rsidRDefault="00256712" w:rsidP="00A3057A">
            <w:pPr>
              <w:jc w:val="center"/>
              <w:cnfStyle w:val="100000000000" w:firstRow="1" w:lastRow="0" w:firstColumn="0" w:lastColumn="0" w:oddVBand="0" w:evenVBand="0" w:oddHBand="0" w:evenHBand="0" w:firstRowFirstColumn="0" w:firstRowLastColumn="0" w:lastRowFirstColumn="0" w:lastRowLastColumn="0"/>
              <w:rPr>
                <w:i/>
              </w:rPr>
            </w:pPr>
            <w:r w:rsidRPr="00066F8B">
              <w:rPr>
                <w:i/>
              </w:rPr>
              <w:t>Key Provisions</w:t>
            </w:r>
          </w:p>
        </w:tc>
      </w:tr>
      <w:tr w:rsidR="008E6AAE" w14:paraId="2B94BA0E"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527C3E04" w14:textId="77777777" w:rsidR="008E6AAE" w:rsidRPr="00520662" w:rsidRDefault="008E6AAE" w:rsidP="008E6AAE">
            <w:pPr>
              <w:rPr>
                <w:b w:val="0"/>
                <w:lang w:val="en-GB"/>
              </w:rPr>
            </w:pPr>
            <w:bookmarkStart w:id="580" w:name="_Toc122744643"/>
            <w:r w:rsidRPr="00520662">
              <w:rPr>
                <w:lang w:val="en-GB"/>
              </w:rPr>
              <w:t>The Constitution of Kenya (2010)</w:t>
            </w:r>
            <w:bookmarkEnd w:id="580"/>
          </w:p>
          <w:p w14:paraId="03EEEB5B" w14:textId="77777777" w:rsidR="008E6AAE" w:rsidRDefault="008E6AAE" w:rsidP="00A3057A"/>
        </w:tc>
        <w:tc>
          <w:tcPr>
            <w:tcW w:w="0" w:type="auto"/>
          </w:tcPr>
          <w:p w14:paraId="5B2D924B" w14:textId="77777777" w:rsidR="008E6AAE" w:rsidRPr="00151C80" w:rsidRDefault="008E6AAE" w:rsidP="008E6AAE">
            <w:pPr>
              <w:cnfStyle w:val="000000000000" w:firstRow="0" w:lastRow="0" w:firstColumn="0" w:lastColumn="0" w:oddVBand="0" w:evenVBand="0" w:oddHBand="0" w:evenHBand="0" w:firstRowFirstColumn="0" w:firstRowLastColumn="0" w:lastRowFirstColumn="0" w:lastRowLastColumn="0"/>
            </w:pPr>
            <w:r w:rsidRPr="00151C80">
              <w:rPr>
                <w:lang w:val="en-GB"/>
              </w:rPr>
              <w:t>Articles 25 (b) &amp; 30 – prohibits slavery and servitude</w:t>
            </w:r>
          </w:p>
          <w:p w14:paraId="7E522188" w14:textId="77777777" w:rsidR="008E6AAE" w:rsidRPr="00151C80" w:rsidRDefault="008E6AAE" w:rsidP="008E6AAE">
            <w:pPr>
              <w:cnfStyle w:val="000000000000" w:firstRow="0" w:lastRow="0" w:firstColumn="0" w:lastColumn="0" w:oddVBand="0" w:evenVBand="0" w:oddHBand="0" w:evenHBand="0" w:firstRowFirstColumn="0" w:firstRowLastColumn="0" w:lastRowFirstColumn="0" w:lastRowLastColumn="0"/>
            </w:pPr>
            <w:r w:rsidRPr="00151C80">
              <w:rPr>
                <w:lang w:val="en-GB"/>
              </w:rPr>
              <w:t>Article 27 – prohibits discrimination</w:t>
            </w:r>
          </w:p>
          <w:p w14:paraId="2FDD59E4" w14:textId="77777777" w:rsidR="008E6AAE" w:rsidRPr="00151C80" w:rsidRDefault="008E6AAE" w:rsidP="008E6AAE">
            <w:pPr>
              <w:cnfStyle w:val="000000000000" w:firstRow="0" w:lastRow="0" w:firstColumn="0" w:lastColumn="0" w:oddVBand="0" w:evenVBand="0" w:oddHBand="0" w:evenHBand="0" w:firstRowFirstColumn="0" w:firstRowLastColumn="0" w:lastRowFirstColumn="0" w:lastRowLastColumn="0"/>
            </w:pPr>
            <w:r w:rsidRPr="00151C80">
              <w:rPr>
                <w:lang w:val="en-GB"/>
              </w:rPr>
              <w:t>Article 36 – guarantees the freedom of association including the right to join and form trade unions and employer associations</w:t>
            </w:r>
          </w:p>
          <w:p w14:paraId="59CE407D" w14:textId="77777777" w:rsidR="008E6AAE" w:rsidRPr="00151C80" w:rsidRDefault="008E6AAE" w:rsidP="008E6AAE">
            <w:pPr>
              <w:cnfStyle w:val="000000000000" w:firstRow="0" w:lastRow="0" w:firstColumn="0" w:lastColumn="0" w:oddVBand="0" w:evenVBand="0" w:oddHBand="0" w:evenHBand="0" w:firstRowFirstColumn="0" w:firstRowLastColumn="0" w:lastRowFirstColumn="0" w:lastRowLastColumn="0"/>
            </w:pPr>
            <w:r w:rsidRPr="00151C80">
              <w:rPr>
                <w:lang w:val="en-GB"/>
              </w:rPr>
              <w:t>Article 37 – protects the right to industrial action</w:t>
            </w:r>
          </w:p>
          <w:p w14:paraId="588CF23F" w14:textId="77777777" w:rsidR="008E6AAE" w:rsidRPr="00151C80" w:rsidRDefault="008E6AAE" w:rsidP="008E6AAE">
            <w:pPr>
              <w:cnfStyle w:val="000000000000" w:firstRow="0" w:lastRow="0" w:firstColumn="0" w:lastColumn="0" w:oddVBand="0" w:evenVBand="0" w:oddHBand="0" w:evenHBand="0" w:firstRowFirstColumn="0" w:firstRowLastColumn="0" w:lastRowFirstColumn="0" w:lastRowLastColumn="0"/>
            </w:pPr>
            <w:r w:rsidRPr="00151C80">
              <w:rPr>
                <w:lang w:val="en-GB"/>
              </w:rPr>
              <w:t>Article 41 – guarantees the right to fair labour practices</w:t>
            </w:r>
          </w:p>
          <w:p w14:paraId="323637E0" w14:textId="77777777" w:rsidR="008E6AAE" w:rsidRPr="00151C80" w:rsidRDefault="008E6AAE" w:rsidP="008E6AAE">
            <w:pPr>
              <w:cnfStyle w:val="000000000000" w:firstRow="0" w:lastRow="0" w:firstColumn="0" w:lastColumn="0" w:oddVBand="0" w:evenVBand="0" w:oddHBand="0" w:evenHBand="0" w:firstRowFirstColumn="0" w:firstRowLastColumn="0" w:lastRowFirstColumn="0" w:lastRowLastColumn="0"/>
            </w:pPr>
            <w:r w:rsidRPr="00151C80">
              <w:rPr>
                <w:lang w:val="en-GB"/>
              </w:rPr>
              <w:t xml:space="preserve">Article 43 (1) (e) – provides for social security </w:t>
            </w:r>
          </w:p>
          <w:p w14:paraId="650A4FCF" w14:textId="77777777" w:rsidR="008E6AAE" w:rsidRPr="00151C80" w:rsidRDefault="008E6AAE" w:rsidP="008E6AAE">
            <w:pPr>
              <w:cnfStyle w:val="000000000000" w:firstRow="0" w:lastRow="0" w:firstColumn="0" w:lastColumn="0" w:oddVBand="0" w:evenVBand="0" w:oddHBand="0" w:evenHBand="0" w:firstRowFirstColumn="0" w:firstRowLastColumn="0" w:lastRowFirstColumn="0" w:lastRowLastColumn="0"/>
            </w:pPr>
            <w:r w:rsidRPr="00151C80">
              <w:rPr>
                <w:lang w:val="en-GB"/>
              </w:rPr>
              <w:t>Article 47 – provides the right to fair administrative action.</w:t>
            </w:r>
          </w:p>
          <w:p w14:paraId="7FC7B5C1" w14:textId="56E4396F" w:rsidR="008E6AAE" w:rsidRDefault="008E6AAE" w:rsidP="00A3057A">
            <w:pPr>
              <w:cnfStyle w:val="000000000000" w:firstRow="0" w:lastRow="0" w:firstColumn="0" w:lastColumn="0" w:oddVBand="0" w:evenVBand="0" w:oddHBand="0" w:evenHBand="0" w:firstRowFirstColumn="0" w:firstRowLastColumn="0" w:lastRowFirstColumn="0" w:lastRowLastColumn="0"/>
            </w:pPr>
            <w:r w:rsidRPr="00151C80">
              <w:rPr>
                <w:lang w:val="en-GB"/>
              </w:rPr>
              <w:t xml:space="preserve">Article 162 (2) (a) – creates Employment and Labour Relations Court </w:t>
            </w:r>
          </w:p>
        </w:tc>
      </w:tr>
      <w:tr w:rsidR="00256712" w14:paraId="15A69AB5"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31F57410" w14:textId="77777777" w:rsidR="00256712" w:rsidRDefault="00256712" w:rsidP="00A3057A">
            <w:r>
              <w:t>Public Health Act, Cap 242</w:t>
            </w:r>
          </w:p>
          <w:p w14:paraId="307252B8" w14:textId="77777777" w:rsidR="00256712" w:rsidRPr="00A91488" w:rsidRDefault="00256712" w:rsidP="00A3057A"/>
        </w:tc>
        <w:tc>
          <w:tcPr>
            <w:tcW w:w="0" w:type="auto"/>
          </w:tcPr>
          <w:p w14:paraId="2CDC2C92"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Prohibits a</w:t>
            </w:r>
            <w:r w:rsidRPr="00916EAB">
              <w:t xml:space="preserve"> person/institutio</w:t>
            </w:r>
            <w:r>
              <w:t>n to</w:t>
            </w:r>
            <w:r w:rsidRPr="00916EAB">
              <w:t xml:space="preserve"> cause nuisance or condition liable to be injurious or dangerous to human health. </w:t>
            </w:r>
            <w:r>
              <w:t>Requires county governments to enforce the same.</w:t>
            </w:r>
          </w:p>
        </w:tc>
      </w:tr>
      <w:tr w:rsidR="00256712" w14:paraId="051BD171"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07F4B7B5" w14:textId="77777777" w:rsidR="00256712" w:rsidRPr="00B97AF4" w:rsidRDefault="00256712" w:rsidP="00A3057A">
            <w:r w:rsidRPr="00745AF6">
              <w:t>The Occupational Health and Safety Act</w:t>
            </w:r>
            <w:r>
              <w:t xml:space="preserve"> (OSHA)</w:t>
            </w:r>
            <w:r w:rsidRPr="00745AF6">
              <w:t>, 2007</w:t>
            </w:r>
          </w:p>
        </w:tc>
        <w:tc>
          <w:tcPr>
            <w:tcW w:w="0" w:type="auto"/>
          </w:tcPr>
          <w:p w14:paraId="52384D54"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Requires Project sites to be registered by DOSHS.</w:t>
            </w:r>
          </w:p>
          <w:p w14:paraId="54FB80A8"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Requires workplace and fire safety audits for internal environments.</w:t>
            </w:r>
          </w:p>
          <w:p w14:paraId="4F839182"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Requires examination and testing of plants and equipment.</w:t>
            </w:r>
          </w:p>
          <w:p w14:paraId="05721853"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Requires accident investigation and reporting to DOSHS within 24 hours (fatal accidents) and 7 days (non-fatal accidents).</w:t>
            </w:r>
          </w:p>
        </w:tc>
      </w:tr>
      <w:tr w:rsidR="00256712" w14:paraId="589DF9F4"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173E92C0" w14:textId="77777777" w:rsidR="00256712" w:rsidRPr="00745AF6" w:rsidRDefault="00256712" w:rsidP="00A3057A">
            <w:r w:rsidRPr="00745AF6">
              <w:t>Work Injury Compensation Benefit Act 2007</w:t>
            </w:r>
          </w:p>
        </w:tc>
        <w:tc>
          <w:tcPr>
            <w:tcW w:w="0" w:type="auto"/>
          </w:tcPr>
          <w:p w14:paraId="56909A27"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Requires</w:t>
            </w:r>
            <w:r w:rsidRPr="00745AF6">
              <w:t xml:space="preserve"> compensation for employees on work related injuries and diseases</w:t>
            </w:r>
            <w:r>
              <w:t>.</w:t>
            </w:r>
          </w:p>
          <w:p w14:paraId="0476B22C"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Requires employer to report an employee’s injury to DOSHS county offices within 24 hours (fatal accidents) and 7 days (non-fatal accidents).</w:t>
            </w:r>
          </w:p>
        </w:tc>
      </w:tr>
      <w:tr w:rsidR="00256712" w:rsidRPr="00745AF6" w:rsidDel="009E29DF" w14:paraId="0E7EA82D"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3F8AF9C8" w14:textId="77777777" w:rsidR="00256712" w:rsidRPr="00745AF6" w:rsidRDefault="00256712" w:rsidP="00A3057A">
            <w:r w:rsidRPr="000B0E69">
              <w:t xml:space="preserve">The Employment Act No 11, 2007 </w:t>
            </w:r>
          </w:p>
        </w:tc>
        <w:tc>
          <w:tcPr>
            <w:tcW w:w="0" w:type="auto"/>
          </w:tcPr>
          <w:p w14:paraId="519D35F6"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Prohibits forced and child labour, discrimination, and sexual harassment in employment.</w:t>
            </w:r>
          </w:p>
          <w:p w14:paraId="172C0313" w14:textId="77777777" w:rsidR="00256712" w:rsidRPr="00745AF6" w:rsidDel="009E29DF" w:rsidRDefault="00256712" w:rsidP="00A3057A">
            <w:pPr>
              <w:cnfStyle w:val="000000000000" w:firstRow="0" w:lastRow="0" w:firstColumn="0" w:lastColumn="0" w:oddVBand="0" w:evenVBand="0" w:oddHBand="0" w:evenHBand="0" w:firstRowFirstColumn="0" w:firstRowLastColumn="0" w:lastRowFirstColumn="0" w:lastRowLastColumn="0"/>
            </w:pPr>
            <w:r>
              <w:t>Requires employers to provide contracts to all employees and annual leave.</w:t>
            </w:r>
          </w:p>
        </w:tc>
      </w:tr>
      <w:tr w:rsidR="00256712" w14:paraId="16514179"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64ABE1CB" w14:textId="31021026" w:rsidR="0028270A" w:rsidRDefault="0028270A" w:rsidP="00A3057A">
            <w:pPr>
              <w:rPr>
                <w:b w:val="0"/>
                <w:bCs w:val="0"/>
              </w:rPr>
            </w:pPr>
            <w:bookmarkStart w:id="581" w:name="_Toc115005319"/>
            <w:bookmarkStart w:id="582" w:name="_Toc122744646"/>
            <w:r w:rsidRPr="00520662">
              <w:rPr>
                <w:lang w:val="en-GB"/>
              </w:rPr>
              <w:t>National Gender and Development Policy, 2019</w:t>
            </w:r>
            <w:bookmarkEnd w:id="581"/>
            <w:bookmarkEnd w:id="582"/>
          </w:p>
          <w:p w14:paraId="2C0689A3" w14:textId="2E072F3C" w:rsidR="00256712" w:rsidRPr="000B0E69" w:rsidRDefault="00256712" w:rsidP="00A3057A">
            <w:r w:rsidRPr="006127EB">
              <w:t xml:space="preserve">National Gender </w:t>
            </w:r>
            <w:r>
              <w:t>a</w:t>
            </w:r>
            <w:r w:rsidRPr="006127EB">
              <w:t xml:space="preserve">nd Equality Commission Act No. 15 </w:t>
            </w:r>
            <w:r>
              <w:t xml:space="preserve">of </w:t>
            </w:r>
            <w:r w:rsidRPr="006127EB">
              <w:t>2011</w:t>
            </w:r>
          </w:p>
        </w:tc>
        <w:tc>
          <w:tcPr>
            <w:tcW w:w="0" w:type="auto"/>
          </w:tcPr>
          <w:p w14:paraId="11DAEA0A"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t xml:space="preserve">Requires projects to offer equal opportunities to </w:t>
            </w:r>
            <w:r w:rsidRPr="006127EB">
              <w:t>women, men, persons with disabilities, the youth, children, the elderly, minorities, and marginalized communities</w:t>
            </w:r>
            <w:r>
              <w:t>.</w:t>
            </w:r>
          </w:p>
        </w:tc>
      </w:tr>
      <w:tr w:rsidR="00256712" w14:paraId="6D84D69A"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7611D4C1" w14:textId="77777777" w:rsidR="0028270A" w:rsidRPr="00520662" w:rsidRDefault="0028270A" w:rsidP="0028270A">
            <w:pPr>
              <w:rPr>
                <w:b w:val="0"/>
                <w:lang w:val="en-GB"/>
              </w:rPr>
            </w:pPr>
            <w:bookmarkStart w:id="583" w:name="_Toc115005320"/>
            <w:bookmarkStart w:id="584" w:name="_Toc122744647"/>
            <w:r w:rsidRPr="00520662">
              <w:rPr>
                <w:lang w:val="en-GB"/>
              </w:rPr>
              <w:t>National Policy for Prevention and Response to Gender-Based Violence, 2014</w:t>
            </w:r>
            <w:bookmarkEnd w:id="583"/>
            <w:bookmarkEnd w:id="584"/>
          </w:p>
          <w:p w14:paraId="46498F81" w14:textId="77777777" w:rsidR="00256712" w:rsidRPr="006127EB" w:rsidRDefault="00256712" w:rsidP="00A3057A">
            <w:r w:rsidRPr="001B4E12">
              <w:t>The Sexual Offences Act (No. 3 of 2006)</w:t>
            </w:r>
          </w:p>
        </w:tc>
        <w:tc>
          <w:tcPr>
            <w:tcW w:w="0" w:type="auto"/>
          </w:tcPr>
          <w:p w14:paraId="08581693" w14:textId="704CD476" w:rsidR="0028270A" w:rsidRDefault="0028270A" w:rsidP="00A3057A">
            <w:pPr>
              <w:cnfStyle w:val="000000000000" w:firstRow="0" w:lastRow="0" w:firstColumn="0" w:lastColumn="0" w:oddVBand="0" w:evenVBand="0" w:oddHBand="0" w:evenHBand="0" w:firstRowFirstColumn="0" w:firstRowLastColumn="0" w:lastRowFirstColumn="0" w:lastRowLastColumn="0"/>
            </w:pPr>
            <w:r>
              <w:t>Requires employers to develop and implement a gender action plan.</w:t>
            </w:r>
          </w:p>
          <w:p w14:paraId="0F132BD2" w14:textId="5E5DAC9B" w:rsidR="00256712" w:rsidRDefault="00256712" w:rsidP="00A3057A">
            <w:pPr>
              <w:cnfStyle w:val="000000000000" w:firstRow="0" w:lastRow="0" w:firstColumn="0" w:lastColumn="0" w:oddVBand="0" w:evenVBand="0" w:oddHBand="0" w:evenHBand="0" w:firstRowFirstColumn="0" w:firstRowLastColumn="0" w:lastRowFirstColumn="0" w:lastRowLastColumn="0"/>
            </w:pPr>
            <w:r>
              <w:t>Requires elimination of sexual offences e.g., sexual exploitation and harassment, e.g., everywhere including workplaces.</w:t>
            </w:r>
          </w:p>
        </w:tc>
      </w:tr>
      <w:tr w:rsidR="00256712" w14:paraId="7D6702C9"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08062DD3" w14:textId="77777777" w:rsidR="00256712" w:rsidRPr="00401017" w:rsidRDefault="00256712" w:rsidP="00A3057A">
            <w:r w:rsidRPr="00452E4E">
              <w:t xml:space="preserve">HIV/AIDS Prevention and Control Act (Act No.14 of 2006, Revised in 2012) </w:t>
            </w:r>
          </w:p>
        </w:tc>
        <w:tc>
          <w:tcPr>
            <w:tcW w:w="0" w:type="auto"/>
          </w:tcPr>
          <w:p w14:paraId="7018AB0D" w14:textId="77777777" w:rsidR="00256712" w:rsidRDefault="00256712" w:rsidP="00A3057A">
            <w:pPr>
              <w:cnfStyle w:val="000000000000" w:firstRow="0" w:lastRow="0" w:firstColumn="0" w:lastColumn="0" w:oddVBand="0" w:evenVBand="0" w:oddHBand="0" w:evenHBand="0" w:firstRowFirstColumn="0" w:firstRowLastColumn="0" w:lastRowFirstColumn="0" w:lastRowLastColumn="0"/>
            </w:pPr>
            <w:r w:rsidRPr="00F016B9">
              <w:t>requires HIV</w:t>
            </w:r>
            <w:r>
              <w:t>/</w:t>
            </w:r>
            <w:r w:rsidRPr="00F016B9">
              <w:t>AIDs education in the workplace</w:t>
            </w:r>
            <w:r>
              <w:t xml:space="preserve">. </w:t>
            </w:r>
          </w:p>
        </w:tc>
      </w:tr>
      <w:tr w:rsidR="000F4A5A" w14:paraId="43E2DE20" w14:textId="77777777" w:rsidTr="00A3057A">
        <w:tc>
          <w:tcPr>
            <w:cnfStyle w:val="001000000000" w:firstRow="0" w:lastRow="0" w:firstColumn="1" w:lastColumn="0" w:oddVBand="0" w:evenVBand="0" w:oddHBand="0" w:evenHBand="0" w:firstRowFirstColumn="0" w:firstRowLastColumn="0" w:lastRowFirstColumn="0" w:lastRowLastColumn="0"/>
            <w:tcW w:w="0" w:type="auto"/>
          </w:tcPr>
          <w:p w14:paraId="285526F7" w14:textId="4F32253E" w:rsidR="000F4A5A" w:rsidRPr="004919FF" w:rsidRDefault="004919FF" w:rsidP="00A3057A">
            <w:pPr>
              <w:rPr>
                <w:b w:val="0"/>
              </w:rPr>
            </w:pPr>
            <w:bookmarkStart w:id="585" w:name="_Toc122744649"/>
            <w:r w:rsidRPr="00520662">
              <w:rPr>
                <w:lang w:val="en-GB"/>
              </w:rPr>
              <w:t>The Labour Relations Act, 2007</w:t>
            </w:r>
            <w:bookmarkEnd w:id="585"/>
            <w:r w:rsidRPr="00520662">
              <w:rPr>
                <w:lang w:val="en-GB"/>
              </w:rPr>
              <w:t xml:space="preserve"> </w:t>
            </w:r>
          </w:p>
        </w:tc>
        <w:tc>
          <w:tcPr>
            <w:tcW w:w="0" w:type="auto"/>
          </w:tcPr>
          <w:p w14:paraId="65C4A460" w14:textId="3499E932" w:rsidR="000F4A5A" w:rsidRPr="00F016B9" w:rsidRDefault="004919FF" w:rsidP="00A3057A">
            <w:pPr>
              <w:cnfStyle w:val="000000000000" w:firstRow="0" w:lastRow="0" w:firstColumn="0" w:lastColumn="0" w:oddVBand="0" w:evenVBand="0" w:oddHBand="0" w:evenHBand="0" w:firstRowFirstColumn="0" w:firstRowLastColumn="0" w:lastRowFirstColumn="0" w:lastRowLastColumn="0"/>
            </w:pPr>
            <w:r w:rsidRPr="00520662">
              <w:rPr>
                <w:lang w:val="en-GB"/>
              </w:rPr>
              <w:t>Recogni</w:t>
            </w:r>
            <w:r>
              <w:rPr>
                <w:lang w:val="en-GB"/>
              </w:rPr>
              <w:t>zes employees right to join</w:t>
            </w:r>
            <w:r w:rsidRPr="00520662">
              <w:rPr>
                <w:lang w:val="en-GB"/>
              </w:rPr>
              <w:t xml:space="preserve"> trade unions and collective agreements</w:t>
            </w:r>
          </w:p>
        </w:tc>
      </w:tr>
    </w:tbl>
    <w:p w14:paraId="482EED66" w14:textId="77777777" w:rsidR="00256712" w:rsidRDefault="00256712" w:rsidP="00151C80">
      <w:pPr>
        <w:rPr>
          <w:b/>
          <w:i/>
          <w:color w:val="FF0000"/>
          <w:lang w:val="en-GB"/>
        </w:rPr>
      </w:pPr>
    </w:p>
    <w:p w14:paraId="03CBA913" w14:textId="77777777" w:rsidR="00520662" w:rsidRPr="00520662" w:rsidRDefault="00520662" w:rsidP="00134FD5">
      <w:pPr>
        <w:rPr>
          <w:b/>
          <w:color w:val="57B347"/>
          <w:lang w:val="en-GB"/>
        </w:rPr>
      </w:pPr>
      <w:bookmarkStart w:id="586" w:name="_Toc122744653"/>
      <w:bookmarkEnd w:id="577"/>
      <w:r w:rsidRPr="00520662">
        <w:rPr>
          <w:b/>
          <w:color w:val="57B347"/>
          <w:lang w:val="en-GB"/>
        </w:rPr>
        <w:t>International Instruments</w:t>
      </w:r>
      <w:bookmarkEnd w:id="586"/>
      <w:r w:rsidRPr="00520662">
        <w:rPr>
          <w:b/>
          <w:color w:val="57B347"/>
          <w:lang w:val="en-GB"/>
        </w:rPr>
        <w:t xml:space="preserve">  </w:t>
      </w:r>
    </w:p>
    <w:p w14:paraId="3721F593" w14:textId="77777777" w:rsidR="00520662" w:rsidRPr="00520662" w:rsidRDefault="00520662" w:rsidP="00134FD5">
      <w:pPr>
        <w:rPr>
          <w:b/>
          <w:i/>
          <w:color w:val="FF0000"/>
          <w:lang w:val="en-GB"/>
        </w:rPr>
      </w:pPr>
      <w:bookmarkStart w:id="587" w:name="_Toc122744654"/>
      <w:r w:rsidRPr="00520662">
        <w:rPr>
          <w:b/>
          <w:i/>
          <w:color w:val="FF0000"/>
          <w:lang w:val="en-GB"/>
        </w:rPr>
        <w:t>Convention on Elimination of All Forms of Discrimination against Women, 1979</w:t>
      </w:r>
      <w:bookmarkEnd w:id="587"/>
      <w:r w:rsidRPr="00520662">
        <w:rPr>
          <w:b/>
          <w:i/>
          <w:color w:val="FF0000"/>
          <w:lang w:val="en-GB"/>
        </w:rPr>
        <w:t xml:space="preserve"> </w:t>
      </w:r>
    </w:p>
    <w:p w14:paraId="2CD6E0AB" w14:textId="63AD3ED3" w:rsidR="00520662" w:rsidRPr="00520662" w:rsidRDefault="00520662" w:rsidP="00520662">
      <w:r w:rsidRPr="00520662">
        <w:t xml:space="preserve">It looks at discrimination against women as any distinction, exclusion or restriction made </w:t>
      </w:r>
      <w:r w:rsidR="0055270F" w:rsidRPr="00520662">
        <w:t>based on</w:t>
      </w:r>
      <w:r w:rsidRPr="00520662">
        <w:t xml:space="preserve"> sex which has the effect or purpose of impairing or nullifying the recognition, enjoyment</w:t>
      </w:r>
      <w:r w:rsidR="00E85944" w:rsidRPr="00520662">
        <w:t>,</w:t>
      </w:r>
      <w:r w:rsidRPr="00520662">
        <w:t xml:space="preserve"> or exercise by women, irrespective of their marital status, on a basis of equality of men and women, of human rights and fundamental freedoms in the political, economic, social, cultural, civil or any other field. The project shall provide for equal opportunity in recruitment and treatment of all staff. There shall be deliberate effort in recruitment of women in appropriate roles and provision of appropriate PPE and safe work environment to enable execution of assigned roles and responsibilities. </w:t>
      </w:r>
    </w:p>
    <w:p w14:paraId="4A75D8E9" w14:textId="77777777" w:rsidR="00520662" w:rsidRPr="00520662" w:rsidRDefault="00520662" w:rsidP="00C9496D">
      <w:pPr>
        <w:rPr>
          <w:b/>
          <w:i/>
          <w:color w:val="FF0000"/>
          <w:lang w:val="en-GB"/>
        </w:rPr>
      </w:pPr>
      <w:bookmarkStart w:id="588" w:name="_Toc122744655"/>
      <w:r w:rsidRPr="00520662">
        <w:rPr>
          <w:b/>
          <w:i/>
          <w:color w:val="FF0000"/>
          <w:lang w:val="en-GB"/>
        </w:rPr>
        <w:t>The International Convention on Protection of Migrant Workers and members of their families, 1990</w:t>
      </w:r>
      <w:bookmarkEnd w:id="588"/>
      <w:r w:rsidRPr="00520662">
        <w:rPr>
          <w:b/>
          <w:i/>
          <w:color w:val="FF0000"/>
          <w:lang w:val="en-GB"/>
        </w:rPr>
        <w:t xml:space="preserve"> </w:t>
      </w:r>
    </w:p>
    <w:p w14:paraId="169F085C" w14:textId="0ABED42D" w:rsidR="007B4CCF" w:rsidRDefault="00520662" w:rsidP="00EE1C08">
      <w:pPr>
        <w:rPr>
          <w:b/>
          <w:i/>
          <w:color w:val="FF0000"/>
          <w:lang w:val="en-GB"/>
        </w:rPr>
      </w:pPr>
      <w:r w:rsidRPr="00520662">
        <w:t xml:space="preserve">This is a United Nations multilateral treaty governing the protection of migrant workers and members of their families. This labor Management Procedure provides for protection of all workers on the project without discrimination. </w:t>
      </w:r>
      <w:bookmarkStart w:id="589" w:name="_Toc122744656"/>
    </w:p>
    <w:p w14:paraId="32F7828E" w14:textId="434058E4" w:rsidR="00520662" w:rsidRPr="00520662" w:rsidRDefault="00520662" w:rsidP="00C9496D">
      <w:pPr>
        <w:rPr>
          <w:b/>
          <w:i/>
          <w:color w:val="FF0000"/>
          <w:lang w:val="en-GB"/>
        </w:rPr>
      </w:pPr>
      <w:r w:rsidRPr="00520662">
        <w:rPr>
          <w:b/>
          <w:i/>
          <w:color w:val="FF0000"/>
          <w:lang w:val="en-GB"/>
        </w:rPr>
        <w:t>The UN Conventions on the Rights of Persons with Disabilities, 2007</w:t>
      </w:r>
      <w:bookmarkEnd w:id="589"/>
      <w:r w:rsidRPr="00520662">
        <w:rPr>
          <w:b/>
          <w:i/>
          <w:color w:val="FF0000"/>
          <w:lang w:val="en-GB"/>
        </w:rPr>
        <w:t xml:space="preserve"> </w:t>
      </w:r>
    </w:p>
    <w:p w14:paraId="5C584A91" w14:textId="4E1D907A" w:rsidR="00520662" w:rsidRPr="00520662" w:rsidRDefault="00520662" w:rsidP="00520662">
      <w:r w:rsidRPr="00520662">
        <w:t xml:space="preserve">This is intended to protect the rights and dignity of persons with disabilities and ensure full enjoyment of their human rights and equality under the law. The project has special attention to Vulnerable Groups, the directed efforts in their inclusion and care in taken in project implementation to reduce or mitigate on the negative impacts associated with it. This is mainly in barricading off areas under construction and timely backfilling of excavations among others. </w:t>
      </w:r>
    </w:p>
    <w:p w14:paraId="4231735E" w14:textId="77777777" w:rsidR="00520662" w:rsidRPr="00520662" w:rsidRDefault="00520662" w:rsidP="007B4CCF">
      <w:pPr>
        <w:rPr>
          <w:b/>
          <w:i/>
          <w:color w:val="FF0000"/>
          <w:lang w:val="en-GB"/>
        </w:rPr>
      </w:pPr>
      <w:bookmarkStart w:id="590" w:name="_Toc122744657"/>
      <w:r w:rsidRPr="00520662">
        <w:rPr>
          <w:b/>
          <w:i/>
          <w:color w:val="FF0000"/>
          <w:lang w:val="en-GB"/>
        </w:rPr>
        <w:t>Universal Declaration on Human Rights (UDHR)</w:t>
      </w:r>
      <w:bookmarkEnd w:id="590"/>
    </w:p>
    <w:p w14:paraId="7E23BD0E" w14:textId="77777777" w:rsidR="00520662" w:rsidRPr="00520662" w:rsidRDefault="00520662" w:rsidP="00520662">
      <w:pPr>
        <w:rPr>
          <w:lang w:val="en-GB"/>
        </w:rPr>
      </w:pPr>
      <w:r w:rsidRPr="00520662">
        <w:rPr>
          <w:lang w:val="en-GB"/>
        </w:rPr>
        <w:t>The UDHR guarantees certain rights to workers:</w:t>
      </w:r>
    </w:p>
    <w:p w14:paraId="3C18AF1B" w14:textId="77777777" w:rsidR="00520662" w:rsidRPr="007B4CCF" w:rsidRDefault="00520662" w:rsidP="005353A7">
      <w:pPr>
        <w:pStyle w:val="ListParagraph"/>
        <w:numPr>
          <w:ilvl w:val="0"/>
          <w:numId w:val="55"/>
        </w:numPr>
      </w:pPr>
      <w:r w:rsidRPr="007B4CCF">
        <w:rPr>
          <w:lang w:val="en-GB"/>
        </w:rPr>
        <w:t>Right to equality (Article 1)</w:t>
      </w:r>
    </w:p>
    <w:p w14:paraId="1A0283BD" w14:textId="77777777" w:rsidR="00520662" w:rsidRPr="007B4CCF" w:rsidRDefault="00520662" w:rsidP="005353A7">
      <w:pPr>
        <w:pStyle w:val="ListParagraph"/>
        <w:numPr>
          <w:ilvl w:val="0"/>
          <w:numId w:val="55"/>
        </w:numPr>
      </w:pPr>
      <w:r w:rsidRPr="007B4CCF">
        <w:rPr>
          <w:lang w:val="en-GB"/>
        </w:rPr>
        <w:t>Freedom from discrimination (Article 2)</w:t>
      </w:r>
    </w:p>
    <w:p w14:paraId="6D84B6D5" w14:textId="77777777" w:rsidR="00520662" w:rsidRPr="007B4CCF" w:rsidRDefault="00520662" w:rsidP="005353A7">
      <w:pPr>
        <w:pStyle w:val="ListParagraph"/>
        <w:numPr>
          <w:ilvl w:val="0"/>
          <w:numId w:val="55"/>
        </w:numPr>
      </w:pPr>
      <w:r w:rsidRPr="007B4CCF">
        <w:rPr>
          <w:lang w:val="en-GB"/>
        </w:rPr>
        <w:t>Freedom from slavery (Article 4)</w:t>
      </w:r>
    </w:p>
    <w:p w14:paraId="17670D08" w14:textId="77777777" w:rsidR="00520662" w:rsidRPr="007B4CCF" w:rsidRDefault="00520662" w:rsidP="005353A7">
      <w:pPr>
        <w:pStyle w:val="ListParagraph"/>
        <w:numPr>
          <w:ilvl w:val="0"/>
          <w:numId w:val="55"/>
        </w:numPr>
      </w:pPr>
      <w:r w:rsidRPr="007B4CCF">
        <w:rPr>
          <w:lang w:val="en-GB"/>
        </w:rPr>
        <w:t xml:space="preserve">Right to seek legal help if your rights are violated (Article 8) </w:t>
      </w:r>
    </w:p>
    <w:p w14:paraId="676BA4ED" w14:textId="77777777" w:rsidR="00520662" w:rsidRPr="007B4CCF" w:rsidRDefault="00520662" w:rsidP="005353A7">
      <w:pPr>
        <w:pStyle w:val="ListParagraph"/>
        <w:numPr>
          <w:ilvl w:val="0"/>
          <w:numId w:val="55"/>
        </w:numPr>
      </w:pPr>
      <w:r w:rsidRPr="007B4CCF">
        <w:rPr>
          <w:lang w:val="en-GB"/>
        </w:rPr>
        <w:t>Right to privacy (Article 12)</w:t>
      </w:r>
    </w:p>
    <w:p w14:paraId="27A2FAB5" w14:textId="77777777" w:rsidR="00520662" w:rsidRPr="007B4CCF" w:rsidRDefault="00520662" w:rsidP="005353A7">
      <w:pPr>
        <w:pStyle w:val="ListParagraph"/>
        <w:numPr>
          <w:ilvl w:val="0"/>
          <w:numId w:val="55"/>
        </w:numPr>
      </w:pPr>
      <w:r w:rsidRPr="007B4CCF">
        <w:rPr>
          <w:lang w:val="en-GB"/>
        </w:rPr>
        <w:t>Freedom of movement (Article 13)</w:t>
      </w:r>
    </w:p>
    <w:p w14:paraId="3278A6BB" w14:textId="77777777" w:rsidR="00520662" w:rsidRPr="007B4CCF" w:rsidRDefault="00520662" w:rsidP="005353A7">
      <w:pPr>
        <w:pStyle w:val="ListParagraph"/>
        <w:numPr>
          <w:ilvl w:val="0"/>
          <w:numId w:val="55"/>
        </w:numPr>
      </w:pPr>
      <w:r w:rsidRPr="007B4CCF">
        <w:rPr>
          <w:lang w:val="en-GB"/>
        </w:rPr>
        <w:t>Freedom of expression (Article 19)</w:t>
      </w:r>
    </w:p>
    <w:p w14:paraId="59A11785" w14:textId="77777777" w:rsidR="00520662" w:rsidRPr="007B4CCF" w:rsidRDefault="00520662" w:rsidP="005353A7">
      <w:pPr>
        <w:pStyle w:val="ListParagraph"/>
        <w:numPr>
          <w:ilvl w:val="0"/>
          <w:numId w:val="55"/>
        </w:numPr>
      </w:pPr>
      <w:r w:rsidRPr="007B4CCF">
        <w:rPr>
          <w:lang w:val="en-GB"/>
        </w:rPr>
        <w:t xml:space="preserve">Right to work, fair wage, and to join a trade union (Article 23) </w:t>
      </w:r>
    </w:p>
    <w:p w14:paraId="14101D04" w14:textId="77777777" w:rsidR="00520662" w:rsidRPr="007B4CCF" w:rsidRDefault="00520662" w:rsidP="005353A7">
      <w:pPr>
        <w:pStyle w:val="ListParagraph"/>
        <w:numPr>
          <w:ilvl w:val="0"/>
          <w:numId w:val="55"/>
        </w:numPr>
      </w:pPr>
      <w:r w:rsidRPr="007B4CCF">
        <w:rPr>
          <w:lang w:val="en-GB"/>
        </w:rPr>
        <w:t>Right to adequate standard of living (Article 25)</w:t>
      </w:r>
    </w:p>
    <w:p w14:paraId="4935D1CF" w14:textId="2FCC4518" w:rsidR="00520662" w:rsidRPr="00520662" w:rsidRDefault="00520662" w:rsidP="007B4CCF">
      <w:pPr>
        <w:rPr>
          <w:b/>
          <w:i/>
          <w:lang w:val="en-GB"/>
        </w:rPr>
      </w:pPr>
      <w:bookmarkStart w:id="591" w:name="_Toc122744658"/>
      <w:r w:rsidRPr="00520662">
        <w:rPr>
          <w:b/>
          <w:i/>
          <w:color w:val="FF0000"/>
          <w:lang w:val="en-GB"/>
        </w:rPr>
        <w:t xml:space="preserve">ILO Declaration on Fundamental Principles and Rights at Work – adopted in 1998 and amended in </w:t>
      </w:r>
      <w:bookmarkEnd w:id="591"/>
      <w:r w:rsidR="0055270F" w:rsidRPr="00520662">
        <w:rPr>
          <w:b/>
          <w:i/>
          <w:color w:val="FF0000"/>
          <w:lang w:val="en-GB"/>
        </w:rPr>
        <w:t>2022</w:t>
      </w:r>
    </w:p>
    <w:p w14:paraId="30BEC43F" w14:textId="1DD6FD60" w:rsidR="00520662" w:rsidRPr="00520662" w:rsidRDefault="00520662" w:rsidP="00520662">
      <w:r w:rsidRPr="00520662">
        <w:rPr>
          <w:lang w:val="en-GB"/>
        </w:rPr>
        <w:t xml:space="preserve">An expression of commitment by governments, </w:t>
      </w:r>
      <w:r w:rsidR="0055270F" w:rsidRPr="00520662">
        <w:rPr>
          <w:lang w:val="en-GB"/>
        </w:rPr>
        <w:t>employers’,</w:t>
      </w:r>
      <w:r w:rsidRPr="00520662">
        <w:rPr>
          <w:lang w:val="en-GB"/>
        </w:rPr>
        <w:t xml:space="preserve"> and workers' organizations to uphold basic human values - values that are vital to our social and economic lives. It affirms the obligations and commitments that are inherent in membership of the ILO, namely:</w:t>
      </w:r>
    </w:p>
    <w:p w14:paraId="217B7AC2" w14:textId="77777777" w:rsidR="00520662" w:rsidRPr="00993EF5" w:rsidRDefault="00520662" w:rsidP="005353A7">
      <w:pPr>
        <w:pStyle w:val="ListParagraph"/>
        <w:numPr>
          <w:ilvl w:val="0"/>
          <w:numId w:val="56"/>
        </w:numPr>
      </w:pPr>
      <w:r w:rsidRPr="00993EF5">
        <w:rPr>
          <w:lang w:val="en-GB"/>
        </w:rPr>
        <w:t>Freedom of association and the effective recognition of the right to collective bargaining;</w:t>
      </w:r>
    </w:p>
    <w:p w14:paraId="19211E19" w14:textId="77777777" w:rsidR="00520662" w:rsidRPr="00993EF5" w:rsidRDefault="00520662" w:rsidP="005353A7">
      <w:pPr>
        <w:pStyle w:val="ListParagraph"/>
        <w:numPr>
          <w:ilvl w:val="0"/>
          <w:numId w:val="56"/>
        </w:numPr>
      </w:pPr>
      <w:r w:rsidRPr="00993EF5">
        <w:rPr>
          <w:lang w:val="en-GB"/>
        </w:rPr>
        <w:t>The elimination of all forms of forced or compulsory labour;</w:t>
      </w:r>
    </w:p>
    <w:p w14:paraId="268C72B6" w14:textId="77777777" w:rsidR="00520662" w:rsidRPr="00993EF5" w:rsidRDefault="00520662" w:rsidP="005353A7">
      <w:pPr>
        <w:pStyle w:val="ListParagraph"/>
        <w:numPr>
          <w:ilvl w:val="0"/>
          <w:numId w:val="56"/>
        </w:numPr>
      </w:pPr>
      <w:r w:rsidRPr="00993EF5">
        <w:rPr>
          <w:lang w:val="en-GB"/>
        </w:rPr>
        <w:t>The effective abolition of child labour;</w:t>
      </w:r>
    </w:p>
    <w:p w14:paraId="75196A7C" w14:textId="77777777" w:rsidR="00520662" w:rsidRPr="00993EF5" w:rsidRDefault="00520662" w:rsidP="005353A7">
      <w:pPr>
        <w:pStyle w:val="ListParagraph"/>
        <w:numPr>
          <w:ilvl w:val="0"/>
          <w:numId w:val="56"/>
        </w:numPr>
      </w:pPr>
      <w:r w:rsidRPr="00993EF5">
        <w:rPr>
          <w:lang w:val="en-GB"/>
        </w:rPr>
        <w:t xml:space="preserve">The elimination of discrimination in respect of employment and occupation; and </w:t>
      </w:r>
    </w:p>
    <w:p w14:paraId="6B1703FE" w14:textId="77777777" w:rsidR="00520662" w:rsidRPr="00520662" w:rsidRDefault="00520662" w:rsidP="005353A7">
      <w:pPr>
        <w:pStyle w:val="ListParagraph"/>
        <w:numPr>
          <w:ilvl w:val="0"/>
          <w:numId w:val="56"/>
        </w:numPr>
      </w:pPr>
      <w:r w:rsidRPr="00993EF5">
        <w:rPr>
          <w:lang w:val="en-GB"/>
        </w:rPr>
        <w:t>A safe and healthy working environment.</w:t>
      </w:r>
    </w:p>
    <w:p w14:paraId="6D01054E" w14:textId="77777777" w:rsidR="00520662" w:rsidRPr="00520662" w:rsidRDefault="00520662" w:rsidP="00520662">
      <w:pPr>
        <w:rPr>
          <w:lang w:val="en-GB"/>
        </w:rPr>
      </w:pPr>
    </w:p>
    <w:p w14:paraId="5B35800A" w14:textId="77777777" w:rsidR="00520662" w:rsidRPr="00520662" w:rsidRDefault="00520662" w:rsidP="00993EF5">
      <w:pPr>
        <w:rPr>
          <w:b/>
          <w:color w:val="FF0000"/>
          <w:lang w:val="en-GB"/>
        </w:rPr>
      </w:pPr>
      <w:bookmarkStart w:id="592" w:name="_Toc122744659"/>
      <w:r w:rsidRPr="00520662">
        <w:rPr>
          <w:b/>
          <w:color w:val="FF0000"/>
          <w:lang w:val="en-GB"/>
        </w:rPr>
        <w:t>THE RESPONSIBLE STAFF</w:t>
      </w:r>
      <w:bookmarkEnd w:id="592"/>
      <w:r w:rsidRPr="00520662">
        <w:rPr>
          <w:b/>
          <w:color w:val="FF0000"/>
          <w:lang w:val="en-GB"/>
        </w:rPr>
        <w:t xml:space="preserve"> </w:t>
      </w:r>
    </w:p>
    <w:p w14:paraId="5528B86C" w14:textId="3C780CB8" w:rsidR="00520662" w:rsidRPr="00520662" w:rsidRDefault="00E85944" w:rsidP="002E6D1B">
      <w:r>
        <w:t xml:space="preserve">The Environmental Health and Safety </w:t>
      </w:r>
      <w:r w:rsidR="00C07231">
        <w:t xml:space="preserve">(EHS) </w:t>
      </w:r>
      <w:r>
        <w:t>and Social Safeguards Specialist</w:t>
      </w:r>
      <w:r w:rsidR="00E7277F">
        <w:t>s</w:t>
      </w:r>
      <w:r>
        <w:t xml:space="preserve"> are</w:t>
      </w:r>
      <w:r w:rsidR="00520662" w:rsidRPr="00520662">
        <w:t xml:space="preserve"> responsible for the overall implementation of this LMP. The </w:t>
      </w:r>
      <w:r w:rsidR="00E7277F">
        <w:t>specialists</w:t>
      </w:r>
      <w:r w:rsidR="00520662" w:rsidRPr="00520662">
        <w:t xml:space="preserve"> will work with various stakeholders including </w:t>
      </w:r>
      <w:r w:rsidR="00520662" w:rsidRPr="00520662">
        <w:rPr>
          <w:lang w:val="en-GB"/>
        </w:rPr>
        <w:t>Ministry of Labour and Social Services, National</w:t>
      </w:r>
      <w:r w:rsidR="00520662" w:rsidRPr="00520662">
        <w:t xml:space="preserve"> Environment Management Authority (NEMA) and directorate for Safety and Health Services (DOSHS) to implement the LMP in compliance with national laws. </w:t>
      </w:r>
      <w:r w:rsidR="00C07231">
        <w:t>Specific roles</w:t>
      </w:r>
      <w:r w:rsidR="00520662" w:rsidRPr="003A60A5">
        <w:t xml:space="preserve"> and </w:t>
      </w:r>
      <w:r w:rsidR="00C07231">
        <w:t>responsibilities of the EHS</w:t>
      </w:r>
      <w:r w:rsidR="00520662" w:rsidRPr="00520662">
        <w:t xml:space="preserve"> and </w:t>
      </w:r>
      <w:r w:rsidR="00C07231">
        <w:t>social specialists</w:t>
      </w:r>
      <w:r w:rsidR="00520662" w:rsidRPr="003A60A5">
        <w:t xml:space="preserve"> are </w:t>
      </w:r>
      <w:r w:rsidR="00C07231">
        <w:t>defined</w:t>
      </w:r>
      <w:r w:rsidR="00520662" w:rsidRPr="003A60A5">
        <w:t xml:space="preserve"> in the </w:t>
      </w:r>
      <w:r w:rsidR="00C07231">
        <w:t>ESMF, Sections 7.2.1.1</w:t>
      </w:r>
      <w:r w:rsidR="00520662" w:rsidRPr="003A60A5">
        <w:t xml:space="preserve"> and </w:t>
      </w:r>
      <w:r w:rsidR="00C07231">
        <w:t>7.2.1.2 respectively</w:t>
      </w:r>
      <w:r w:rsidR="00520662" w:rsidRPr="003A60A5">
        <w:t>.</w:t>
      </w:r>
    </w:p>
    <w:p w14:paraId="1637DD7B" w14:textId="77777777" w:rsidR="00520662" w:rsidRPr="00520662" w:rsidRDefault="00520662" w:rsidP="00F64563">
      <w:pPr>
        <w:rPr>
          <w:b/>
          <w:color w:val="57B347"/>
          <w:lang w:val="en-GB"/>
        </w:rPr>
      </w:pPr>
      <w:bookmarkStart w:id="593" w:name="_Toc122744660"/>
      <w:r w:rsidRPr="00520662">
        <w:rPr>
          <w:b/>
          <w:color w:val="57B347"/>
          <w:lang w:val="en-GB"/>
        </w:rPr>
        <w:t>ICTA Chief Executive Officer</w:t>
      </w:r>
      <w:bookmarkEnd w:id="593"/>
      <w:r w:rsidRPr="00520662">
        <w:rPr>
          <w:b/>
          <w:color w:val="57B347"/>
          <w:lang w:val="en-GB"/>
        </w:rPr>
        <w:t xml:space="preserve"> </w:t>
      </w:r>
    </w:p>
    <w:p w14:paraId="78386DC7" w14:textId="77777777" w:rsidR="00520662" w:rsidRPr="00520662" w:rsidRDefault="00520662" w:rsidP="00520662">
      <w:r w:rsidRPr="00520662">
        <w:t>Overall responsibility of project delivery and showcases commitment to set compliance aspects of the project as a responsible developer.</w:t>
      </w:r>
    </w:p>
    <w:p w14:paraId="27D8710B" w14:textId="77777777" w:rsidR="00520662" w:rsidRPr="00520662" w:rsidRDefault="00520662" w:rsidP="00F64563">
      <w:pPr>
        <w:rPr>
          <w:b/>
          <w:color w:val="57B347"/>
          <w:lang w:val="en-GB"/>
        </w:rPr>
      </w:pPr>
      <w:bookmarkStart w:id="594" w:name="_Toc122744661"/>
      <w:r w:rsidRPr="00520662">
        <w:rPr>
          <w:b/>
          <w:color w:val="57B347"/>
          <w:lang w:val="en-GB"/>
        </w:rPr>
        <w:t>ICTA Project Managers (PIU)</w:t>
      </w:r>
      <w:bookmarkEnd w:id="594"/>
    </w:p>
    <w:p w14:paraId="35756F50" w14:textId="77777777" w:rsidR="00520662" w:rsidRPr="00520662" w:rsidRDefault="00520662" w:rsidP="00520662">
      <w:r w:rsidRPr="00520662">
        <w:t xml:space="preserve">These are the main contract focal points throughout the project life cycle and provide final guidance in project execution. </w:t>
      </w:r>
    </w:p>
    <w:p w14:paraId="753C325E" w14:textId="77777777" w:rsidR="00520662" w:rsidRPr="00520662" w:rsidRDefault="00520662" w:rsidP="00F64563">
      <w:pPr>
        <w:rPr>
          <w:b/>
          <w:color w:val="57B347"/>
          <w:lang w:val="en-GB"/>
        </w:rPr>
      </w:pPr>
      <w:bookmarkStart w:id="595" w:name="_Toc122744662"/>
      <w:r w:rsidRPr="00520662">
        <w:rPr>
          <w:b/>
          <w:color w:val="57B347"/>
          <w:lang w:val="en-GB"/>
        </w:rPr>
        <w:t>Social Safeguards Specialist (SSS)</w:t>
      </w:r>
      <w:bookmarkEnd w:id="595"/>
    </w:p>
    <w:p w14:paraId="216525FA" w14:textId="77777777" w:rsidR="00520662" w:rsidRPr="00520662" w:rsidRDefault="00520662" w:rsidP="00520662">
      <w:r w:rsidRPr="00520662">
        <w:t xml:space="preserve">SSS will provide support to the project on compliance including but not limited to monitoring of workers’ welfare, adherence to project related compliance aspects and advising on implementation of agreed or best practices in the operation. SSS will: </w:t>
      </w:r>
    </w:p>
    <w:p w14:paraId="406EBBF7" w14:textId="77777777" w:rsidR="00520662" w:rsidRPr="00F64563" w:rsidRDefault="00520662" w:rsidP="005353A7">
      <w:pPr>
        <w:pStyle w:val="ListParagraph"/>
        <w:numPr>
          <w:ilvl w:val="0"/>
          <w:numId w:val="57"/>
        </w:numPr>
      </w:pPr>
      <w:r w:rsidRPr="00F64563">
        <w:t>Oversee the development of the project protocols</w:t>
      </w:r>
      <w:r w:rsidRPr="00520662">
        <w:t>;</w:t>
      </w:r>
    </w:p>
    <w:p w14:paraId="732DCBE4" w14:textId="77777777" w:rsidR="00520662" w:rsidRPr="00F64563" w:rsidRDefault="00520662" w:rsidP="005353A7">
      <w:pPr>
        <w:pStyle w:val="ListParagraph"/>
        <w:numPr>
          <w:ilvl w:val="0"/>
          <w:numId w:val="57"/>
        </w:numPr>
      </w:pPr>
      <w:r w:rsidRPr="00F64563">
        <w:t>Oversee the implementation of the SEP and LMP</w:t>
      </w:r>
      <w:r w:rsidRPr="00520662">
        <w:t>;</w:t>
      </w:r>
    </w:p>
    <w:p w14:paraId="3EF3EFE0" w14:textId="77777777" w:rsidR="00520662" w:rsidRPr="00F64563" w:rsidRDefault="00520662" w:rsidP="005353A7">
      <w:pPr>
        <w:pStyle w:val="ListParagraph"/>
        <w:numPr>
          <w:ilvl w:val="0"/>
          <w:numId w:val="57"/>
        </w:numPr>
      </w:pPr>
      <w:r w:rsidRPr="00F64563">
        <w:t>Assess the risk of serious safety issue</w:t>
      </w:r>
      <w:r w:rsidRPr="00520662">
        <w:t>s;</w:t>
      </w:r>
    </w:p>
    <w:p w14:paraId="2F463C91" w14:textId="77777777" w:rsidR="00520662" w:rsidRPr="00F64563" w:rsidRDefault="00520662" w:rsidP="005353A7">
      <w:pPr>
        <w:pStyle w:val="ListParagraph"/>
        <w:numPr>
          <w:ilvl w:val="0"/>
          <w:numId w:val="57"/>
        </w:numPr>
      </w:pPr>
      <w:r w:rsidRPr="00F64563">
        <w:t>Link with NEMA and DOSH</w:t>
      </w:r>
      <w:r w:rsidRPr="00520662">
        <w:t>S</w:t>
      </w:r>
      <w:r w:rsidRPr="00F64563">
        <w:t xml:space="preserve"> on all labor related issues</w:t>
      </w:r>
      <w:r w:rsidRPr="00520662">
        <w:t>; and</w:t>
      </w:r>
    </w:p>
    <w:p w14:paraId="348E5880" w14:textId="55DE78AB" w:rsidR="00520662" w:rsidRPr="00F64563" w:rsidRDefault="00520662" w:rsidP="005353A7">
      <w:pPr>
        <w:pStyle w:val="ListParagraph"/>
        <w:numPr>
          <w:ilvl w:val="0"/>
          <w:numId w:val="57"/>
        </w:numPr>
      </w:pPr>
      <w:r w:rsidRPr="00F64563">
        <w:t xml:space="preserve">Monitor, </w:t>
      </w:r>
      <w:r w:rsidR="002E3ADC" w:rsidRPr="00F64563">
        <w:t>document,</w:t>
      </w:r>
      <w:r w:rsidRPr="00F64563">
        <w:t xml:space="preserve"> and report on all OHS matters, and provide training on codes of conduct and other relevant OHS matters. </w:t>
      </w:r>
    </w:p>
    <w:p w14:paraId="55EDE60F" w14:textId="77777777" w:rsidR="00436011" w:rsidRDefault="00436011">
      <w:pPr>
        <w:spacing w:after="0" w:line="240" w:lineRule="auto"/>
        <w:jc w:val="left"/>
        <w:rPr>
          <w:b/>
          <w:color w:val="57B347"/>
          <w:lang w:val="en-GB"/>
        </w:rPr>
      </w:pPr>
      <w:bookmarkStart w:id="596" w:name="_Toc122744663"/>
      <w:r>
        <w:rPr>
          <w:b/>
          <w:color w:val="57B347"/>
          <w:lang w:val="en-GB"/>
        </w:rPr>
        <w:br w:type="page"/>
      </w:r>
    </w:p>
    <w:p w14:paraId="53E5E776" w14:textId="7E85D23A" w:rsidR="00520662" w:rsidRPr="00520662" w:rsidRDefault="00520662" w:rsidP="00740CED">
      <w:pPr>
        <w:rPr>
          <w:b/>
          <w:color w:val="57B347"/>
          <w:lang w:val="en-GB"/>
        </w:rPr>
      </w:pPr>
      <w:r w:rsidRPr="00520662">
        <w:rPr>
          <w:b/>
          <w:color w:val="57B347"/>
          <w:lang w:val="en-GB"/>
        </w:rPr>
        <w:t xml:space="preserve">Contractor </w:t>
      </w:r>
      <w:r w:rsidR="00740CED">
        <w:rPr>
          <w:b/>
          <w:color w:val="57B347"/>
          <w:lang w:val="en-GB"/>
        </w:rPr>
        <w:t>M</w:t>
      </w:r>
      <w:r w:rsidRPr="00520662">
        <w:rPr>
          <w:b/>
          <w:color w:val="57B347"/>
          <w:lang w:val="en-GB"/>
        </w:rPr>
        <w:t>anagement</w:t>
      </w:r>
      <w:bookmarkEnd w:id="596"/>
    </w:p>
    <w:p w14:paraId="35ED8637" w14:textId="77777777" w:rsidR="00520662" w:rsidRPr="00520662" w:rsidRDefault="00520662" w:rsidP="00520662">
      <w:r w:rsidRPr="00520662">
        <w:t xml:space="preserve">Contractor management presents some of the greatest risks during project implementation given the fact that most activities are contracted out. These often come with own Environment Health Safety and Social compliance cultures. Prompt inductions and continuous monitoring is encouraged to ensure compliance. While responsibility is provided to contractors, the client (ICTA) remains accountable for the project. For contract bidding and contracts for the Project, </w:t>
      </w:r>
    </w:p>
    <w:p w14:paraId="7442B87B" w14:textId="77777777" w:rsidR="00520662" w:rsidRPr="00520662" w:rsidRDefault="00520662" w:rsidP="005353A7">
      <w:pPr>
        <w:pStyle w:val="ListParagraph"/>
        <w:numPr>
          <w:ilvl w:val="0"/>
          <w:numId w:val="58"/>
        </w:numPr>
      </w:pPr>
      <w:r w:rsidRPr="00520662">
        <w:t xml:space="preserve">ICTA will use the World Bank Group’s 2017 standard procurement documents, which include labor, and occupational health and safety requirements. </w:t>
      </w:r>
    </w:p>
    <w:p w14:paraId="3EAC31FB" w14:textId="77777777" w:rsidR="00520662" w:rsidRPr="00520662" w:rsidRDefault="00520662" w:rsidP="005353A7">
      <w:pPr>
        <w:pStyle w:val="ListParagraph"/>
        <w:numPr>
          <w:ilvl w:val="0"/>
          <w:numId w:val="58"/>
        </w:numPr>
      </w:pPr>
      <w:r w:rsidRPr="00520662">
        <w:t xml:space="preserve">ICTA will incorporate a standard language, based on project requirements drawn from ESS2, ESS4 and other sections of the WBG Environmental and Social Framework and supporting documentation, in the tender and contract documents to ensure potential bidders are aware of the environmental and social requirements to be met under the project. </w:t>
      </w:r>
    </w:p>
    <w:p w14:paraId="6F064837" w14:textId="77777777" w:rsidR="00520662" w:rsidRPr="00520662" w:rsidRDefault="00520662" w:rsidP="005353A7">
      <w:pPr>
        <w:pStyle w:val="ListParagraph"/>
        <w:numPr>
          <w:ilvl w:val="0"/>
          <w:numId w:val="58"/>
        </w:numPr>
      </w:pPr>
      <w:r w:rsidRPr="00520662">
        <w:t xml:space="preserve">Tender documentation should note that the contractor/subcontractor shall actively collaborate and consult with project workers in promoting understanding, and methods necessary for project implementation. </w:t>
      </w:r>
    </w:p>
    <w:p w14:paraId="5F0D649C" w14:textId="77777777" w:rsidR="00520662" w:rsidRPr="00520662" w:rsidRDefault="00520662" w:rsidP="005353A7">
      <w:pPr>
        <w:pStyle w:val="ListParagraph"/>
        <w:numPr>
          <w:ilvl w:val="0"/>
          <w:numId w:val="58"/>
        </w:numPr>
      </w:pPr>
      <w:r w:rsidRPr="00520662">
        <w:t xml:space="preserve">ICTA will require bidders for contracts for the Project to agree and to implement a workplace Code of Conduct (COC) that includes provisions prohibiting any form of sexual exploitation, assault or harassment of Project workers, as well as sexual exploitation or sexual assault of persons in local communities affected by the project, and any form of sexual activity with individuals under the age of 18, except in case of pre-existing marriage. The CoC will apply to all persons employed or engaged, including persons employed or engaged through contractors and subcontractors, in relation to the project. The CoC shall form part of the induction process and the routine awareness sessions. </w:t>
      </w:r>
    </w:p>
    <w:p w14:paraId="1FD98D9D" w14:textId="77777777" w:rsidR="00520662" w:rsidRPr="00520662" w:rsidRDefault="00520662" w:rsidP="005353A7">
      <w:pPr>
        <w:pStyle w:val="ListParagraph"/>
        <w:numPr>
          <w:ilvl w:val="0"/>
          <w:numId w:val="58"/>
        </w:numPr>
      </w:pPr>
      <w:r w:rsidRPr="00520662">
        <w:t xml:space="preserve">ICTA will require bidders for contracts for the project to submit a statement confirming their firm compliance with national labor and employment and occupational health and safety laws, and labor management procedures in accordance with Environmental and Social Standard 2 “Labor and Working Conditions” (ESS2) and the LMP for the project. </w:t>
      </w:r>
    </w:p>
    <w:p w14:paraId="781A8ACF" w14:textId="77777777" w:rsidR="00520662" w:rsidRPr="00520662" w:rsidRDefault="00520662" w:rsidP="005353A7">
      <w:pPr>
        <w:pStyle w:val="ListParagraph"/>
        <w:numPr>
          <w:ilvl w:val="0"/>
          <w:numId w:val="58"/>
        </w:numPr>
      </w:pPr>
      <w:r w:rsidRPr="00520662">
        <w:t xml:space="preserve">ICTA will make reasonable efforts to ensure that parties awarded contracts for the project are reliable law-abiding entities that do not have a history of problems relating to disrespect for national labor law, unresolved labor disputes, or frequent work-related accidents. </w:t>
      </w:r>
    </w:p>
    <w:p w14:paraId="2D4C320B" w14:textId="77777777" w:rsidR="00520662" w:rsidRPr="00520662" w:rsidRDefault="00520662" w:rsidP="00520662">
      <w:r w:rsidRPr="00520662">
        <w:t xml:space="preserve">As part of the selection process for contractors, ICTA will request and review from prospective contractors the following information as a bare minimum: </w:t>
      </w:r>
    </w:p>
    <w:p w14:paraId="5F2899CD" w14:textId="77777777" w:rsidR="00520662" w:rsidRPr="00520662" w:rsidRDefault="00520662" w:rsidP="005353A7">
      <w:pPr>
        <w:pStyle w:val="ListParagraph"/>
        <w:numPr>
          <w:ilvl w:val="0"/>
          <w:numId w:val="59"/>
        </w:numPr>
      </w:pPr>
      <w:r w:rsidRPr="00520662">
        <w:t xml:space="preserve">Information in public records, for example, corporate registers and public documents relating to violations of applicable labor law, including reports from labor inspectorates and other enforcement bodies </w:t>
      </w:r>
    </w:p>
    <w:p w14:paraId="33A12417" w14:textId="77777777" w:rsidR="00520662" w:rsidRPr="00520662" w:rsidRDefault="00520662" w:rsidP="005353A7">
      <w:pPr>
        <w:pStyle w:val="ListParagraph"/>
        <w:numPr>
          <w:ilvl w:val="0"/>
          <w:numId w:val="59"/>
        </w:numPr>
      </w:pPr>
      <w:r w:rsidRPr="00520662">
        <w:t xml:space="preserve">Business licenses, registrations, permits, and approvals. </w:t>
      </w:r>
    </w:p>
    <w:p w14:paraId="47F25F4C" w14:textId="77777777" w:rsidR="00520662" w:rsidRPr="00520662" w:rsidRDefault="00520662" w:rsidP="005353A7">
      <w:pPr>
        <w:pStyle w:val="ListParagraph"/>
        <w:numPr>
          <w:ilvl w:val="0"/>
          <w:numId w:val="59"/>
        </w:numPr>
      </w:pPr>
      <w:r w:rsidRPr="00520662">
        <w:t xml:space="preserve">Documents relating to a labor management system, including OHS records, for example, labor management procedures. </w:t>
      </w:r>
    </w:p>
    <w:p w14:paraId="383EB163" w14:textId="77777777" w:rsidR="00520662" w:rsidRPr="00520662" w:rsidRDefault="00520662" w:rsidP="005353A7">
      <w:pPr>
        <w:pStyle w:val="ListParagraph"/>
        <w:numPr>
          <w:ilvl w:val="0"/>
          <w:numId w:val="59"/>
        </w:numPr>
      </w:pPr>
      <w:r w:rsidRPr="00520662">
        <w:t xml:space="preserve">Identification of labor management, safety, and health personnel, their qualifications, and certifications. </w:t>
      </w:r>
    </w:p>
    <w:p w14:paraId="58280771" w14:textId="77777777" w:rsidR="00520662" w:rsidRPr="00520662" w:rsidRDefault="00520662" w:rsidP="005353A7">
      <w:pPr>
        <w:pStyle w:val="ListParagraph"/>
        <w:numPr>
          <w:ilvl w:val="0"/>
          <w:numId w:val="59"/>
        </w:numPr>
      </w:pPr>
      <w:r w:rsidRPr="00520662">
        <w:t xml:space="preserve">Workers’ certifications/permits/training to perform required work for example Work at Height certification and Permit to Work training certification among others. </w:t>
      </w:r>
    </w:p>
    <w:p w14:paraId="12B26A26" w14:textId="77777777" w:rsidR="00520662" w:rsidRPr="00520662" w:rsidRDefault="00520662" w:rsidP="005353A7">
      <w:pPr>
        <w:pStyle w:val="ListParagraph"/>
        <w:numPr>
          <w:ilvl w:val="0"/>
          <w:numId w:val="59"/>
        </w:numPr>
      </w:pPr>
      <w:r w:rsidRPr="00520662">
        <w:t xml:space="preserve">Records of safety and health violations, and responses. </w:t>
      </w:r>
    </w:p>
    <w:p w14:paraId="619EDD17" w14:textId="0F4768C0" w:rsidR="00520662" w:rsidRPr="00520662" w:rsidRDefault="00520662" w:rsidP="005353A7">
      <w:pPr>
        <w:pStyle w:val="ListParagraph"/>
        <w:numPr>
          <w:ilvl w:val="0"/>
          <w:numId w:val="59"/>
        </w:numPr>
      </w:pPr>
      <w:r w:rsidRPr="00520662">
        <w:t xml:space="preserve">Accident and fatality records and notifications to authorities. </w:t>
      </w:r>
    </w:p>
    <w:p w14:paraId="2694986B" w14:textId="77777777" w:rsidR="00520662" w:rsidRPr="00520662" w:rsidRDefault="00520662" w:rsidP="005353A7">
      <w:pPr>
        <w:pStyle w:val="ListParagraph"/>
        <w:numPr>
          <w:ilvl w:val="0"/>
          <w:numId w:val="59"/>
        </w:numPr>
      </w:pPr>
      <w:r w:rsidRPr="00520662">
        <w:t xml:space="preserve">Records of legally required worker benefits and proof of workers’ enrollment in the related programs. </w:t>
      </w:r>
    </w:p>
    <w:p w14:paraId="2DA80B47" w14:textId="77777777" w:rsidR="00520662" w:rsidRPr="00520662" w:rsidRDefault="00520662" w:rsidP="005353A7">
      <w:pPr>
        <w:pStyle w:val="ListParagraph"/>
        <w:numPr>
          <w:ilvl w:val="0"/>
          <w:numId w:val="59"/>
        </w:numPr>
      </w:pPr>
      <w:r w:rsidRPr="00520662">
        <w:t xml:space="preserve">Worker payroll records, including hours worked and pay received; and </w:t>
      </w:r>
    </w:p>
    <w:p w14:paraId="22C5646F" w14:textId="77777777" w:rsidR="00520662" w:rsidRPr="00520662" w:rsidRDefault="00520662" w:rsidP="005353A7">
      <w:pPr>
        <w:pStyle w:val="ListParagraph"/>
        <w:numPr>
          <w:ilvl w:val="0"/>
          <w:numId w:val="59"/>
        </w:numPr>
      </w:pPr>
      <w:r w:rsidRPr="00520662">
        <w:t xml:space="preserve">Identification of safety committee members and records of meetings </w:t>
      </w:r>
    </w:p>
    <w:p w14:paraId="09AAAE4D" w14:textId="33837CD6" w:rsidR="00520662" w:rsidRPr="00520662" w:rsidRDefault="00520662" w:rsidP="00520662">
      <w:r w:rsidRPr="00520662">
        <w:t xml:space="preserve">During the implementation of the contract, ICTA will require that contractors to provide Weekly, </w:t>
      </w:r>
      <w:r w:rsidR="00E13079" w:rsidRPr="00520662">
        <w:t>Monthly,</w:t>
      </w:r>
      <w:r w:rsidRPr="00520662">
        <w:t xml:space="preserve"> and quarterly reports during project implementation. The reports shall have in aspects of the LMP especially around Personnel on Board (POB), Lost Time Incidents, Fatalities, inspections and audits, workplace inspections, grievances raised and resolved among others as dictated by field conditions and </w:t>
      </w:r>
      <w:r w:rsidR="00E13079" w:rsidRPr="00520662">
        <w:t>site-specific</w:t>
      </w:r>
      <w:r w:rsidRPr="00520662">
        <w:t xml:space="preserve"> risks. Some of the pertinent contractor roles are subsequently presented: </w:t>
      </w:r>
    </w:p>
    <w:p w14:paraId="73ED6762" w14:textId="77777777" w:rsidR="00520662" w:rsidRPr="00520662" w:rsidRDefault="00520662" w:rsidP="00376867">
      <w:pPr>
        <w:rPr>
          <w:b/>
          <w:i/>
          <w:color w:val="FF0000"/>
          <w:lang w:val="en-GB"/>
        </w:rPr>
      </w:pPr>
      <w:bookmarkStart w:id="597" w:name="_Toc122744664"/>
      <w:r w:rsidRPr="00520662">
        <w:rPr>
          <w:b/>
          <w:i/>
          <w:color w:val="FF0000"/>
          <w:lang w:val="en-GB"/>
        </w:rPr>
        <w:t>Contractor Site Supervisors</w:t>
      </w:r>
      <w:bookmarkEnd w:id="597"/>
    </w:p>
    <w:p w14:paraId="75A40945" w14:textId="77777777" w:rsidR="00520662" w:rsidRPr="00520662" w:rsidRDefault="00520662" w:rsidP="00520662">
      <w:r w:rsidRPr="00520662">
        <w:t xml:space="preserve">Responsible for daily monitoring of activities to ensure compliance to set legislation and ensure close out of action points as provided in various scenarios. They hold the mantle to sound project implementation. Additionally, the contractor shall: </w:t>
      </w:r>
    </w:p>
    <w:p w14:paraId="310480D9" w14:textId="77777777" w:rsidR="00520662" w:rsidRPr="00520662" w:rsidRDefault="00520662" w:rsidP="005353A7">
      <w:pPr>
        <w:pStyle w:val="ListParagraph"/>
        <w:numPr>
          <w:ilvl w:val="0"/>
          <w:numId w:val="60"/>
        </w:numPr>
      </w:pPr>
      <w:r w:rsidRPr="00520662">
        <w:t>Implement the labour management procedures and OHS requirements in line with the ESMF.</w:t>
      </w:r>
    </w:p>
    <w:p w14:paraId="14CFC426" w14:textId="77777777" w:rsidR="00520662" w:rsidRPr="00520662" w:rsidRDefault="00520662" w:rsidP="005353A7">
      <w:pPr>
        <w:pStyle w:val="ListParagraph"/>
        <w:numPr>
          <w:ilvl w:val="0"/>
          <w:numId w:val="60"/>
        </w:numPr>
      </w:pPr>
      <w:r w:rsidRPr="00520662">
        <w:t xml:space="preserve">Supervise sub-contractors’ implementation of labor management procedures and OHS requirements. </w:t>
      </w:r>
    </w:p>
    <w:p w14:paraId="01A4ABF1" w14:textId="77777777" w:rsidR="00520662" w:rsidRPr="00520662" w:rsidRDefault="00520662" w:rsidP="005353A7">
      <w:pPr>
        <w:pStyle w:val="ListParagraph"/>
        <w:numPr>
          <w:ilvl w:val="0"/>
          <w:numId w:val="60"/>
        </w:numPr>
      </w:pPr>
      <w:r w:rsidRPr="00520662">
        <w:t xml:space="preserve">Provide routine occupational health and safety training to all workers involved in works and maintains records of such trainings. </w:t>
      </w:r>
    </w:p>
    <w:p w14:paraId="2564F0A1" w14:textId="77777777" w:rsidR="00520662" w:rsidRPr="00520662" w:rsidRDefault="00520662" w:rsidP="005353A7">
      <w:pPr>
        <w:pStyle w:val="ListParagraph"/>
        <w:numPr>
          <w:ilvl w:val="0"/>
          <w:numId w:val="60"/>
        </w:numPr>
      </w:pPr>
      <w:r w:rsidRPr="00520662">
        <w:t xml:space="preserve">Maintain records of recruitment and employment of contracted workers as provided in their contracts. </w:t>
      </w:r>
    </w:p>
    <w:p w14:paraId="2C700D2F" w14:textId="77777777" w:rsidR="00520662" w:rsidRPr="00520662" w:rsidRDefault="00520662" w:rsidP="005353A7">
      <w:pPr>
        <w:pStyle w:val="ListParagraph"/>
        <w:numPr>
          <w:ilvl w:val="0"/>
          <w:numId w:val="60"/>
        </w:numPr>
      </w:pPr>
      <w:r w:rsidRPr="00520662">
        <w:t>Ensure that workers understand and sign the code of conduct, prior to commencement of works.</w:t>
      </w:r>
    </w:p>
    <w:p w14:paraId="61B687FF" w14:textId="77777777" w:rsidR="00520662" w:rsidRPr="00520662" w:rsidRDefault="00520662" w:rsidP="005353A7">
      <w:pPr>
        <w:pStyle w:val="ListParagraph"/>
        <w:numPr>
          <w:ilvl w:val="0"/>
          <w:numId w:val="60"/>
        </w:numPr>
      </w:pPr>
      <w:r w:rsidRPr="00520662">
        <w:t xml:space="preserve">Provide workers with the necessary PPE and enforce PPE usage. </w:t>
      </w:r>
    </w:p>
    <w:p w14:paraId="328C2182" w14:textId="77777777" w:rsidR="00520662" w:rsidRPr="00520662" w:rsidRDefault="00520662" w:rsidP="005353A7">
      <w:pPr>
        <w:pStyle w:val="ListParagraph"/>
        <w:numPr>
          <w:ilvl w:val="0"/>
          <w:numId w:val="60"/>
        </w:numPr>
      </w:pPr>
      <w:r w:rsidRPr="00520662">
        <w:t xml:space="preserve">Ensure availability of first-aid kits, readily accessible by workers in case of injury. </w:t>
      </w:r>
    </w:p>
    <w:p w14:paraId="44EE4E8B" w14:textId="77777777" w:rsidR="00520662" w:rsidRPr="00520662" w:rsidRDefault="00520662" w:rsidP="005353A7">
      <w:pPr>
        <w:pStyle w:val="ListParagraph"/>
        <w:numPr>
          <w:ilvl w:val="0"/>
          <w:numId w:val="60"/>
        </w:numPr>
      </w:pPr>
      <w:r w:rsidRPr="00520662">
        <w:t xml:space="preserve">Ensure availability of food and adequate potable drinking water for all project teams </w:t>
      </w:r>
    </w:p>
    <w:p w14:paraId="05480DEE" w14:textId="77777777" w:rsidR="00520662" w:rsidRPr="00520662" w:rsidRDefault="00520662" w:rsidP="005353A7">
      <w:pPr>
        <w:pStyle w:val="ListParagraph"/>
        <w:numPr>
          <w:ilvl w:val="0"/>
          <w:numId w:val="60"/>
        </w:numPr>
      </w:pPr>
      <w:r w:rsidRPr="00520662">
        <w:t xml:space="preserve">Documentation and reporting of occupational accidents/incidents, maintain accident/incident logs. Major accidents/incidents such as fatalities etc., shall be reported to ICTA and World Bank Group immediately and investigative action undertaken to determine root causes. Minor incidents shall be recorded in the monthly monitoring reports including corrective actions undertaken to prevent recurrence. As part of OHS requirements, develop and implement emergency preparedness and response measures to effectively respond to emergency situations. </w:t>
      </w:r>
    </w:p>
    <w:p w14:paraId="384B185C" w14:textId="0CC430CC" w:rsidR="00520662" w:rsidRPr="00520662" w:rsidRDefault="00520662" w:rsidP="004C24FE">
      <w:pPr>
        <w:rPr>
          <w:b/>
          <w:i/>
          <w:color w:val="FF0000"/>
          <w:lang w:val="en-GB"/>
        </w:rPr>
      </w:pPr>
      <w:bookmarkStart w:id="598" w:name="_Toc122744665"/>
      <w:r w:rsidRPr="00520662">
        <w:rPr>
          <w:b/>
          <w:i/>
          <w:color w:val="FF0000"/>
          <w:lang w:val="en-GB"/>
        </w:rPr>
        <w:t xml:space="preserve">Contractor EHSS </w:t>
      </w:r>
      <w:r w:rsidR="004C24FE">
        <w:rPr>
          <w:b/>
          <w:i/>
          <w:color w:val="FF0000"/>
          <w:lang w:val="en-GB"/>
        </w:rPr>
        <w:t>P</w:t>
      </w:r>
      <w:r w:rsidRPr="00520662">
        <w:rPr>
          <w:b/>
          <w:i/>
          <w:color w:val="FF0000"/>
          <w:lang w:val="en-GB"/>
        </w:rPr>
        <w:t>ersonnel</w:t>
      </w:r>
      <w:bookmarkEnd w:id="598"/>
    </w:p>
    <w:p w14:paraId="33F26467" w14:textId="77777777" w:rsidR="00520662" w:rsidRPr="00520662" w:rsidRDefault="00520662" w:rsidP="00520662">
      <w:r w:rsidRPr="00520662">
        <w:t xml:space="preserve">Responsible for project compliance in line with workers’ rights and obligations and advising management on proper systems of work. These carry out daily and routine monitoring of activities to ensure compliance with specified safety measures and records of any incidents. </w:t>
      </w:r>
    </w:p>
    <w:p w14:paraId="75029B3B" w14:textId="77777777" w:rsidR="00520662" w:rsidRPr="00520662" w:rsidRDefault="00520662" w:rsidP="00964A08">
      <w:pPr>
        <w:rPr>
          <w:b/>
          <w:color w:val="57B347"/>
          <w:lang w:val="en-GB"/>
        </w:rPr>
      </w:pPr>
      <w:bookmarkStart w:id="599" w:name="_Toc122744666"/>
      <w:r w:rsidRPr="00520662">
        <w:rPr>
          <w:b/>
          <w:color w:val="57B347"/>
          <w:lang w:val="en-GB"/>
        </w:rPr>
        <w:t>National Coordination and Interior Government Officials</w:t>
      </w:r>
      <w:bookmarkEnd w:id="599"/>
    </w:p>
    <w:p w14:paraId="000A2225" w14:textId="4920C96D" w:rsidR="00520662" w:rsidRDefault="00520662" w:rsidP="00520662">
      <w:r w:rsidRPr="00520662">
        <w:t xml:space="preserve">These include County Commissioners, their deputies, assistants plus chiefs. They ensure that all grievances provided to them are directed to the client and appropriately closed out or forwarded to the next tier as and when situations demand. They are also responsible for providing names of potential casual </w:t>
      </w:r>
      <w:r w:rsidR="00A35A63" w:rsidRPr="00520662">
        <w:t>laborers</w:t>
      </w:r>
      <w:r w:rsidRPr="00520662">
        <w:t xml:space="preserve"> from their communities</w:t>
      </w:r>
      <w:r w:rsidR="00964A08">
        <w:t>.</w:t>
      </w:r>
    </w:p>
    <w:p w14:paraId="1FCC94B9" w14:textId="17213A48" w:rsidR="00520662" w:rsidRPr="00520662" w:rsidRDefault="00520662" w:rsidP="00964A08">
      <w:pPr>
        <w:rPr>
          <w:b/>
          <w:color w:val="FF0000"/>
          <w:lang w:val="en-GB"/>
        </w:rPr>
      </w:pPr>
      <w:bookmarkStart w:id="600" w:name="_Toc122744667"/>
      <w:r w:rsidRPr="00520662">
        <w:rPr>
          <w:b/>
          <w:color w:val="FF0000"/>
          <w:lang w:val="en-GB"/>
        </w:rPr>
        <w:t>POLICIES AND PROCEDURES</w:t>
      </w:r>
      <w:bookmarkEnd w:id="600"/>
    </w:p>
    <w:p w14:paraId="0672484A" w14:textId="2F32DFC5" w:rsidR="00520662" w:rsidRPr="00520662" w:rsidRDefault="00520662" w:rsidP="00520662">
      <w:r w:rsidRPr="00520662">
        <w:t xml:space="preserve">Employment of project workers will be based on the principles of non-discrimination and equal opportunity. There will be no discrimination with respect to any aspects of the employment relationship, including recruitment, compensation, working conditions and terms of employment, access to training, </w:t>
      </w:r>
      <w:r w:rsidR="007A207D" w:rsidRPr="00520662">
        <w:t>promotion,</w:t>
      </w:r>
      <w:r w:rsidRPr="00520662">
        <w:t xml:space="preserve"> or termination of employment. The following measures will be followed by contractors and monitored by the KDEAP Social specialist, to ensure fair treatment of all employees: </w:t>
      </w:r>
    </w:p>
    <w:p w14:paraId="694C0025" w14:textId="77777777" w:rsidR="00520662" w:rsidRPr="00520662" w:rsidRDefault="00520662" w:rsidP="005353A7">
      <w:pPr>
        <w:pStyle w:val="ListParagraph"/>
        <w:numPr>
          <w:ilvl w:val="0"/>
          <w:numId w:val="61"/>
        </w:numPr>
      </w:pPr>
      <w:r w:rsidRPr="00520662">
        <w:t xml:space="preserve">Recruitment procedures will be transparent, public and non-discriminatory, and open with respect to ethnicity, religion, sexuality, disability or gender; </w:t>
      </w:r>
    </w:p>
    <w:p w14:paraId="23AE6D4D" w14:textId="77777777" w:rsidR="00520662" w:rsidRPr="00520662" w:rsidRDefault="00520662" w:rsidP="005353A7">
      <w:pPr>
        <w:pStyle w:val="ListParagraph"/>
        <w:numPr>
          <w:ilvl w:val="0"/>
          <w:numId w:val="61"/>
        </w:numPr>
      </w:pPr>
      <w:r w:rsidRPr="00520662">
        <w:t xml:space="preserve">Clear job descriptions will be provided in advance of recruitment and will explain the skills required for each post; </w:t>
      </w:r>
    </w:p>
    <w:p w14:paraId="75A3DEFD" w14:textId="77777777" w:rsidR="00520662" w:rsidRPr="00520662" w:rsidRDefault="00520662" w:rsidP="005353A7">
      <w:pPr>
        <w:pStyle w:val="ListParagraph"/>
        <w:numPr>
          <w:ilvl w:val="0"/>
          <w:numId w:val="61"/>
        </w:numPr>
      </w:pPr>
      <w:r w:rsidRPr="00520662">
        <w:t xml:space="preserve">All workers will have written contracts describing terms and conditions of work and will have the contents explained to them. Workers will sign the employment contract; </w:t>
      </w:r>
    </w:p>
    <w:p w14:paraId="2AAE7CB5" w14:textId="77777777" w:rsidR="00520662" w:rsidRPr="00520662" w:rsidRDefault="00520662" w:rsidP="005353A7">
      <w:pPr>
        <w:pStyle w:val="ListParagraph"/>
        <w:numPr>
          <w:ilvl w:val="0"/>
          <w:numId w:val="61"/>
        </w:numPr>
      </w:pPr>
      <w:r w:rsidRPr="00520662">
        <w:t xml:space="preserve">Employees will be informed at least two months before their expected release date of the coming termination; </w:t>
      </w:r>
    </w:p>
    <w:p w14:paraId="02F2FBB5" w14:textId="77777777" w:rsidR="00520662" w:rsidRPr="00520662" w:rsidRDefault="00520662" w:rsidP="005353A7">
      <w:pPr>
        <w:pStyle w:val="ListParagraph"/>
        <w:numPr>
          <w:ilvl w:val="0"/>
          <w:numId w:val="61"/>
        </w:numPr>
      </w:pPr>
      <w:r w:rsidRPr="00520662">
        <w:t>Depending on the origin of the employer and employee, employment terms and conditions will be communicated in a language that is understandable to both parties; and</w:t>
      </w:r>
    </w:p>
    <w:p w14:paraId="3EAEFAF6" w14:textId="77777777" w:rsidR="00520662" w:rsidRPr="00520662" w:rsidRDefault="00520662" w:rsidP="005353A7">
      <w:pPr>
        <w:pStyle w:val="ListParagraph"/>
        <w:numPr>
          <w:ilvl w:val="0"/>
          <w:numId w:val="61"/>
        </w:numPr>
      </w:pPr>
      <w:r w:rsidRPr="00520662">
        <w:t>In addition to written documentation, an oral explanation of conditions and terms of employment will be provided to workers who may have difficulty understanding the documentation.</w:t>
      </w:r>
    </w:p>
    <w:p w14:paraId="7858993B" w14:textId="52C82C69" w:rsidR="009B5238" w:rsidRDefault="009B5238">
      <w:pPr>
        <w:spacing w:after="0" w:line="240" w:lineRule="auto"/>
        <w:jc w:val="left"/>
        <w:rPr>
          <w:b/>
          <w:lang w:val="en-GB"/>
        </w:rPr>
      </w:pPr>
      <w:bookmarkStart w:id="601" w:name="_Toc122744668"/>
    </w:p>
    <w:p w14:paraId="59DE8FA7" w14:textId="3803797E" w:rsidR="00520662" w:rsidRPr="00520662" w:rsidRDefault="00520662" w:rsidP="009B5238">
      <w:pPr>
        <w:rPr>
          <w:b/>
          <w:color w:val="FF0000"/>
          <w:lang w:val="en-GB"/>
        </w:rPr>
      </w:pPr>
      <w:r w:rsidRPr="00520662">
        <w:rPr>
          <w:b/>
          <w:color w:val="FF0000"/>
          <w:lang w:val="en-GB"/>
        </w:rPr>
        <w:t>AGE OF EMPLOYMENT</w:t>
      </w:r>
      <w:bookmarkEnd w:id="601"/>
    </w:p>
    <w:p w14:paraId="4A39D3CE" w14:textId="77777777" w:rsidR="00520662" w:rsidRPr="00520662" w:rsidRDefault="00520662" w:rsidP="00520662">
      <w:r w:rsidRPr="00520662">
        <w:t xml:space="preserve">The project will ensure that only those aged 18 years and above are employed. </w:t>
      </w:r>
    </w:p>
    <w:p w14:paraId="277F7362" w14:textId="77777777" w:rsidR="00520662" w:rsidRPr="00520662" w:rsidRDefault="00520662" w:rsidP="00520662">
      <w:r w:rsidRPr="00520662">
        <w:t xml:space="preserve">For verification purpose participants will present National ID, certificate of good conduct and a letter from the local chief. In liaison officials from interior government, awareness sessions on child and forced labor shall be conducted with clear consideration of host community cultural norms. </w:t>
      </w:r>
    </w:p>
    <w:p w14:paraId="5F7A3F81" w14:textId="77777777" w:rsidR="00520662" w:rsidRPr="00520662" w:rsidRDefault="00520662" w:rsidP="00520662">
      <w:r w:rsidRPr="00520662">
        <w:t>If a child under the minimum age is discovered working on the project, measures will be taken to immediately terminate the employment.</w:t>
      </w:r>
    </w:p>
    <w:p w14:paraId="6FE32DF3" w14:textId="79FB710E" w:rsidR="00520662" w:rsidRPr="00520662" w:rsidRDefault="00520662" w:rsidP="009B5238">
      <w:pPr>
        <w:rPr>
          <w:b/>
          <w:color w:val="FF0000"/>
          <w:lang w:val="en-GB"/>
        </w:rPr>
      </w:pPr>
      <w:bookmarkStart w:id="602" w:name="_Toc122744669"/>
      <w:r w:rsidRPr="00520662">
        <w:rPr>
          <w:b/>
          <w:color w:val="FF0000"/>
          <w:lang w:val="en-GB"/>
        </w:rPr>
        <w:t>TERMS AND CONDITIONS</w:t>
      </w:r>
      <w:bookmarkEnd w:id="602"/>
    </w:p>
    <w:p w14:paraId="7966A74E" w14:textId="77777777" w:rsidR="00520662" w:rsidRPr="00520662" w:rsidRDefault="00520662" w:rsidP="00520662">
      <w:r w:rsidRPr="00520662">
        <w:t>Terms and conditions of direct workers are determined by their individual contracts and public service rules (for government staff). Most of the government staff who will be deployed to the project will be seconded from their parent ministries. Kenya Public Service is guided by terms and conditions stipulated in the Public Service (Values and Principles) Act, 2015.</w:t>
      </w:r>
    </w:p>
    <w:p w14:paraId="722D480E" w14:textId="77777777" w:rsidR="00520662" w:rsidRPr="00520662" w:rsidRDefault="00520662" w:rsidP="00520662">
      <w:r w:rsidRPr="00520662">
        <w:t xml:space="preserve">Consultants will apply the terms and conditions stipulated in their contract of engagement. </w:t>
      </w:r>
    </w:p>
    <w:p w14:paraId="304502A7" w14:textId="5C021583" w:rsidR="00E96A56" w:rsidRDefault="00520662" w:rsidP="00520662">
      <w:r w:rsidRPr="00520662">
        <w:t xml:space="preserve">The contractors’ labor management procedure will set out terms and conditions for the contracted and subcontracted workers. These terms and conditions will be in line, at a minimum, with this labor management procedure and General Conditions of the World Bank Standard </w:t>
      </w:r>
      <w:r w:rsidR="00834059" w:rsidRPr="00520662">
        <w:t>Procurement documents</w:t>
      </w:r>
      <w:r w:rsidRPr="00520662">
        <w:t>.</w:t>
      </w:r>
    </w:p>
    <w:p w14:paraId="767BA298" w14:textId="77777777" w:rsidR="00520662" w:rsidRPr="00520662" w:rsidRDefault="00520662" w:rsidP="00C131FB">
      <w:pPr>
        <w:rPr>
          <w:b/>
          <w:color w:val="FF0000"/>
          <w:lang w:val="en-GB"/>
        </w:rPr>
      </w:pPr>
      <w:bookmarkStart w:id="603" w:name="_Toc122744670"/>
      <w:r w:rsidRPr="00520662">
        <w:rPr>
          <w:b/>
          <w:color w:val="FF0000"/>
          <w:lang w:val="en-GB"/>
        </w:rPr>
        <w:t>GRIEVANCE MECHANISM</w:t>
      </w:r>
      <w:bookmarkEnd w:id="603"/>
    </w:p>
    <w:p w14:paraId="0019AA57" w14:textId="77777777" w:rsidR="00520662" w:rsidRPr="00520662" w:rsidRDefault="00520662" w:rsidP="00520662">
      <w:r w:rsidRPr="00520662">
        <w:t xml:space="preserve">ICTA has </w:t>
      </w:r>
      <w:r w:rsidRPr="00520662">
        <w:rPr>
          <w:iCs/>
        </w:rPr>
        <w:t>Grievance Redress Mechanism</w:t>
      </w:r>
      <w:r w:rsidRPr="00520662">
        <w:t xml:space="preserve"> (GRM) guidelines that shall be utilized throughout the project lifespan. These support all processes that are aimed at preventing, timely identification and resolving of project related grievances. The intention is to address workers’ concerns, community concerns, reduce risks, and assist other processes to create sustainable positive impact through various tiers. Grievance Redress Mechanism is further discussed in the ESMF. </w:t>
      </w:r>
    </w:p>
    <w:p w14:paraId="73A88EAA" w14:textId="77777777" w:rsidR="00520662" w:rsidRPr="00520662" w:rsidRDefault="00520662" w:rsidP="00D56987">
      <w:pPr>
        <w:rPr>
          <w:b/>
          <w:color w:val="57B347"/>
          <w:lang w:val="en-GB"/>
        </w:rPr>
      </w:pPr>
      <w:bookmarkStart w:id="604" w:name="_Toc122744671"/>
      <w:r w:rsidRPr="00520662">
        <w:rPr>
          <w:b/>
          <w:color w:val="57B347"/>
          <w:lang w:val="en-GB"/>
        </w:rPr>
        <w:t>Workers Grievance Redress</w:t>
      </w:r>
      <w:bookmarkEnd w:id="604"/>
      <w:r w:rsidRPr="00520662">
        <w:rPr>
          <w:b/>
          <w:color w:val="57B347"/>
          <w:lang w:val="en-GB"/>
        </w:rPr>
        <w:t xml:space="preserve"> </w:t>
      </w:r>
    </w:p>
    <w:p w14:paraId="2475FF68" w14:textId="77777777" w:rsidR="00520662" w:rsidRPr="00520662" w:rsidRDefault="00520662" w:rsidP="00520662">
      <w:r w:rsidRPr="00520662">
        <w:t xml:space="preserve">A grievance is a concern or complaint raised by an individual or group affected by the project. Concerns and complaints can result from either real or perceived impacts and maybe logged and handled in a similar manner. The objective of the project GRM is to provide stakeholders processes for submission and raising grievances and grievance resolution. This mechanism will ensure all grievances are handled in a fair and transparent manner, in line with ICTA internal policies, the Kenyan legal framework and the requirements under ESS2. </w:t>
      </w:r>
    </w:p>
    <w:p w14:paraId="06C75D32" w14:textId="77777777" w:rsidR="00494541" w:rsidRDefault="00520662" w:rsidP="00520662">
      <w:r w:rsidRPr="00520662">
        <w:t>ICTA’s Social S</w:t>
      </w:r>
      <w:r w:rsidR="002D44C0">
        <w:t>afeguards Specialist</w:t>
      </w:r>
      <w:r w:rsidRPr="00520662">
        <w:t xml:space="preserve"> shall work with community leaders in the project sites and communities to establish and operationalize Grievance Redress Committees to address all grievances recorded. All measures shall be taken to settle all grievances amicably before resorting to courts of law. All workers related grievances of contractual nature including among others, non-fulfillment of contracts, levels of compensation, exclusion from subproject benefits, or seizure of assets without compensation shall be addressed to the workers’ grievance committee. </w:t>
      </w:r>
    </w:p>
    <w:p w14:paraId="54FDE23E" w14:textId="4DCF486D" w:rsidR="00494541" w:rsidRDefault="00520662" w:rsidP="00EE1C08">
      <w:pPr>
        <w:rPr>
          <w:b/>
          <w:i/>
          <w:lang w:val="en-GB"/>
        </w:rPr>
      </w:pPr>
      <w:r w:rsidRPr="00520662">
        <w:t xml:space="preserve">The procedure shall include: </w:t>
      </w:r>
      <w:bookmarkStart w:id="605" w:name="_Toc122744672"/>
    </w:p>
    <w:p w14:paraId="26213164" w14:textId="294EF446" w:rsidR="00520662" w:rsidRPr="00520662" w:rsidRDefault="00520662" w:rsidP="00494541">
      <w:pPr>
        <w:rPr>
          <w:b/>
          <w:i/>
          <w:color w:val="FF0000"/>
          <w:lang w:val="en-GB"/>
        </w:rPr>
      </w:pPr>
      <w:r w:rsidRPr="00520662">
        <w:rPr>
          <w:b/>
          <w:i/>
          <w:color w:val="FF0000"/>
          <w:lang w:val="en-GB"/>
        </w:rPr>
        <w:t>Step One</w:t>
      </w:r>
      <w:bookmarkEnd w:id="605"/>
    </w:p>
    <w:p w14:paraId="62709A79" w14:textId="4758B86A" w:rsidR="00520662" w:rsidRPr="00520662" w:rsidRDefault="00520662" w:rsidP="00520662">
      <w:r w:rsidRPr="00520662">
        <w:t xml:space="preserve">All civil grievances shall be submitted in writing to the Secretary within 24 hours, site specific workers GRC that sits weekly to handle grievances and provides feedback in 7 days. This committee shall consist of the site Engineer, Workers Representative, ICTA Grievance Officer (representative), Contractor EHS/Sociologist and the local interior government official. If the complainant is satisfied with the outcome of the mediation, the entity will fill in the grievance resolution form and the complaint will be closed. If the entity does not agree with the outcome of this committee meeting, the matter shall be referred to the project implementation team GRC. At all times, the GRCs shall be gender responsive with deliberate efforts to have women represented </w:t>
      </w:r>
      <w:r w:rsidR="00715BC9" w:rsidRPr="00520662">
        <w:t>to</w:t>
      </w:r>
      <w:r w:rsidRPr="00520662">
        <w:t xml:space="preserve"> cater for specific needs and grievances of women. In scenarios where the grievance or complaint is on one of the main committee members, these shall step aside to allow fair investigation and replacements made. For avoidance of doubt, suggestion boxes shall be utilized for scenarios where the complainant(s) prefer to stay anonymous. </w:t>
      </w:r>
    </w:p>
    <w:p w14:paraId="14E3094C" w14:textId="77777777" w:rsidR="00520662" w:rsidRPr="00520662" w:rsidRDefault="00520662" w:rsidP="00687B0F">
      <w:pPr>
        <w:rPr>
          <w:b/>
          <w:i/>
          <w:color w:val="FF0000"/>
          <w:lang w:val="en-GB"/>
        </w:rPr>
      </w:pPr>
      <w:bookmarkStart w:id="606" w:name="_Toc122744673"/>
      <w:r w:rsidRPr="00520662">
        <w:rPr>
          <w:b/>
          <w:i/>
          <w:color w:val="FF0000"/>
          <w:lang w:val="en-GB"/>
        </w:rPr>
        <w:t>Step Two</w:t>
      </w:r>
      <w:bookmarkEnd w:id="606"/>
    </w:p>
    <w:p w14:paraId="64E86D51" w14:textId="525C53BA" w:rsidR="00520662" w:rsidRPr="00520662" w:rsidRDefault="00520662" w:rsidP="00520662">
      <w:r w:rsidRPr="00520662">
        <w:t xml:space="preserve">Project Implementation Unit (PIU) GRC that sits every week and will provide feedback in 14 days. This committee shall consist of the KDEAP Project Manager, Contractor Project Manager, ICTA Grievance Officer (representative), Contractor Engineer, Workers Representative, ICTA </w:t>
      </w:r>
      <w:r w:rsidR="008A5971" w:rsidRPr="00520662">
        <w:t>Social S</w:t>
      </w:r>
      <w:r w:rsidR="008A5971">
        <w:t>afeguards Specialist</w:t>
      </w:r>
      <w:r w:rsidR="008A5971" w:rsidRPr="00520662">
        <w:t xml:space="preserve"> </w:t>
      </w:r>
      <w:r w:rsidRPr="00520662">
        <w:t xml:space="preserve">and EHS and Contractor EHS. If the complainant is satisfied with the outcome of the mediation, the entity will fill in the grievance resolution form and the complaint will be closed. If the entity does not agree with the outcome of this committee meeting, the matter shall be referred to court for adjudication. </w:t>
      </w:r>
    </w:p>
    <w:p w14:paraId="43B6ABEB" w14:textId="77777777" w:rsidR="00520662" w:rsidRPr="00520662" w:rsidRDefault="00520662" w:rsidP="00687B0F">
      <w:pPr>
        <w:rPr>
          <w:b/>
          <w:i/>
          <w:color w:val="FF0000"/>
          <w:lang w:val="en-GB"/>
        </w:rPr>
      </w:pPr>
      <w:bookmarkStart w:id="607" w:name="_Toc122744674"/>
      <w:r w:rsidRPr="00520662">
        <w:rPr>
          <w:b/>
          <w:i/>
          <w:color w:val="FF0000"/>
          <w:lang w:val="en-GB"/>
        </w:rPr>
        <w:t>Step Three</w:t>
      </w:r>
      <w:bookmarkEnd w:id="607"/>
    </w:p>
    <w:p w14:paraId="51EE3B00" w14:textId="77777777" w:rsidR="00520662" w:rsidRPr="00520662" w:rsidRDefault="00520662" w:rsidP="00520662">
      <w:r w:rsidRPr="00520662">
        <w:t xml:space="preserve">ICTA GRC. This will include a Grievance Officer, KDEAP Legal officer and the Executive Committee members of ICTA with capacity to handle any civil issue including those that are intricate and complex. This GRC will meet once a month and respond to any issue within 21 days. If the complainant is satisfied with the outcome of the mediation, the entity will fill in the grievance resolution form and the complaint will be closed. If the entity does not agree with   outcome of this committee, the matter shall be referred to court for adjudication. </w:t>
      </w:r>
    </w:p>
    <w:p w14:paraId="3B5A46AB" w14:textId="77777777" w:rsidR="00520662" w:rsidRPr="00520662" w:rsidRDefault="00520662" w:rsidP="008A5971">
      <w:pPr>
        <w:rPr>
          <w:b/>
          <w:color w:val="57B347"/>
          <w:lang w:val="en-GB"/>
        </w:rPr>
      </w:pPr>
      <w:bookmarkStart w:id="608" w:name="_Toc122744675"/>
      <w:r w:rsidRPr="00520662">
        <w:rPr>
          <w:b/>
          <w:color w:val="57B347"/>
          <w:lang w:val="en-GB"/>
        </w:rPr>
        <w:t>Gender-Based Violence (GBV) and Sexual Exploitation and Abuse (SEA)</w:t>
      </w:r>
      <w:bookmarkEnd w:id="608"/>
    </w:p>
    <w:p w14:paraId="50209560" w14:textId="61C2783D" w:rsidR="008A5971" w:rsidRDefault="00520662" w:rsidP="008A5971">
      <w:r w:rsidRPr="00520662">
        <w:t xml:space="preserve">Mitigation measures against GBV and SEA shall be addressed through the existing legal procedures and process in place including </w:t>
      </w:r>
      <w:r w:rsidR="008A5971" w:rsidRPr="00520662">
        <w:t>police, courts and prosecution, labor officers and probation officers</w:t>
      </w:r>
      <w:r w:rsidRPr="00520662">
        <w:t xml:space="preserve">. The procedure shall include: </w:t>
      </w:r>
      <w:bookmarkStart w:id="609" w:name="_Toc122744676"/>
    </w:p>
    <w:p w14:paraId="7895B78C" w14:textId="77777777" w:rsidR="00793126" w:rsidRDefault="00793126">
      <w:pPr>
        <w:spacing w:after="0" w:line="240" w:lineRule="auto"/>
        <w:jc w:val="left"/>
        <w:rPr>
          <w:b/>
          <w:i/>
          <w:color w:val="FF0000"/>
          <w:lang w:val="en-GB"/>
        </w:rPr>
      </w:pPr>
      <w:r>
        <w:rPr>
          <w:b/>
          <w:i/>
          <w:color w:val="FF0000"/>
          <w:lang w:val="en-GB"/>
        </w:rPr>
        <w:br w:type="page"/>
      </w:r>
    </w:p>
    <w:p w14:paraId="24ED79DB" w14:textId="4CC58232" w:rsidR="00520662" w:rsidRPr="00520662" w:rsidRDefault="00520662" w:rsidP="008A5971">
      <w:pPr>
        <w:rPr>
          <w:color w:val="FF0000"/>
        </w:rPr>
      </w:pPr>
      <w:r w:rsidRPr="00520662">
        <w:rPr>
          <w:b/>
          <w:i/>
          <w:color w:val="FF0000"/>
          <w:lang w:val="en-GB"/>
        </w:rPr>
        <w:t>Step One</w:t>
      </w:r>
      <w:bookmarkEnd w:id="609"/>
    </w:p>
    <w:p w14:paraId="456889EB" w14:textId="1C650AD1" w:rsidR="00520662" w:rsidRPr="00520662" w:rsidRDefault="00520662" w:rsidP="00520662">
      <w:r w:rsidRPr="00520662">
        <w:t>Documentation of the incident and provision of psycho</w:t>
      </w:r>
      <w:r w:rsidR="008A5971">
        <w:t>-</w:t>
      </w:r>
      <w:r w:rsidRPr="00520662">
        <w:t>social support to the victim by the Sociologist/GBV incident or service providers</w:t>
      </w:r>
      <w:r w:rsidR="00D05CA3">
        <w:t>.</w:t>
      </w:r>
      <w:r w:rsidRPr="00520662">
        <w:t xml:space="preserve"> </w:t>
      </w:r>
    </w:p>
    <w:p w14:paraId="567FE186" w14:textId="77777777" w:rsidR="00520662" w:rsidRPr="00520662" w:rsidRDefault="00520662" w:rsidP="008A5971">
      <w:pPr>
        <w:rPr>
          <w:b/>
          <w:i/>
          <w:color w:val="FF0000"/>
          <w:lang w:val="en-GB"/>
        </w:rPr>
      </w:pPr>
      <w:bookmarkStart w:id="610" w:name="_Toc122744677"/>
      <w:r w:rsidRPr="00520662">
        <w:rPr>
          <w:b/>
          <w:i/>
          <w:color w:val="FF0000"/>
          <w:lang w:val="en-GB"/>
        </w:rPr>
        <w:t>Step Two</w:t>
      </w:r>
      <w:bookmarkEnd w:id="610"/>
    </w:p>
    <w:p w14:paraId="4B479402" w14:textId="226DEBCB" w:rsidR="002C1464" w:rsidRDefault="00520662" w:rsidP="00EE1C08">
      <w:pPr>
        <w:rPr>
          <w:b/>
          <w:lang w:val="en-GB"/>
        </w:rPr>
      </w:pPr>
      <w:r w:rsidRPr="00520662">
        <w:t>Handling of the incident by Police and other criminal justice system authorities for redress</w:t>
      </w:r>
      <w:bookmarkStart w:id="611" w:name="_Toc122744678"/>
    </w:p>
    <w:p w14:paraId="0D2C10C4" w14:textId="27240044" w:rsidR="00520662" w:rsidRPr="00520662" w:rsidRDefault="00520662" w:rsidP="00D05CA3">
      <w:pPr>
        <w:rPr>
          <w:b/>
          <w:color w:val="FF0000"/>
          <w:lang w:val="en-GB"/>
        </w:rPr>
      </w:pPr>
      <w:r w:rsidRPr="00520662">
        <w:rPr>
          <w:b/>
          <w:color w:val="FF0000"/>
          <w:lang w:val="en-GB"/>
        </w:rPr>
        <w:t>CONTRACTOR MANAGEMENT</w:t>
      </w:r>
      <w:bookmarkEnd w:id="611"/>
    </w:p>
    <w:p w14:paraId="6E8BE946" w14:textId="0295E577" w:rsidR="00520662" w:rsidRPr="00520662" w:rsidRDefault="00520662" w:rsidP="00520662">
      <w:r w:rsidRPr="00520662">
        <w:t xml:space="preserve">To ensure sound and time-bound project implementation, ICTA utilizes </w:t>
      </w:r>
      <w:r w:rsidR="00381881" w:rsidRPr="00520662">
        <w:t>several</w:t>
      </w:r>
      <w:r w:rsidRPr="00520662">
        <w:t xml:space="preserve"> specialists. This call is for sound contractor management be realized through proper agreement signing, agreement on key performance indicators and ensuring that worker related aspects of the project are embedded in contract. Contractors will be selected through an open competitive bidding process. Management of labor issues including occupational health and safety as guided by ESS 2 and the approved LMP shall form part of the contract awarded to the best evaluated bidder. There should be: </w:t>
      </w:r>
    </w:p>
    <w:p w14:paraId="08810A80" w14:textId="77777777" w:rsidR="00520662" w:rsidRPr="00520662" w:rsidRDefault="00520662" w:rsidP="005353A7">
      <w:pPr>
        <w:pStyle w:val="ListParagraph"/>
        <w:numPr>
          <w:ilvl w:val="0"/>
          <w:numId w:val="62"/>
        </w:numPr>
      </w:pPr>
      <w:r w:rsidRPr="00520662">
        <w:t xml:space="preserve">Accident and fatality records and notifications to authorities. </w:t>
      </w:r>
    </w:p>
    <w:p w14:paraId="597C803A" w14:textId="77777777" w:rsidR="00520662" w:rsidRPr="00520662" w:rsidRDefault="00520662" w:rsidP="005353A7">
      <w:pPr>
        <w:pStyle w:val="ListParagraph"/>
        <w:numPr>
          <w:ilvl w:val="0"/>
          <w:numId w:val="62"/>
        </w:numPr>
      </w:pPr>
      <w:r w:rsidRPr="00520662">
        <w:t xml:space="preserve">Business licenses, registrations, permits, and approvals; Documents relating to a labor management system, including OHS issues, for example, labor management procedures. </w:t>
      </w:r>
    </w:p>
    <w:p w14:paraId="185025F6" w14:textId="77777777" w:rsidR="00520662" w:rsidRPr="00520662" w:rsidRDefault="00520662" w:rsidP="005353A7">
      <w:pPr>
        <w:pStyle w:val="ListParagraph"/>
        <w:numPr>
          <w:ilvl w:val="0"/>
          <w:numId w:val="62"/>
        </w:numPr>
      </w:pPr>
      <w:r w:rsidRPr="00520662">
        <w:t xml:space="preserve">Copies of previous contracts with contractors and suppliers, showing inclusion of provisions and terms </w:t>
      </w:r>
    </w:p>
    <w:p w14:paraId="55CD0FA1" w14:textId="77777777" w:rsidR="00520662" w:rsidRPr="00520662" w:rsidRDefault="00520662" w:rsidP="005353A7">
      <w:pPr>
        <w:pStyle w:val="ListParagraph"/>
        <w:numPr>
          <w:ilvl w:val="0"/>
          <w:numId w:val="62"/>
        </w:numPr>
      </w:pPr>
      <w:r w:rsidRPr="00520662">
        <w:t xml:space="preserve">Identification of labor management, safety, and health personnel, their qualifications, and certifications. </w:t>
      </w:r>
    </w:p>
    <w:p w14:paraId="36DD7558" w14:textId="77777777" w:rsidR="00520662" w:rsidRPr="00520662" w:rsidRDefault="00520662" w:rsidP="005353A7">
      <w:pPr>
        <w:pStyle w:val="ListParagraph"/>
        <w:numPr>
          <w:ilvl w:val="0"/>
          <w:numId w:val="62"/>
        </w:numPr>
      </w:pPr>
      <w:r w:rsidRPr="00520662">
        <w:t xml:space="preserve">Identification of safety committee members and records of meetings; and </w:t>
      </w:r>
    </w:p>
    <w:p w14:paraId="68EB9359" w14:textId="77777777" w:rsidR="00520662" w:rsidRPr="00520662" w:rsidRDefault="00520662" w:rsidP="005353A7">
      <w:pPr>
        <w:pStyle w:val="ListParagraph"/>
        <w:numPr>
          <w:ilvl w:val="0"/>
          <w:numId w:val="62"/>
        </w:numPr>
      </w:pPr>
      <w:r w:rsidRPr="00520662">
        <w:t xml:space="preserve">Records of legally required worker benefits and proof of workers’ enrolment in the related programs. </w:t>
      </w:r>
    </w:p>
    <w:p w14:paraId="3080AA21" w14:textId="77777777" w:rsidR="00520662" w:rsidRPr="00520662" w:rsidRDefault="00520662" w:rsidP="005353A7">
      <w:pPr>
        <w:pStyle w:val="ListParagraph"/>
        <w:numPr>
          <w:ilvl w:val="0"/>
          <w:numId w:val="62"/>
        </w:numPr>
      </w:pPr>
      <w:r w:rsidRPr="00520662">
        <w:t xml:space="preserve">Records of safety and health violations, and responses. </w:t>
      </w:r>
    </w:p>
    <w:p w14:paraId="530B83F0" w14:textId="77777777" w:rsidR="00520662" w:rsidRPr="00520662" w:rsidRDefault="00520662" w:rsidP="005353A7">
      <w:pPr>
        <w:pStyle w:val="ListParagraph"/>
        <w:numPr>
          <w:ilvl w:val="0"/>
          <w:numId w:val="62"/>
        </w:numPr>
      </w:pPr>
      <w:r w:rsidRPr="00520662">
        <w:t xml:space="preserve">Scrutiny of Information in public records, for example, corporate registers and public documents relating to violations of applicable labor law, including reports from labor inspectorates and other enforcement bodies. </w:t>
      </w:r>
    </w:p>
    <w:p w14:paraId="7BD160C1" w14:textId="77777777" w:rsidR="00520662" w:rsidRPr="00520662" w:rsidRDefault="00520662" w:rsidP="005353A7">
      <w:pPr>
        <w:pStyle w:val="ListParagraph"/>
        <w:numPr>
          <w:ilvl w:val="0"/>
          <w:numId w:val="62"/>
        </w:numPr>
      </w:pPr>
      <w:r w:rsidRPr="00520662">
        <w:t xml:space="preserve">Worker payroll records, including hours worked and pay received. </w:t>
      </w:r>
    </w:p>
    <w:p w14:paraId="2A79D2C3" w14:textId="77777777" w:rsidR="00520662" w:rsidRPr="00520662" w:rsidRDefault="00520662" w:rsidP="005353A7">
      <w:pPr>
        <w:pStyle w:val="ListParagraph"/>
        <w:numPr>
          <w:ilvl w:val="0"/>
          <w:numId w:val="62"/>
        </w:numPr>
      </w:pPr>
      <w:r w:rsidRPr="00520662">
        <w:t xml:space="preserve">Workers’ certifications/permits/training to perform required work. </w:t>
      </w:r>
    </w:p>
    <w:p w14:paraId="1E97460E" w14:textId="27D8A019" w:rsidR="006A1E78" w:rsidRDefault="006A1E78">
      <w:pPr>
        <w:spacing w:after="0" w:line="240" w:lineRule="auto"/>
        <w:jc w:val="left"/>
      </w:pPr>
      <w:r>
        <w:br w:type="page"/>
      </w:r>
    </w:p>
    <w:p w14:paraId="0ED9DC84" w14:textId="69DBB863" w:rsidR="00520662" w:rsidRPr="00520662" w:rsidRDefault="006A1E78" w:rsidP="00520662">
      <w:r w:rsidRPr="00520662">
        <w:rPr>
          <w:noProof/>
        </w:rPr>
        <mc:AlternateContent>
          <mc:Choice Requires="wps">
            <w:drawing>
              <wp:anchor distT="0" distB="0" distL="114300" distR="114300" simplePos="0" relativeHeight="251759616" behindDoc="0" locked="0" layoutInCell="1" allowOverlap="1" wp14:anchorId="0FFA5D37" wp14:editId="2421E48A">
                <wp:simplePos x="0" y="0"/>
                <wp:positionH relativeFrom="column">
                  <wp:posOffset>1727451</wp:posOffset>
                </wp:positionH>
                <wp:positionV relativeFrom="paragraph">
                  <wp:posOffset>157555</wp:posOffset>
                </wp:positionV>
                <wp:extent cx="2056898" cy="90805"/>
                <wp:effectExtent l="25400" t="12700" r="0" b="23495"/>
                <wp:wrapNone/>
                <wp:docPr id="36" name="Left-right Arrow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898" cy="90805"/>
                        </a:xfrm>
                        <a:prstGeom prst="leftRightArrow">
                          <a:avLst>
                            <a:gd name="adj1" fmla="val 50000"/>
                            <a:gd name="adj2" fmla="val 3987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86FB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6" o:spid="_x0000_s1026" type="#_x0000_t69" style="position:absolute;margin-left:136pt;margin-top:12.4pt;width:161.95pt;height:7.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" adj="3802">
                <v:path arrowok="t"/>
              </v:shape>
            </w:pict>
          </mc:Fallback>
        </mc:AlternateContent>
      </w:r>
      <w:r w:rsidRPr="00520662">
        <w:rPr>
          <w:noProof/>
        </w:rPr>
        <mc:AlternateContent>
          <mc:Choice Requires="wps">
            <w:drawing>
              <wp:anchor distT="0" distB="0" distL="114300" distR="114300" simplePos="0" relativeHeight="251758592" behindDoc="0" locked="0" layoutInCell="1" allowOverlap="1" wp14:anchorId="76C2ED7A" wp14:editId="611573FE">
                <wp:simplePos x="0" y="0"/>
                <wp:positionH relativeFrom="column">
                  <wp:posOffset>3847723</wp:posOffset>
                </wp:positionH>
                <wp:positionV relativeFrom="paragraph">
                  <wp:posOffset>45267</wp:posOffset>
                </wp:positionV>
                <wp:extent cx="2090420" cy="275251"/>
                <wp:effectExtent l="0" t="0" r="17780" b="1714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90420" cy="275251"/>
                        </a:xfrm>
                        <a:prstGeom prst="rect">
                          <a:avLst/>
                        </a:prstGeom>
                        <a:solidFill>
                          <a:srgbClr val="FFFFFF"/>
                        </a:solidFill>
                        <a:ln w="9525">
                          <a:solidFill>
                            <a:srgbClr val="000000"/>
                          </a:solidFill>
                          <a:miter lim="800000"/>
                          <a:headEnd/>
                          <a:tailEnd/>
                        </a:ln>
                      </wps:spPr>
                      <wps:txbx>
                        <w:txbxContent>
                          <w:p w14:paraId="70E4F8E5" w14:textId="77777777" w:rsidR="002B73C8" w:rsidRDefault="002B73C8" w:rsidP="006E252A">
                            <w:pPr>
                              <w:jc w:val="center"/>
                            </w:pPr>
                            <w:r>
                              <w:t>Grievance Incidents (GBV/SEA)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2ED7A" id="_x0000_t202" coordsize="21600,21600" o:spt="202" path="m,l,21600r21600,l21600,xe">
                <v:stroke joinstyle="miter"/>
                <v:path gradientshapeok="t" o:connecttype="rect"/>
              </v:shapetype>
              <v:shape id="Text Box 38" o:spid="_x0000_s1026" type="#_x0000_t202" style="position:absolute;left:0;text-align:left;margin-left:302.95pt;margin-top:3.55pt;width:164.6pt;height:21.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">
                <v:path arrowok="t"/>
                <v:textbox>
                  <w:txbxContent>
                    <w:p w14:paraId="70E4F8E5" w14:textId="77777777" w:rsidR="002B73C8" w:rsidRDefault="002B73C8" w:rsidP="006E252A">
                      <w:pPr>
                        <w:jc w:val="center"/>
                      </w:pPr>
                      <w:r>
                        <w:t>Grievance Incidents (GBV/SEA)</w:t>
                      </w:r>
                    </w:p>
                  </w:txbxContent>
                </v:textbox>
              </v:shape>
            </w:pict>
          </mc:Fallback>
        </mc:AlternateContent>
      </w:r>
      <w:r w:rsidR="00520662" w:rsidRPr="00520662">
        <w:rPr>
          <w:noProof/>
        </w:rPr>
        <mc:AlternateContent>
          <mc:Choice Requires="wps">
            <w:drawing>
              <wp:anchor distT="0" distB="0" distL="114300" distR="114300" simplePos="0" relativeHeight="251747328" behindDoc="0" locked="0" layoutInCell="1" allowOverlap="1" wp14:anchorId="7596D559" wp14:editId="42315DEC">
                <wp:simplePos x="0" y="0"/>
                <wp:positionH relativeFrom="column">
                  <wp:posOffset>8890</wp:posOffset>
                </wp:positionH>
                <wp:positionV relativeFrom="paragraph">
                  <wp:posOffset>73660</wp:posOffset>
                </wp:positionV>
                <wp:extent cx="1689100" cy="33464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9100" cy="334645"/>
                        </a:xfrm>
                        <a:prstGeom prst="rect">
                          <a:avLst/>
                        </a:prstGeom>
                        <a:solidFill>
                          <a:srgbClr val="FFFFFF"/>
                        </a:solidFill>
                        <a:ln w="9525">
                          <a:solidFill>
                            <a:srgbClr val="000000"/>
                          </a:solidFill>
                          <a:miter lim="800000"/>
                          <a:headEnd/>
                          <a:tailEnd/>
                        </a:ln>
                      </wps:spPr>
                      <wps:txbx>
                        <w:txbxContent>
                          <w:p w14:paraId="6DC670DE" w14:textId="2CC390C7" w:rsidR="002B73C8" w:rsidRDefault="002B73C8" w:rsidP="006E252A">
                            <w:pPr>
                              <w:jc w:val="center"/>
                            </w:pPr>
                            <w:r>
                              <w:t>Written Grievance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6D559" id="Text Box 39" o:spid="_x0000_s1027" type="#_x0000_t202" style="position:absolute;left:0;text-align:left;margin-left:.7pt;margin-top:5.8pt;width:133pt;height:26.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">
                <v:path arrowok="t"/>
                <v:textbox>
                  <w:txbxContent>
                    <w:p w14:paraId="6DC670DE" w14:textId="2CC390C7" w:rsidR="002B73C8" w:rsidRDefault="002B73C8" w:rsidP="006E252A">
                      <w:pPr>
                        <w:jc w:val="center"/>
                      </w:pPr>
                      <w:r>
                        <w:t>Written Grievance</w:t>
                      </w:r>
                    </w:p>
                  </w:txbxContent>
                </v:textbox>
              </v:shape>
            </w:pict>
          </mc:Fallback>
        </mc:AlternateContent>
      </w:r>
    </w:p>
    <w:p w14:paraId="56ED5DC3" w14:textId="40D51650" w:rsidR="00520662" w:rsidRPr="00520662" w:rsidRDefault="006A1E78" w:rsidP="00520662">
      <w:r w:rsidRPr="00520662">
        <w:rPr>
          <w:noProof/>
        </w:rPr>
        <mc:AlternateContent>
          <mc:Choice Requires="wps">
            <w:drawing>
              <wp:anchor distT="0" distB="0" distL="114300" distR="114300" simplePos="0" relativeHeight="251768832" behindDoc="0" locked="0" layoutInCell="1" allowOverlap="1" wp14:anchorId="11FFE85D" wp14:editId="55B2F957">
                <wp:simplePos x="0" y="0"/>
                <wp:positionH relativeFrom="column">
                  <wp:posOffset>4964946</wp:posOffset>
                </wp:positionH>
                <wp:positionV relativeFrom="paragraph">
                  <wp:posOffset>157870</wp:posOffset>
                </wp:positionV>
                <wp:extent cx="90805" cy="697117"/>
                <wp:effectExtent l="12700" t="0" r="23495" b="27305"/>
                <wp:wrapNone/>
                <wp:docPr id="37" name="Down Arrow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97117"/>
                        </a:xfrm>
                        <a:prstGeom prst="downArrow">
                          <a:avLst>
                            <a:gd name="adj1" fmla="val 50000"/>
                            <a:gd name="adj2" fmla="val 1054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0F90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 o:spid="_x0000_s1026" type="#_x0000_t67" style="position:absolute;margin-left:390.95pt;margin-top:12.45pt;width:7.15pt;height:54.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" adj="18634">
                <v:path arrowok="t"/>
                <v:textbox style="layout-flow:vertical-ideographic"/>
              </v:shape>
            </w:pict>
          </mc:Fallback>
        </mc:AlternateContent>
      </w:r>
      <w:r w:rsidRPr="00520662">
        <w:rPr>
          <w:noProof/>
        </w:rPr>
        <mc:AlternateContent>
          <mc:Choice Requires="wps">
            <w:drawing>
              <wp:anchor distT="0" distB="0" distL="114300" distR="114300" simplePos="0" relativeHeight="251760640" behindDoc="0" locked="0" layoutInCell="1" allowOverlap="1" wp14:anchorId="51AAD876" wp14:editId="2D3288F3">
                <wp:simplePos x="0" y="0"/>
                <wp:positionH relativeFrom="column">
                  <wp:posOffset>854672</wp:posOffset>
                </wp:positionH>
                <wp:positionV relativeFrom="paragraph">
                  <wp:posOffset>157870</wp:posOffset>
                </wp:positionV>
                <wp:extent cx="108585" cy="760353"/>
                <wp:effectExtent l="12700" t="0" r="31115" b="27305"/>
                <wp:wrapNone/>
                <wp:docPr id="35" name="Down Arrow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 cy="760353"/>
                        </a:xfrm>
                        <a:prstGeom prst="downArrow">
                          <a:avLst>
                            <a:gd name="adj1" fmla="val 50000"/>
                            <a:gd name="adj2" fmla="val 1054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BC45E" id="Down Arrow 35" o:spid="_x0000_s1026" type="#_x0000_t67" style="position:absolute;margin-left:67.3pt;margin-top:12.45pt;width:8.55pt;height:59.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" adj="18348">
                <v:path arrowok="t"/>
                <v:textbox style="layout-flow:vertical-ideographic"/>
              </v:shape>
            </w:pict>
          </mc:Fallback>
        </mc:AlternateContent>
      </w:r>
    </w:p>
    <w:p w14:paraId="6B32E950" w14:textId="60B9268B" w:rsidR="00520662" w:rsidRPr="00520662" w:rsidRDefault="00520662" w:rsidP="00520662"/>
    <w:p w14:paraId="1B2D9C59" w14:textId="77777777" w:rsidR="00520662" w:rsidRPr="00520662" w:rsidRDefault="00520662" w:rsidP="00520662"/>
    <w:p w14:paraId="3FD3C698" w14:textId="6266B5F1" w:rsidR="00520662" w:rsidRPr="00520662" w:rsidRDefault="006E252A" w:rsidP="00520662">
      <w:r w:rsidRPr="00520662">
        <w:rPr>
          <w:noProof/>
        </w:rPr>
        <mc:AlternateContent>
          <mc:Choice Requires="wps">
            <w:drawing>
              <wp:anchor distT="0" distB="0" distL="114300" distR="114300" simplePos="0" relativeHeight="251749376" behindDoc="0" locked="0" layoutInCell="1" allowOverlap="1" wp14:anchorId="11A7AB36" wp14:editId="029517ED">
                <wp:simplePos x="0" y="0"/>
                <wp:positionH relativeFrom="column">
                  <wp:posOffset>434403</wp:posOffset>
                </wp:positionH>
                <wp:positionV relativeFrom="paragraph">
                  <wp:posOffset>151765</wp:posOffset>
                </wp:positionV>
                <wp:extent cx="954204" cy="270510"/>
                <wp:effectExtent l="0" t="0" r="11430" b="889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4204" cy="270510"/>
                        </a:xfrm>
                        <a:prstGeom prst="rect">
                          <a:avLst/>
                        </a:prstGeom>
                        <a:solidFill>
                          <a:srgbClr val="FFFFFF"/>
                        </a:solidFill>
                        <a:ln w="9525">
                          <a:solidFill>
                            <a:srgbClr val="000000"/>
                          </a:solidFill>
                          <a:miter lim="800000"/>
                          <a:headEnd/>
                          <a:tailEnd/>
                        </a:ln>
                      </wps:spPr>
                      <wps:txbx>
                        <w:txbxContent>
                          <w:p w14:paraId="35E0F415" w14:textId="77777777" w:rsidR="002B73C8" w:rsidRDefault="002B73C8" w:rsidP="006E252A">
                            <w:pPr>
                              <w:jc w:val="center"/>
                            </w:pPr>
                            <w:r>
                              <w:t>Workers GRC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7AB36" id="Text Box 33" o:spid="_x0000_s1028" type="#_x0000_t202" style="position:absolute;left:0;text-align:left;margin-left:34.2pt;margin-top:11.95pt;width:75.15pt;height:21.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">
                <v:path arrowok="t"/>
                <v:textbox>
                  <w:txbxContent>
                    <w:p w14:paraId="35E0F415" w14:textId="77777777" w:rsidR="002B73C8" w:rsidRDefault="002B73C8" w:rsidP="006E252A">
                      <w:pPr>
                        <w:jc w:val="center"/>
                      </w:pPr>
                      <w:r>
                        <w:t>Workers GRC</w:t>
                      </w:r>
                    </w:p>
                  </w:txbxContent>
                </v:textbox>
              </v:shape>
            </w:pict>
          </mc:Fallback>
        </mc:AlternateContent>
      </w:r>
      <w:r w:rsidR="00520662" w:rsidRPr="00520662">
        <w:rPr>
          <w:noProof/>
        </w:rPr>
        <mc:AlternateContent>
          <mc:Choice Requires="wps">
            <w:drawing>
              <wp:anchor distT="0" distB="0" distL="114300" distR="114300" simplePos="0" relativeHeight="251757568" behindDoc="0" locked="0" layoutInCell="1" allowOverlap="1" wp14:anchorId="6727849F" wp14:editId="32025F94">
                <wp:simplePos x="0" y="0"/>
                <wp:positionH relativeFrom="column">
                  <wp:posOffset>3947160</wp:posOffset>
                </wp:positionH>
                <wp:positionV relativeFrom="paragraph">
                  <wp:posOffset>64135</wp:posOffset>
                </wp:positionV>
                <wp:extent cx="1987550" cy="447675"/>
                <wp:effectExtent l="0" t="0" r="635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7550" cy="447675"/>
                        </a:xfrm>
                        <a:prstGeom prst="rect">
                          <a:avLst/>
                        </a:prstGeom>
                        <a:solidFill>
                          <a:srgbClr val="FFFFFF"/>
                        </a:solidFill>
                        <a:ln w="9525">
                          <a:solidFill>
                            <a:srgbClr val="000000"/>
                          </a:solidFill>
                          <a:miter lim="800000"/>
                          <a:headEnd/>
                          <a:tailEnd/>
                        </a:ln>
                      </wps:spPr>
                      <wps:txbx>
                        <w:txbxContent>
                          <w:p w14:paraId="1B2D59F6" w14:textId="77777777" w:rsidR="002B73C8" w:rsidRDefault="002B73C8" w:rsidP="006E252A">
                            <w:pPr>
                              <w:jc w:val="center"/>
                            </w:pPr>
                            <w:r>
                              <w:t>Documentation &amp; Psychosocial Support by Sociologist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7849F" id="Text Box 34" o:spid="_x0000_s1029" type="#_x0000_t202" style="position:absolute;left:0;text-align:left;margin-left:310.8pt;margin-top:5.05pt;width:156.5pt;height:3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">
                <v:path arrowok="t"/>
                <v:textbox>
                  <w:txbxContent>
                    <w:p w14:paraId="1B2D59F6" w14:textId="77777777" w:rsidR="002B73C8" w:rsidRDefault="002B73C8" w:rsidP="006E252A">
                      <w:pPr>
                        <w:jc w:val="center"/>
                      </w:pPr>
                      <w:r>
                        <w:t>Documentation &amp; Psychosocial Support by Sociologist</w:t>
                      </w:r>
                    </w:p>
                  </w:txbxContent>
                </v:textbox>
              </v:shape>
            </w:pict>
          </mc:Fallback>
        </mc:AlternateContent>
      </w:r>
    </w:p>
    <w:p w14:paraId="3A767AE7" w14:textId="6EA33449" w:rsidR="00520662" w:rsidRPr="00520662" w:rsidRDefault="006A1E78" w:rsidP="00520662">
      <w:r w:rsidRPr="00520662">
        <w:rPr>
          <w:noProof/>
        </w:rPr>
        <mc:AlternateContent>
          <mc:Choice Requires="wps">
            <w:drawing>
              <wp:anchor distT="0" distB="0" distL="114300" distR="114300" simplePos="0" relativeHeight="251767808" behindDoc="0" locked="0" layoutInCell="1" allowOverlap="1" wp14:anchorId="45C9482E" wp14:editId="41CCD0C1">
                <wp:simplePos x="0" y="0"/>
                <wp:positionH relativeFrom="column">
                  <wp:posOffset>4964946</wp:posOffset>
                </wp:positionH>
                <wp:positionV relativeFrom="paragraph">
                  <wp:posOffset>282990</wp:posOffset>
                </wp:positionV>
                <wp:extent cx="90805" cy="887240"/>
                <wp:effectExtent l="12700" t="0" r="23495" b="27305"/>
                <wp:wrapNone/>
                <wp:docPr id="32" name="Down Arrow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87240"/>
                        </a:xfrm>
                        <a:prstGeom prst="downArrow">
                          <a:avLst>
                            <a:gd name="adj1" fmla="val 50000"/>
                            <a:gd name="adj2" fmla="val 1054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F9568" id="Down Arrow 32" o:spid="_x0000_s1026" type="#_x0000_t67" style="position:absolute;margin-left:390.95pt;margin-top:22.3pt;width:7.15pt;height:69.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" adj="19270">
                <v:path arrowok="t"/>
                <v:textbox style="layout-flow:vertical-ideographic"/>
              </v:shape>
            </w:pict>
          </mc:Fallback>
        </mc:AlternateContent>
      </w:r>
      <w:r w:rsidRPr="00520662">
        <w:rPr>
          <w:noProof/>
        </w:rPr>
        <mc:AlternateContent>
          <mc:Choice Requires="wps">
            <w:drawing>
              <wp:anchor distT="0" distB="0" distL="114300" distR="114300" simplePos="0" relativeHeight="251761664" behindDoc="0" locked="0" layoutInCell="1" allowOverlap="1" wp14:anchorId="7C2F46D7" wp14:editId="7E2BDCA0">
                <wp:simplePos x="0" y="0"/>
                <wp:positionH relativeFrom="column">
                  <wp:posOffset>854943</wp:posOffset>
                </wp:positionH>
                <wp:positionV relativeFrom="paragraph">
                  <wp:posOffset>228669</wp:posOffset>
                </wp:positionV>
                <wp:extent cx="108641" cy="887240"/>
                <wp:effectExtent l="12700" t="0" r="31115" b="27305"/>
                <wp:wrapNone/>
                <wp:docPr id="31" name="Down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641" cy="887240"/>
                        </a:xfrm>
                        <a:prstGeom prst="downArrow">
                          <a:avLst>
                            <a:gd name="adj1" fmla="val 50000"/>
                            <a:gd name="adj2" fmla="val 1054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38C5C" id="Down Arrow 31" o:spid="_x0000_s1026" type="#_x0000_t67" style="position:absolute;margin-left:67.3pt;margin-top:18pt;width:8.55pt;height:69.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" adj="18812">
                <v:path arrowok="t"/>
                <v:textbox style="layout-flow:vertical-ideographic"/>
              </v:shape>
            </w:pict>
          </mc:Fallback>
        </mc:AlternateContent>
      </w:r>
    </w:p>
    <w:p w14:paraId="6E55C6E8" w14:textId="1E599B30" w:rsidR="00520662" w:rsidRPr="00520662" w:rsidRDefault="00520662" w:rsidP="00520662"/>
    <w:p w14:paraId="6BBCAE0F" w14:textId="77777777" w:rsidR="00520662" w:rsidRPr="00520662" w:rsidRDefault="00520662" w:rsidP="00520662"/>
    <w:p w14:paraId="406E7859" w14:textId="77777777" w:rsidR="00520662" w:rsidRPr="00520662" w:rsidRDefault="00520662" w:rsidP="00520662"/>
    <w:p w14:paraId="690BD4C2" w14:textId="5D9DB8C3" w:rsidR="00520662" w:rsidRPr="00520662" w:rsidRDefault="006E252A" w:rsidP="00520662">
      <w:r w:rsidRPr="00520662">
        <w:rPr>
          <w:noProof/>
        </w:rPr>
        <mc:AlternateContent>
          <mc:Choice Requires="wps">
            <w:drawing>
              <wp:anchor distT="0" distB="0" distL="114300" distR="114300" simplePos="0" relativeHeight="251782144" behindDoc="0" locked="0" layoutInCell="1" allowOverlap="1" wp14:anchorId="6E7755BB" wp14:editId="06EDFAB8">
                <wp:simplePos x="0" y="0"/>
                <wp:positionH relativeFrom="column">
                  <wp:posOffset>3013238</wp:posOffset>
                </wp:positionH>
                <wp:positionV relativeFrom="paragraph">
                  <wp:posOffset>167005</wp:posOffset>
                </wp:positionV>
                <wp:extent cx="253365" cy="72390"/>
                <wp:effectExtent l="0" t="12700" r="26035" b="29210"/>
                <wp:wrapNone/>
                <wp:docPr id="29" name="Right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72390"/>
                        </a:xfrm>
                        <a:prstGeom prst="rightArrow">
                          <a:avLst>
                            <a:gd name="adj1" fmla="val 50000"/>
                            <a:gd name="adj2" fmla="val 4615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9A4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 o:spid="_x0000_s1026" type="#_x0000_t13" style="position:absolute;margin-left:237.25pt;margin-top:13.15pt;width:19.95pt;height:5.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" adj="18752">
                <v:path arrowok="t"/>
              </v:shape>
            </w:pict>
          </mc:Fallback>
        </mc:AlternateContent>
      </w:r>
      <w:r w:rsidRPr="00520662">
        <w:rPr>
          <w:noProof/>
        </w:rPr>
        <mc:AlternateContent>
          <mc:Choice Requires="wps">
            <w:drawing>
              <wp:anchor distT="0" distB="0" distL="114300" distR="114300" simplePos="0" relativeHeight="251773952" behindDoc="0" locked="0" layoutInCell="1" allowOverlap="1" wp14:anchorId="79DCE622" wp14:editId="07810C87">
                <wp:simplePos x="0" y="0"/>
                <wp:positionH relativeFrom="column">
                  <wp:posOffset>3340729</wp:posOffset>
                </wp:positionH>
                <wp:positionV relativeFrom="paragraph">
                  <wp:posOffset>36918</wp:posOffset>
                </wp:positionV>
                <wp:extent cx="554914" cy="280035"/>
                <wp:effectExtent l="0" t="0" r="17145" b="1206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4914" cy="280035"/>
                        </a:xfrm>
                        <a:prstGeom prst="rect">
                          <a:avLst/>
                        </a:prstGeom>
                        <a:solidFill>
                          <a:srgbClr val="FFFFFF"/>
                        </a:solidFill>
                        <a:ln w="9525">
                          <a:solidFill>
                            <a:srgbClr val="000000"/>
                          </a:solidFill>
                          <a:miter lim="800000"/>
                          <a:headEnd/>
                          <a:tailEnd/>
                        </a:ln>
                      </wps:spPr>
                      <wps:txbx>
                        <w:txbxContent>
                          <w:p w14:paraId="1ACDFF59" w14:textId="6595E62E" w:rsidR="002B73C8" w:rsidRDefault="002B73C8" w:rsidP="006E252A">
                            <w:pPr>
                              <w:jc w:val="center"/>
                            </w:pPr>
                            <w:r>
                              <w:t>Close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CE622" id="Text Box 26" o:spid="_x0000_s1030" type="#_x0000_t202" style="position:absolute;left:0;text-align:left;margin-left:263.05pt;margin-top:2.9pt;width:43.7pt;height:22.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">
                <v:path arrowok="t"/>
                <v:textbox>
                  <w:txbxContent>
                    <w:p w14:paraId="1ACDFF59" w14:textId="6595E62E" w:rsidR="002B73C8" w:rsidRDefault="002B73C8" w:rsidP="006E252A">
                      <w:pPr>
                        <w:jc w:val="center"/>
                      </w:pPr>
                      <w:r>
                        <w:t>Close</w:t>
                      </w:r>
                    </w:p>
                  </w:txbxContent>
                </v:textbox>
              </v:shape>
            </w:pict>
          </mc:Fallback>
        </mc:AlternateContent>
      </w:r>
      <w:r w:rsidRPr="00520662">
        <w:rPr>
          <w:noProof/>
        </w:rPr>
        <mc:AlternateContent>
          <mc:Choice Requires="wps">
            <w:drawing>
              <wp:anchor distT="0" distB="0" distL="114300" distR="114300" simplePos="0" relativeHeight="251778048" behindDoc="0" locked="0" layoutInCell="1" allowOverlap="1" wp14:anchorId="173481AF" wp14:editId="464C9674">
                <wp:simplePos x="0" y="0"/>
                <wp:positionH relativeFrom="column">
                  <wp:posOffset>2484296</wp:posOffset>
                </wp:positionH>
                <wp:positionV relativeFrom="paragraph">
                  <wp:posOffset>40565</wp:posOffset>
                </wp:positionV>
                <wp:extent cx="458080" cy="267335"/>
                <wp:effectExtent l="12700" t="12700" r="37465" b="5016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8080" cy="267335"/>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398412B2" w14:textId="77777777" w:rsidR="002B73C8" w:rsidRDefault="002B73C8" w:rsidP="00520662">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481AF" id="Text Box 27" o:spid="_x0000_s1031" type="#_x0000_t202" style="position:absolute;left:0;text-align:left;margin-left:195.6pt;margin-top:3.2pt;width:36.05pt;height:21.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" fillcolor="#70ad47" strokecolor="#f2f2f2" strokeweight="3pt">
                <v:shadow on="t" color="#375623" opacity=".5" offset="1pt"/>
                <v:path arrowok="t"/>
                <v:textbox>
                  <w:txbxContent>
                    <w:p w14:paraId="398412B2" w14:textId="77777777" w:rsidR="002B73C8" w:rsidRDefault="002B73C8" w:rsidP="00520662">
                      <w:r>
                        <w:t>Yes</w:t>
                      </w:r>
                    </w:p>
                  </w:txbxContent>
                </v:textbox>
              </v:shape>
            </w:pict>
          </mc:Fallback>
        </mc:AlternateContent>
      </w:r>
      <w:r w:rsidR="005D0639" w:rsidRPr="00520662">
        <w:rPr>
          <w:noProof/>
        </w:rPr>
        <mc:AlternateContent>
          <mc:Choice Requires="wps">
            <w:drawing>
              <wp:anchor distT="0" distB="0" distL="114300" distR="114300" simplePos="0" relativeHeight="251756544" behindDoc="0" locked="0" layoutInCell="1" allowOverlap="1" wp14:anchorId="523A7B1A" wp14:editId="06C60A14">
                <wp:simplePos x="0" y="0"/>
                <wp:positionH relativeFrom="column">
                  <wp:posOffset>4471947</wp:posOffset>
                </wp:positionH>
                <wp:positionV relativeFrom="paragraph">
                  <wp:posOffset>134639</wp:posOffset>
                </wp:positionV>
                <wp:extent cx="1069177" cy="284480"/>
                <wp:effectExtent l="0" t="0" r="10795" b="762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9177" cy="284480"/>
                        </a:xfrm>
                        <a:prstGeom prst="rect">
                          <a:avLst/>
                        </a:prstGeom>
                        <a:solidFill>
                          <a:srgbClr val="FFFFFF"/>
                        </a:solidFill>
                        <a:ln w="9525">
                          <a:solidFill>
                            <a:srgbClr val="000000"/>
                          </a:solidFill>
                          <a:miter lim="800000"/>
                          <a:headEnd/>
                          <a:tailEnd/>
                        </a:ln>
                      </wps:spPr>
                      <wps:txbx>
                        <w:txbxContent>
                          <w:p w14:paraId="12008892" w14:textId="77777777" w:rsidR="002B73C8" w:rsidRDefault="002B73C8" w:rsidP="005D0639">
                            <w:pPr>
                              <w:jc w:val="center"/>
                            </w:pPr>
                            <w:r>
                              <w:t>Police DCI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A7B1A" id="Text Box 30" o:spid="_x0000_s1032" type="#_x0000_t202" style="position:absolute;left:0;text-align:left;margin-left:352.1pt;margin-top:10.6pt;width:84.2pt;height:22.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">
                <v:path arrowok="t"/>
                <v:textbox>
                  <w:txbxContent>
                    <w:p w14:paraId="12008892" w14:textId="77777777" w:rsidR="002B73C8" w:rsidRDefault="002B73C8" w:rsidP="005D0639">
                      <w:pPr>
                        <w:jc w:val="center"/>
                      </w:pPr>
                      <w:r>
                        <w:t>Police DCI</w:t>
                      </w:r>
                    </w:p>
                  </w:txbxContent>
                </v:textbox>
              </v:shape>
            </w:pict>
          </mc:Fallback>
        </mc:AlternateContent>
      </w:r>
      <w:r w:rsidR="006A1E78" w:rsidRPr="00520662">
        <w:rPr>
          <w:noProof/>
        </w:rPr>
        <mc:AlternateContent>
          <mc:Choice Requires="wps">
            <w:drawing>
              <wp:anchor distT="0" distB="0" distL="114300" distR="114300" simplePos="0" relativeHeight="251781120" behindDoc="0" locked="0" layoutInCell="1" allowOverlap="1" wp14:anchorId="50025EE1" wp14:editId="1DE62AC5">
                <wp:simplePos x="0" y="0"/>
                <wp:positionH relativeFrom="column">
                  <wp:posOffset>2284258</wp:posOffset>
                </wp:positionH>
                <wp:positionV relativeFrom="paragraph">
                  <wp:posOffset>164465</wp:posOffset>
                </wp:positionV>
                <wp:extent cx="187960" cy="90805"/>
                <wp:effectExtent l="0" t="12700" r="27940" b="23495"/>
                <wp:wrapNone/>
                <wp:docPr id="28" name="Right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960" cy="90805"/>
                        </a:xfrm>
                        <a:prstGeom prst="rightArrow">
                          <a:avLst>
                            <a:gd name="adj1" fmla="val 50000"/>
                            <a:gd name="adj2" fmla="val 517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753DB" id="Right Arrow 28" o:spid="_x0000_s1026" type="#_x0000_t13" style="position:absolute;margin-left:179.85pt;margin-top:12.95pt;width:14.8pt;height:7.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">
                <v:path arrowok="t"/>
              </v:shape>
            </w:pict>
          </mc:Fallback>
        </mc:AlternateContent>
      </w:r>
      <w:r w:rsidR="00520662" w:rsidRPr="00520662">
        <w:rPr>
          <w:noProof/>
        </w:rPr>
        <mc:AlternateContent>
          <mc:Choice Requires="wps">
            <w:drawing>
              <wp:anchor distT="0" distB="0" distL="114300" distR="114300" simplePos="0" relativeHeight="251750400" behindDoc="0" locked="0" layoutInCell="1" allowOverlap="1" wp14:anchorId="7D35F655" wp14:editId="1A380CEC">
                <wp:simplePos x="0" y="0"/>
                <wp:positionH relativeFrom="column">
                  <wp:posOffset>8890</wp:posOffset>
                </wp:positionH>
                <wp:positionV relativeFrom="paragraph">
                  <wp:posOffset>25400</wp:posOffset>
                </wp:positionV>
                <wp:extent cx="2248535" cy="28003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8535" cy="280035"/>
                        </a:xfrm>
                        <a:prstGeom prst="rect">
                          <a:avLst/>
                        </a:prstGeom>
                        <a:solidFill>
                          <a:srgbClr val="FFFFFF"/>
                        </a:solidFill>
                        <a:ln w="9525">
                          <a:solidFill>
                            <a:srgbClr val="000000"/>
                          </a:solidFill>
                          <a:miter lim="800000"/>
                          <a:headEnd/>
                          <a:tailEnd/>
                        </a:ln>
                      </wps:spPr>
                      <wps:txbx>
                        <w:txbxContent>
                          <w:p w14:paraId="6BC9B426" w14:textId="77777777" w:rsidR="002B73C8" w:rsidRDefault="002B73C8" w:rsidP="00520662">
                            <w:r>
                              <w:t>Is the Grievance Resolved in 7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5F655" id="Text Box 25" o:spid="_x0000_s1033" type="#_x0000_t202" style="position:absolute;left:0;text-align:left;margin-left:.7pt;margin-top:2pt;width:177.05pt;height:22.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">
                <v:path arrowok="t"/>
                <v:textbox>
                  <w:txbxContent>
                    <w:p w14:paraId="6BC9B426" w14:textId="77777777" w:rsidR="002B73C8" w:rsidRDefault="002B73C8" w:rsidP="00520662">
                      <w:r>
                        <w:t>Is the Grievance Resolved in 7 days?</w:t>
                      </w:r>
                    </w:p>
                  </w:txbxContent>
                </v:textbox>
              </v:shape>
            </w:pict>
          </mc:Fallback>
        </mc:AlternateContent>
      </w:r>
    </w:p>
    <w:p w14:paraId="05EDFBEF" w14:textId="45C70936" w:rsidR="00520662" w:rsidRPr="00520662" w:rsidRDefault="008A4BDF" w:rsidP="00520662">
      <w:r w:rsidRPr="00520662">
        <w:rPr>
          <w:noProof/>
        </w:rPr>
        <mc:AlternateContent>
          <mc:Choice Requires="wps">
            <w:drawing>
              <wp:anchor distT="0" distB="0" distL="114300" distR="114300" simplePos="0" relativeHeight="251769856" behindDoc="0" locked="0" layoutInCell="1" allowOverlap="1" wp14:anchorId="0AC590A7" wp14:editId="5141AC42">
                <wp:simplePos x="0" y="0"/>
                <wp:positionH relativeFrom="column">
                  <wp:posOffset>4863830</wp:posOffset>
                </wp:positionH>
                <wp:positionV relativeFrom="paragraph">
                  <wp:posOffset>257702</wp:posOffset>
                </wp:positionV>
                <wp:extent cx="251379" cy="4579242"/>
                <wp:effectExtent l="12700" t="0" r="28575" b="43815"/>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79" cy="4579242"/>
                        </a:xfrm>
                        <a:prstGeom prst="downArrow">
                          <a:avLst>
                            <a:gd name="adj1" fmla="val 50000"/>
                            <a:gd name="adj2" fmla="val 8896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69EAD" id="Down Arrow 22" o:spid="_x0000_s1026" type="#_x0000_t67" style="position:absolute;margin-left:383pt;margin-top:20.3pt;width:19.8pt;height:360.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" adj="11051">
                <v:path arrowok="t"/>
                <v:textbox style="layout-flow:vertical-ideographic"/>
              </v:shape>
            </w:pict>
          </mc:Fallback>
        </mc:AlternateContent>
      </w:r>
      <w:r w:rsidR="005D0639" w:rsidRPr="00520662">
        <w:rPr>
          <w:noProof/>
        </w:rPr>
        <mc:AlternateContent>
          <mc:Choice Requires="wps">
            <w:drawing>
              <wp:anchor distT="0" distB="0" distL="114300" distR="114300" simplePos="0" relativeHeight="251762688" behindDoc="0" locked="0" layoutInCell="1" allowOverlap="1" wp14:anchorId="73547EE4" wp14:editId="64745D66">
                <wp:simplePos x="0" y="0"/>
                <wp:positionH relativeFrom="column">
                  <wp:posOffset>764245</wp:posOffset>
                </wp:positionH>
                <wp:positionV relativeFrom="paragraph">
                  <wp:posOffset>167627</wp:posOffset>
                </wp:positionV>
                <wp:extent cx="90698" cy="642796"/>
                <wp:effectExtent l="12700" t="0" r="24130" b="30480"/>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98" cy="642796"/>
                        </a:xfrm>
                        <a:prstGeom prst="downArrow">
                          <a:avLst>
                            <a:gd name="adj1" fmla="val 50000"/>
                            <a:gd name="adj2" fmla="val 1054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3E748" id="Down Arrow 24" o:spid="_x0000_s1026" type="#_x0000_t67" style="position:absolute;margin-left:60.2pt;margin-top:13.2pt;width:7.15pt;height:50.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" adj="18387">
                <v:path arrowok="t"/>
                <v:textbox style="layout-flow:vertical-ideographic"/>
              </v:shape>
            </w:pict>
          </mc:Fallback>
        </mc:AlternateContent>
      </w:r>
    </w:p>
    <w:p w14:paraId="15E6B10E" w14:textId="77A5E8EA" w:rsidR="00520662" w:rsidRPr="00520662" w:rsidRDefault="00520662" w:rsidP="00520662">
      <w:r w:rsidRPr="00520662">
        <w:rPr>
          <w:noProof/>
        </w:rPr>
        <mc:AlternateContent>
          <mc:Choice Requires="wps">
            <w:drawing>
              <wp:anchor distT="0" distB="0" distL="114300" distR="114300" simplePos="0" relativeHeight="251774976" behindDoc="0" locked="0" layoutInCell="1" allowOverlap="1" wp14:anchorId="69F2C89E" wp14:editId="51191D41">
                <wp:simplePos x="0" y="0"/>
                <wp:positionH relativeFrom="column">
                  <wp:posOffset>908993</wp:posOffset>
                </wp:positionH>
                <wp:positionV relativeFrom="paragraph">
                  <wp:posOffset>30379</wp:posOffset>
                </wp:positionV>
                <wp:extent cx="391795" cy="295118"/>
                <wp:effectExtent l="12700" t="12700" r="40005" b="4826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795" cy="295118"/>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txbx>
                        <w:txbxContent>
                          <w:p w14:paraId="34110633" w14:textId="77777777" w:rsidR="002B73C8" w:rsidRDefault="002B73C8" w:rsidP="00520662">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2C89E" id="Text Box 23" o:spid="_x0000_s1034" type="#_x0000_t202" style="position:absolute;left:0;text-align:left;margin-left:71.55pt;margin-top:2.4pt;width:30.85pt;height:23.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" fillcolor="#ed7d31" strokecolor="#f2f2f2" strokeweight="3pt">
                <v:shadow on="t" color="#823b0b" opacity=".5" offset="1pt"/>
                <v:path arrowok="t"/>
                <v:textbox>
                  <w:txbxContent>
                    <w:p w14:paraId="34110633" w14:textId="77777777" w:rsidR="002B73C8" w:rsidRDefault="002B73C8" w:rsidP="00520662">
                      <w:r>
                        <w:t>No</w:t>
                      </w:r>
                    </w:p>
                  </w:txbxContent>
                </v:textbox>
              </v:shape>
            </w:pict>
          </mc:Fallback>
        </mc:AlternateContent>
      </w:r>
      <w:r w:rsidRPr="00520662">
        <w:tab/>
      </w:r>
    </w:p>
    <w:p w14:paraId="4E232686" w14:textId="77777777" w:rsidR="00520662" w:rsidRPr="00520662" w:rsidRDefault="00520662" w:rsidP="00520662"/>
    <w:p w14:paraId="3589C49D" w14:textId="77777777" w:rsidR="00520662" w:rsidRPr="00520662" w:rsidRDefault="00520662" w:rsidP="00520662">
      <w:r w:rsidRPr="00520662">
        <w:rPr>
          <w:noProof/>
        </w:rPr>
        <mc:AlternateContent>
          <mc:Choice Requires="wps">
            <w:drawing>
              <wp:anchor distT="0" distB="0" distL="114300" distR="114300" simplePos="0" relativeHeight="251751424" behindDoc="0" locked="0" layoutInCell="1" allowOverlap="1" wp14:anchorId="513E65B5" wp14:editId="61D0BC80">
                <wp:simplePos x="0" y="0"/>
                <wp:positionH relativeFrom="column">
                  <wp:posOffset>8890</wp:posOffset>
                </wp:positionH>
                <wp:positionV relativeFrom="paragraph">
                  <wp:posOffset>20955</wp:posOffset>
                </wp:positionV>
                <wp:extent cx="1689100" cy="27051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9100" cy="270510"/>
                        </a:xfrm>
                        <a:prstGeom prst="rect">
                          <a:avLst/>
                        </a:prstGeom>
                        <a:solidFill>
                          <a:srgbClr val="FFFFFF"/>
                        </a:solidFill>
                        <a:ln w="9525">
                          <a:solidFill>
                            <a:srgbClr val="000000"/>
                          </a:solidFill>
                          <a:miter lim="800000"/>
                          <a:headEnd/>
                          <a:tailEnd/>
                        </a:ln>
                      </wps:spPr>
                      <wps:txbx>
                        <w:txbxContent>
                          <w:p w14:paraId="0C2797B1" w14:textId="77777777" w:rsidR="002B73C8" w:rsidRDefault="002B73C8" w:rsidP="00520662">
                            <w:r>
                              <w:t xml:space="preserve">PIU Grievance Committee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E65B5" id="Text Box 21" o:spid="_x0000_s1035" type="#_x0000_t202" style="position:absolute;left:0;text-align:left;margin-left:.7pt;margin-top:1.65pt;width:133pt;height:21.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">
                <v:path arrowok="t"/>
                <v:textbox>
                  <w:txbxContent>
                    <w:p w14:paraId="0C2797B1" w14:textId="77777777" w:rsidR="002B73C8" w:rsidRDefault="002B73C8" w:rsidP="00520662">
                      <w:r>
                        <w:t xml:space="preserve">PIU Grievance Committee </w:t>
                      </w:r>
                    </w:p>
                  </w:txbxContent>
                </v:textbox>
              </v:shape>
            </w:pict>
          </mc:Fallback>
        </mc:AlternateContent>
      </w:r>
    </w:p>
    <w:p w14:paraId="01487E06" w14:textId="77777777" w:rsidR="00520662" w:rsidRPr="00520662" w:rsidRDefault="00520662" w:rsidP="00520662">
      <w:r w:rsidRPr="00520662">
        <w:rPr>
          <w:noProof/>
        </w:rPr>
        <mc:AlternateContent>
          <mc:Choice Requires="wps">
            <w:drawing>
              <wp:anchor distT="0" distB="0" distL="114300" distR="114300" simplePos="0" relativeHeight="251763712" behindDoc="0" locked="0" layoutInCell="1" allowOverlap="1" wp14:anchorId="1FDC5BFC" wp14:editId="25320056">
                <wp:simplePos x="0" y="0"/>
                <wp:positionH relativeFrom="column">
                  <wp:posOffset>691710</wp:posOffset>
                </wp:positionH>
                <wp:positionV relativeFrom="paragraph">
                  <wp:posOffset>93571</wp:posOffset>
                </wp:positionV>
                <wp:extent cx="90805" cy="782245"/>
                <wp:effectExtent l="12700" t="0" r="23495" b="31115"/>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82245"/>
                        </a:xfrm>
                        <a:prstGeom prst="downArrow">
                          <a:avLst>
                            <a:gd name="adj1" fmla="val 50000"/>
                            <a:gd name="adj2" fmla="val 1054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B353D" id="Down Arrow 20" o:spid="_x0000_s1026" type="#_x0000_t67" style="position:absolute;margin-left:54.45pt;margin-top:7.35pt;width:7.15pt;height:61.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" adj="18957">
                <v:path arrowok="t"/>
                <v:textbox style="layout-flow:vertical-ideographic"/>
              </v:shape>
            </w:pict>
          </mc:Fallback>
        </mc:AlternateContent>
      </w:r>
    </w:p>
    <w:p w14:paraId="55176E7E" w14:textId="77777777" w:rsidR="00520662" w:rsidRPr="00520662" w:rsidRDefault="00520662" w:rsidP="00520662"/>
    <w:p w14:paraId="7EF6A818" w14:textId="77777777" w:rsidR="00520662" w:rsidRPr="00520662" w:rsidRDefault="00520662" w:rsidP="00520662"/>
    <w:p w14:paraId="579BA198" w14:textId="743860FE" w:rsidR="00520662" w:rsidRPr="00520662" w:rsidRDefault="005D0639" w:rsidP="00520662">
      <w:r w:rsidRPr="00520662">
        <w:rPr>
          <w:noProof/>
        </w:rPr>
        <mc:AlternateContent>
          <mc:Choice Requires="wps">
            <w:drawing>
              <wp:anchor distT="0" distB="0" distL="114300" distR="114300" simplePos="0" relativeHeight="251785216" behindDoc="0" locked="0" layoutInCell="1" allowOverlap="1" wp14:anchorId="140E3108" wp14:editId="4EE3FE18">
                <wp:simplePos x="0" y="0"/>
                <wp:positionH relativeFrom="column">
                  <wp:posOffset>3209038</wp:posOffset>
                </wp:positionH>
                <wp:positionV relativeFrom="paragraph">
                  <wp:posOffset>163994</wp:posOffset>
                </wp:positionV>
                <wp:extent cx="187960" cy="90805"/>
                <wp:effectExtent l="0" t="12700" r="15240" b="10795"/>
                <wp:wrapNone/>
                <wp:docPr id="19" name="Righ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960" cy="90805"/>
                        </a:xfrm>
                        <a:prstGeom prst="rightArrow">
                          <a:avLst>
                            <a:gd name="adj1" fmla="val 50000"/>
                            <a:gd name="adj2" fmla="val 517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E2CA6" id="Right Arrow 19" o:spid="_x0000_s1026" type="#_x0000_t13" style="position:absolute;margin-left:252.7pt;margin-top:12.9pt;width:14.8pt;height:7.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">
                <v:path arrowok="t"/>
              </v:shape>
            </w:pict>
          </mc:Fallback>
        </mc:AlternateContent>
      </w:r>
      <w:r w:rsidRPr="00520662">
        <w:rPr>
          <w:noProof/>
        </w:rPr>
        <mc:AlternateContent>
          <mc:Choice Requires="wps">
            <w:drawing>
              <wp:anchor distT="0" distB="0" distL="114300" distR="114300" simplePos="0" relativeHeight="251772928" behindDoc="0" locked="0" layoutInCell="1" allowOverlap="1" wp14:anchorId="725416CB" wp14:editId="2FB7976D">
                <wp:simplePos x="0" y="0"/>
                <wp:positionH relativeFrom="column">
                  <wp:posOffset>3455978</wp:posOffset>
                </wp:positionH>
                <wp:positionV relativeFrom="paragraph">
                  <wp:posOffset>63337</wp:posOffset>
                </wp:positionV>
                <wp:extent cx="699770" cy="243821"/>
                <wp:effectExtent l="0" t="0" r="11430" b="107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9770" cy="243821"/>
                        </a:xfrm>
                        <a:prstGeom prst="rect">
                          <a:avLst/>
                        </a:prstGeom>
                        <a:solidFill>
                          <a:srgbClr val="FFFFFF"/>
                        </a:solidFill>
                        <a:ln w="9525">
                          <a:solidFill>
                            <a:srgbClr val="000000"/>
                          </a:solidFill>
                          <a:miter lim="800000"/>
                          <a:headEnd/>
                          <a:tailEnd/>
                        </a:ln>
                      </wps:spPr>
                      <wps:txbx>
                        <w:txbxContent>
                          <w:p w14:paraId="37741EDB" w14:textId="21C0D108" w:rsidR="002B73C8" w:rsidRDefault="002B73C8" w:rsidP="005D0639">
                            <w:pPr>
                              <w:jc w:val="center"/>
                            </w:pPr>
                            <w:r>
                              <w:t>Close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416CB" id="Text Box 16" o:spid="_x0000_s1036" type="#_x0000_t202" style="position:absolute;left:0;text-align:left;margin-left:272.1pt;margin-top:5pt;width:55.1pt;height:19.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">
                <v:path arrowok="t"/>
                <v:textbox>
                  <w:txbxContent>
                    <w:p w14:paraId="37741EDB" w14:textId="21C0D108" w:rsidR="002B73C8" w:rsidRDefault="002B73C8" w:rsidP="005D0639">
                      <w:pPr>
                        <w:jc w:val="center"/>
                      </w:pPr>
                      <w:r>
                        <w:t>Close</w:t>
                      </w:r>
                    </w:p>
                  </w:txbxContent>
                </v:textbox>
              </v:shape>
            </w:pict>
          </mc:Fallback>
        </mc:AlternateContent>
      </w:r>
      <w:r w:rsidRPr="00520662">
        <w:rPr>
          <w:noProof/>
        </w:rPr>
        <mc:AlternateContent>
          <mc:Choice Requires="wps">
            <w:drawing>
              <wp:anchor distT="0" distB="0" distL="114300" distR="114300" simplePos="0" relativeHeight="251779072" behindDoc="0" locked="0" layoutInCell="1" allowOverlap="1" wp14:anchorId="7C58645D" wp14:editId="180C36FB">
                <wp:simplePos x="0" y="0"/>
                <wp:positionH relativeFrom="column">
                  <wp:posOffset>2656312</wp:posOffset>
                </wp:positionH>
                <wp:positionV relativeFrom="paragraph">
                  <wp:posOffset>18566</wp:posOffset>
                </wp:positionV>
                <wp:extent cx="467134" cy="317500"/>
                <wp:effectExtent l="12700" t="12700" r="41275" b="508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7134" cy="31750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65F30783" w14:textId="77777777" w:rsidR="002B73C8" w:rsidRDefault="002B73C8" w:rsidP="00520662">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8645D" id="Text Box 17" o:spid="_x0000_s1037" type="#_x0000_t202" style="position:absolute;left:0;text-align:left;margin-left:209.15pt;margin-top:1.45pt;width:36.8pt;height: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" fillcolor="#70ad47" strokecolor="#f2f2f2" strokeweight="3pt">
                <v:shadow on="t" color="#375623" opacity=".5" offset="1pt"/>
                <v:path arrowok="t"/>
                <v:textbox>
                  <w:txbxContent>
                    <w:p w14:paraId="65F30783" w14:textId="77777777" w:rsidR="002B73C8" w:rsidRDefault="002B73C8" w:rsidP="00520662">
                      <w:r>
                        <w:t>Yes</w:t>
                      </w:r>
                    </w:p>
                  </w:txbxContent>
                </v:textbox>
              </v:shape>
            </w:pict>
          </mc:Fallback>
        </mc:AlternateContent>
      </w:r>
      <w:r w:rsidR="00520662" w:rsidRPr="00520662">
        <w:rPr>
          <w:noProof/>
        </w:rPr>
        <mc:AlternateContent>
          <mc:Choice Requires="wps">
            <w:drawing>
              <wp:anchor distT="0" distB="0" distL="114300" distR="114300" simplePos="0" relativeHeight="251786240" behindDoc="0" locked="0" layoutInCell="1" allowOverlap="1" wp14:anchorId="4B99FA5D" wp14:editId="318D9358">
                <wp:simplePos x="0" y="0"/>
                <wp:positionH relativeFrom="column">
                  <wp:posOffset>2445385</wp:posOffset>
                </wp:positionH>
                <wp:positionV relativeFrom="paragraph">
                  <wp:posOffset>154940</wp:posOffset>
                </wp:positionV>
                <wp:extent cx="187960" cy="90805"/>
                <wp:effectExtent l="0" t="12700" r="15240" b="10795"/>
                <wp:wrapNone/>
                <wp:docPr id="18" name="Right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960" cy="90805"/>
                        </a:xfrm>
                        <a:prstGeom prst="rightArrow">
                          <a:avLst>
                            <a:gd name="adj1" fmla="val 50000"/>
                            <a:gd name="adj2" fmla="val 517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19D39" id="Right Arrow 18" o:spid="_x0000_s1026" type="#_x0000_t13" style="position:absolute;margin-left:192.55pt;margin-top:12.2pt;width:14.8pt;height:7.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">
                <v:path arrowok="t"/>
              </v:shape>
            </w:pict>
          </mc:Fallback>
        </mc:AlternateContent>
      </w:r>
      <w:r w:rsidR="00520662" w:rsidRPr="00520662">
        <w:rPr>
          <w:noProof/>
        </w:rPr>
        <mc:AlternateContent>
          <mc:Choice Requires="wps">
            <w:drawing>
              <wp:anchor distT="0" distB="0" distL="114300" distR="114300" simplePos="0" relativeHeight="251752448" behindDoc="0" locked="0" layoutInCell="1" allowOverlap="1" wp14:anchorId="2BDA9B18" wp14:editId="7C7CBF62">
                <wp:simplePos x="0" y="0"/>
                <wp:positionH relativeFrom="column">
                  <wp:posOffset>8890</wp:posOffset>
                </wp:positionH>
                <wp:positionV relativeFrom="paragraph">
                  <wp:posOffset>59055</wp:posOffset>
                </wp:positionV>
                <wp:extent cx="2436495" cy="270510"/>
                <wp:effectExtent l="0" t="0"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6495" cy="270510"/>
                        </a:xfrm>
                        <a:prstGeom prst="rect">
                          <a:avLst/>
                        </a:prstGeom>
                        <a:solidFill>
                          <a:srgbClr val="FFFFFF"/>
                        </a:solidFill>
                        <a:ln w="9525">
                          <a:solidFill>
                            <a:srgbClr val="000000"/>
                          </a:solidFill>
                          <a:miter lim="800000"/>
                          <a:headEnd/>
                          <a:tailEnd/>
                        </a:ln>
                      </wps:spPr>
                      <wps:txbx>
                        <w:txbxContent>
                          <w:p w14:paraId="7CD09178" w14:textId="77777777" w:rsidR="002B73C8" w:rsidRDefault="002B73C8" w:rsidP="005D0639">
                            <w:pPr>
                              <w:jc w:val="center"/>
                            </w:pPr>
                            <w:r>
                              <w:t>Is the Grievance Resolved in 14 days?</w:t>
                            </w:r>
                          </w:p>
                          <w:p w14:paraId="6869A798" w14:textId="77777777" w:rsidR="002B73C8" w:rsidRDefault="002B73C8" w:rsidP="005D063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A9B18" id="Text Box 15" o:spid="_x0000_s1038" type="#_x0000_t202" style="position:absolute;left:0;text-align:left;margin-left:.7pt;margin-top:4.65pt;width:191.85pt;height:21.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">
                <v:path arrowok="t"/>
                <v:textbox>
                  <w:txbxContent>
                    <w:p w14:paraId="7CD09178" w14:textId="77777777" w:rsidR="002B73C8" w:rsidRDefault="002B73C8" w:rsidP="005D0639">
                      <w:pPr>
                        <w:jc w:val="center"/>
                      </w:pPr>
                      <w:r>
                        <w:t>Is the Grievance Resolved in 14 days?</w:t>
                      </w:r>
                    </w:p>
                    <w:p w14:paraId="6869A798" w14:textId="77777777" w:rsidR="002B73C8" w:rsidRDefault="002B73C8" w:rsidP="005D0639">
                      <w:pPr>
                        <w:jc w:val="center"/>
                      </w:pPr>
                    </w:p>
                  </w:txbxContent>
                </v:textbox>
              </v:shape>
            </w:pict>
          </mc:Fallback>
        </mc:AlternateContent>
      </w:r>
    </w:p>
    <w:p w14:paraId="08932E3F" w14:textId="77777777" w:rsidR="00520662" w:rsidRPr="00520662" w:rsidRDefault="00520662" w:rsidP="00520662">
      <w:r w:rsidRPr="00520662">
        <w:rPr>
          <w:noProof/>
        </w:rPr>
        <mc:AlternateContent>
          <mc:Choice Requires="wps">
            <w:drawing>
              <wp:anchor distT="0" distB="0" distL="114300" distR="114300" simplePos="0" relativeHeight="251764736" behindDoc="0" locked="0" layoutInCell="1" allowOverlap="1" wp14:anchorId="58C7005F" wp14:editId="598E7534">
                <wp:simplePos x="0" y="0"/>
                <wp:positionH relativeFrom="column">
                  <wp:posOffset>664550</wp:posOffset>
                </wp:positionH>
                <wp:positionV relativeFrom="paragraph">
                  <wp:posOffset>91308</wp:posOffset>
                </wp:positionV>
                <wp:extent cx="90805" cy="742384"/>
                <wp:effectExtent l="12700" t="0" r="23495" b="19685"/>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42384"/>
                        </a:xfrm>
                        <a:prstGeom prst="downArrow">
                          <a:avLst>
                            <a:gd name="adj1" fmla="val 50000"/>
                            <a:gd name="adj2" fmla="val 1054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02F41" id="Down Arrow 14" o:spid="_x0000_s1026" type="#_x0000_t67" style="position:absolute;margin-left:52.35pt;margin-top:7.2pt;width:7.15pt;height:58.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" adj="18815">
                <v:path arrowok="t"/>
                <v:textbox style="layout-flow:vertical-ideographic"/>
              </v:shape>
            </w:pict>
          </mc:Fallback>
        </mc:AlternateContent>
      </w:r>
    </w:p>
    <w:p w14:paraId="1161DB31" w14:textId="77777777" w:rsidR="00520662" w:rsidRPr="00520662" w:rsidRDefault="00520662" w:rsidP="00520662">
      <w:r w:rsidRPr="00520662">
        <w:rPr>
          <w:noProof/>
        </w:rPr>
        <mc:AlternateContent>
          <mc:Choice Requires="wps">
            <w:drawing>
              <wp:anchor distT="0" distB="0" distL="114300" distR="114300" simplePos="0" relativeHeight="251776000" behindDoc="0" locked="0" layoutInCell="1" allowOverlap="1" wp14:anchorId="190F8563" wp14:editId="037CE1A3">
                <wp:simplePos x="0" y="0"/>
                <wp:positionH relativeFrom="column">
                  <wp:posOffset>824230</wp:posOffset>
                </wp:positionH>
                <wp:positionV relativeFrom="paragraph">
                  <wp:posOffset>29845</wp:posOffset>
                </wp:positionV>
                <wp:extent cx="391795" cy="258445"/>
                <wp:effectExtent l="12700" t="12700" r="27305" b="336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795" cy="258445"/>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txbx>
                        <w:txbxContent>
                          <w:p w14:paraId="384F6DED" w14:textId="77777777" w:rsidR="002B73C8" w:rsidRDefault="002B73C8" w:rsidP="00520662">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F8563" id="Text Box 13" o:spid="_x0000_s1039" type="#_x0000_t202" style="position:absolute;left:0;text-align:left;margin-left:64.9pt;margin-top:2.35pt;width:30.85pt;height:20.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" fillcolor="#ed7d31" strokecolor="#f2f2f2" strokeweight="3pt">
                <v:shadow on="t" color="#823b0b" opacity=".5" offset="1pt"/>
                <v:path arrowok="t"/>
                <v:textbox>
                  <w:txbxContent>
                    <w:p w14:paraId="384F6DED" w14:textId="77777777" w:rsidR="002B73C8" w:rsidRDefault="002B73C8" w:rsidP="00520662">
                      <w:r>
                        <w:t>No</w:t>
                      </w:r>
                    </w:p>
                  </w:txbxContent>
                </v:textbox>
              </v:shape>
            </w:pict>
          </mc:Fallback>
        </mc:AlternateContent>
      </w:r>
    </w:p>
    <w:p w14:paraId="72229208" w14:textId="77777777" w:rsidR="00520662" w:rsidRPr="00520662" w:rsidRDefault="00520662" w:rsidP="00520662"/>
    <w:p w14:paraId="334935B1" w14:textId="77777777" w:rsidR="00520662" w:rsidRPr="00520662" w:rsidRDefault="00520662" w:rsidP="00520662">
      <w:r w:rsidRPr="00520662">
        <w:rPr>
          <w:noProof/>
        </w:rPr>
        <mc:AlternateContent>
          <mc:Choice Requires="wps">
            <w:drawing>
              <wp:anchor distT="0" distB="0" distL="114300" distR="114300" simplePos="0" relativeHeight="251748352" behindDoc="0" locked="0" layoutInCell="1" allowOverlap="1" wp14:anchorId="68E8E64E" wp14:editId="49D8321A">
                <wp:simplePos x="0" y="0"/>
                <wp:positionH relativeFrom="column">
                  <wp:posOffset>76835</wp:posOffset>
                </wp:positionH>
                <wp:positionV relativeFrom="paragraph">
                  <wp:posOffset>26670</wp:posOffset>
                </wp:positionV>
                <wp:extent cx="2072005" cy="27051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2005" cy="270510"/>
                        </a:xfrm>
                        <a:prstGeom prst="rect">
                          <a:avLst/>
                        </a:prstGeom>
                        <a:solidFill>
                          <a:srgbClr val="FFFFFF"/>
                        </a:solidFill>
                        <a:ln w="9525">
                          <a:solidFill>
                            <a:srgbClr val="000000"/>
                          </a:solidFill>
                          <a:miter lim="800000"/>
                          <a:headEnd/>
                          <a:tailEnd/>
                        </a:ln>
                      </wps:spPr>
                      <wps:txbx>
                        <w:txbxContent>
                          <w:p w14:paraId="5A38F2AA" w14:textId="77777777" w:rsidR="002B73C8" w:rsidRDefault="002B73C8" w:rsidP="005D0639">
                            <w:pPr>
                              <w:jc w:val="center"/>
                            </w:pPr>
                            <w:r>
                              <w:t>ICTA Grievance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8E64E" id="Text Box 44" o:spid="_x0000_s1040" type="#_x0000_t202" style="position:absolute;left:0;text-align:left;margin-left:6.05pt;margin-top:2.1pt;width:163.15pt;height:21.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">
                <v:path arrowok="t"/>
                <v:textbox>
                  <w:txbxContent>
                    <w:p w14:paraId="5A38F2AA" w14:textId="77777777" w:rsidR="002B73C8" w:rsidRDefault="002B73C8" w:rsidP="005D0639">
                      <w:pPr>
                        <w:jc w:val="center"/>
                      </w:pPr>
                      <w:r>
                        <w:t>ICTA Grievance Committee</w:t>
                      </w:r>
                    </w:p>
                  </w:txbxContent>
                </v:textbox>
              </v:shape>
            </w:pict>
          </mc:Fallback>
        </mc:AlternateContent>
      </w:r>
    </w:p>
    <w:p w14:paraId="1A9D99A6" w14:textId="77777777" w:rsidR="00520662" w:rsidRPr="00520662" w:rsidRDefault="00520662" w:rsidP="00520662">
      <w:r w:rsidRPr="00520662">
        <w:rPr>
          <w:noProof/>
        </w:rPr>
        <mc:AlternateContent>
          <mc:Choice Requires="wps">
            <w:drawing>
              <wp:anchor distT="0" distB="0" distL="114300" distR="114300" simplePos="0" relativeHeight="251765760" behindDoc="0" locked="0" layoutInCell="1" allowOverlap="1" wp14:anchorId="0606DB47" wp14:editId="5639C950">
                <wp:simplePos x="0" y="0"/>
                <wp:positionH relativeFrom="column">
                  <wp:posOffset>664210</wp:posOffset>
                </wp:positionH>
                <wp:positionV relativeFrom="paragraph">
                  <wp:posOffset>106517</wp:posOffset>
                </wp:positionV>
                <wp:extent cx="99858" cy="727924"/>
                <wp:effectExtent l="12700" t="0" r="27305" b="21590"/>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858" cy="727924"/>
                        </a:xfrm>
                        <a:prstGeom prst="downArrow">
                          <a:avLst>
                            <a:gd name="adj1" fmla="val 50000"/>
                            <a:gd name="adj2" fmla="val 1054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7AA40" id="Down Arrow 11" o:spid="_x0000_s1026" type="#_x0000_t67" style="position:absolute;margin-left:52.3pt;margin-top:8.4pt;width:7.85pt;height:57.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" adj="18476">
                <v:path arrowok="t"/>
                <v:textbox style="layout-flow:vertical-ideographic"/>
              </v:shape>
            </w:pict>
          </mc:Fallback>
        </mc:AlternateContent>
      </w:r>
    </w:p>
    <w:p w14:paraId="2B1C40AF" w14:textId="77777777" w:rsidR="00520662" w:rsidRPr="00520662" w:rsidRDefault="00520662" w:rsidP="00520662"/>
    <w:p w14:paraId="75EA4912" w14:textId="501C7CEE" w:rsidR="00520662" w:rsidRPr="00520662" w:rsidRDefault="005D0639" w:rsidP="00520662">
      <w:r w:rsidRPr="00520662">
        <w:rPr>
          <w:noProof/>
        </w:rPr>
        <mc:AlternateContent>
          <mc:Choice Requires="wps">
            <w:drawing>
              <wp:anchor distT="0" distB="0" distL="114300" distR="114300" simplePos="0" relativeHeight="251780096" behindDoc="0" locked="0" layoutInCell="1" allowOverlap="1" wp14:anchorId="32BE3724" wp14:editId="10D6F17D">
                <wp:simplePos x="0" y="0"/>
                <wp:positionH relativeFrom="column">
                  <wp:posOffset>2797521</wp:posOffset>
                </wp:positionH>
                <wp:positionV relativeFrom="paragraph">
                  <wp:posOffset>291371</wp:posOffset>
                </wp:positionV>
                <wp:extent cx="440709" cy="317500"/>
                <wp:effectExtent l="12700" t="12700" r="41910" b="508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0709" cy="31750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1A400B8C" w14:textId="77777777" w:rsidR="002B73C8" w:rsidRDefault="002B73C8" w:rsidP="00520662">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E3724" id="Text Box 7" o:spid="_x0000_s1041" type="#_x0000_t202" style="position:absolute;left:0;text-align:left;margin-left:220.3pt;margin-top:22.95pt;width:34.7pt;height: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" fillcolor="#70ad47" strokecolor="#f2f2f2" strokeweight="3pt">
                <v:shadow on="t" color="#375623" opacity=".5" offset="1pt"/>
                <v:path arrowok="t"/>
                <v:textbox>
                  <w:txbxContent>
                    <w:p w14:paraId="1A400B8C" w14:textId="77777777" w:rsidR="002B73C8" w:rsidRDefault="002B73C8" w:rsidP="00520662">
                      <w:r>
                        <w:t>Yes</w:t>
                      </w:r>
                    </w:p>
                  </w:txbxContent>
                </v:textbox>
              </v:shape>
            </w:pict>
          </mc:Fallback>
        </mc:AlternateContent>
      </w:r>
    </w:p>
    <w:p w14:paraId="38022D07" w14:textId="0187C1A5" w:rsidR="00520662" w:rsidRPr="00520662" w:rsidRDefault="00520662" w:rsidP="00520662">
      <w:r w:rsidRPr="00520662">
        <w:rPr>
          <w:noProof/>
        </w:rPr>
        <mc:AlternateContent>
          <mc:Choice Requires="wps">
            <w:drawing>
              <wp:anchor distT="0" distB="0" distL="114300" distR="114300" simplePos="0" relativeHeight="251771904" behindDoc="0" locked="0" layoutInCell="1" allowOverlap="1" wp14:anchorId="188442A4" wp14:editId="24FD3C1C">
                <wp:simplePos x="0" y="0"/>
                <wp:positionH relativeFrom="column">
                  <wp:posOffset>3527425</wp:posOffset>
                </wp:positionH>
                <wp:positionV relativeFrom="paragraph">
                  <wp:posOffset>24765</wp:posOffset>
                </wp:positionV>
                <wp:extent cx="699770" cy="2800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9770" cy="280035"/>
                        </a:xfrm>
                        <a:prstGeom prst="rect">
                          <a:avLst/>
                        </a:prstGeom>
                        <a:solidFill>
                          <a:srgbClr val="FFFFFF"/>
                        </a:solidFill>
                        <a:ln w="9525">
                          <a:solidFill>
                            <a:srgbClr val="000000"/>
                          </a:solidFill>
                          <a:miter lim="800000"/>
                          <a:headEnd/>
                          <a:tailEnd/>
                        </a:ln>
                      </wps:spPr>
                      <wps:txbx>
                        <w:txbxContent>
                          <w:p w14:paraId="55C24E3B" w14:textId="6FF193D2" w:rsidR="002B73C8" w:rsidRDefault="002B73C8" w:rsidP="005D0639">
                            <w:pPr>
                              <w:jc w:val="center"/>
                            </w:pPr>
                            <w:r>
                              <w:t>Close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442A4" id="Text Box 10" o:spid="_x0000_s1042" type="#_x0000_t202" style="position:absolute;left:0;text-align:left;margin-left:277.75pt;margin-top:1.95pt;width:55.1pt;height:22.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">
                <v:path arrowok="t"/>
                <v:textbox>
                  <w:txbxContent>
                    <w:p w14:paraId="55C24E3B" w14:textId="6FF193D2" w:rsidR="002B73C8" w:rsidRDefault="002B73C8" w:rsidP="005D0639">
                      <w:pPr>
                        <w:jc w:val="center"/>
                      </w:pPr>
                      <w:r>
                        <w:t>Close</w:t>
                      </w:r>
                    </w:p>
                  </w:txbxContent>
                </v:textbox>
              </v:shape>
            </w:pict>
          </mc:Fallback>
        </mc:AlternateContent>
      </w:r>
      <w:r w:rsidRPr="00520662">
        <w:rPr>
          <w:noProof/>
        </w:rPr>
        <mc:AlternateContent>
          <mc:Choice Requires="wps">
            <w:drawing>
              <wp:anchor distT="0" distB="0" distL="114300" distR="114300" simplePos="0" relativeHeight="251783168" behindDoc="0" locked="0" layoutInCell="1" allowOverlap="1" wp14:anchorId="21F7D04C" wp14:editId="3AFEAA15">
                <wp:simplePos x="0" y="0"/>
                <wp:positionH relativeFrom="column">
                  <wp:posOffset>3270250</wp:posOffset>
                </wp:positionH>
                <wp:positionV relativeFrom="paragraph">
                  <wp:posOffset>102235</wp:posOffset>
                </wp:positionV>
                <wp:extent cx="187960" cy="90805"/>
                <wp:effectExtent l="0" t="12700" r="15240" b="10795"/>
                <wp:wrapNone/>
                <wp:docPr id="9" name="Right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960" cy="90805"/>
                        </a:xfrm>
                        <a:prstGeom prst="rightArrow">
                          <a:avLst>
                            <a:gd name="adj1" fmla="val 50000"/>
                            <a:gd name="adj2" fmla="val 517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9B4F" id="Right Arrow 9" o:spid="_x0000_s1026" type="#_x0000_t13" style="position:absolute;margin-left:257.5pt;margin-top:8.05pt;width:14.8pt;height:7.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">
                <v:path arrowok="t"/>
              </v:shape>
            </w:pict>
          </mc:Fallback>
        </mc:AlternateContent>
      </w:r>
      <w:r w:rsidRPr="00520662">
        <w:rPr>
          <w:noProof/>
        </w:rPr>
        <mc:AlternateContent>
          <mc:Choice Requires="wps">
            <w:drawing>
              <wp:anchor distT="0" distB="0" distL="114300" distR="114300" simplePos="0" relativeHeight="251784192" behindDoc="0" locked="0" layoutInCell="1" allowOverlap="1" wp14:anchorId="56CFC37D" wp14:editId="0BEEF240">
                <wp:simplePos x="0" y="0"/>
                <wp:positionH relativeFrom="column">
                  <wp:posOffset>2540000</wp:posOffset>
                </wp:positionH>
                <wp:positionV relativeFrom="paragraph">
                  <wp:posOffset>114935</wp:posOffset>
                </wp:positionV>
                <wp:extent cx="187960" cy="90805"/>
                <wp:effectExtent l="0" t="12700" r="15240" b="10795"/>
                <wp:wrapNone/>
                <wp:docPr id="8" name="Right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960" cy="90805"/>
                        </a:xfrm>
                        <a:prstGeom prst="rightArrow">
                          <a:avLst>
                            <a:gd name="adj1" fmla="val 50000"/>
                            <a:gd name="adj2" fmla="val 517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CDCB2" id="Right Arrow 8" o:spid="_x0000_s1026" type="#_x0000_t13" style="position:absolute;margin-left:200pt;margin-top:9.05pt;width:14.8pt;height:7.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">
                <v:path arrowok="t"/>
              </v:shape>
            </w:pict>
          </mc:Fallback>
        </mc:AlternateContent>
      </w:r>
      <w:r w:rsidRPr="00520662">
        <w:rPr>
          <w:noProof/>
        </w:rPr>
        <mc:AlternateContent>
          <mc:Choice Requires="wps">
            <w:drawing>
              <wp:anchor distT="0" distB="0" distL="114300" distR="114300" simplePos="0" relativeHeight="251753472" behindDoc="0" locked="0" layoutInCell="1" allowOverlap="1" wp14:anchorId="74BF40A0" wp14:editId="681F3F92">
                <wp:simplePos x="0" y="0"/>
                <wp:positionH relativeFrom="column">
                  <wp:posOffset>8890</wp:posOffset>
                </wp:positionH>
                <wp:positionV relativeFrom="paragraph">
                  <wp:posOffset>24765</wp:posOffset>
                </wp:positionV>
                <wp:extent cx="2510155" cy="270510"/>
                <wp:effectExtent l="0" t="0" r="444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10155" cy="270510"/>
                        </a:xfrm>
                        <a:prstGeom prst="rect">
                          <a:avLst/>
                        </a:prstGeom>
                        <a:solidFill>
                          <a:srgbClr val="FFFFFF"/>
                        </a:solidFill>
                        <a:ln w="9525">
                          <a:solidFill>
                            <a:srgbClr val="000000"/>
                          </a:solidFill>
                          <a:miter lim="800000"/>
                          <a:headEnd/>
                          <a:tailEnd/>
                        </a:ln>
                      </wps:spPr>
                      <wps:txbx>
                        <w:txbxContent>
                          <w:p w14:paraId="2607B2BB" w14:textId="77777777" w:rsidR="002B73C8" w:rsidRDefault="002B73C8" w:rsidP="00520662">
                            <w:r>
                              <w:t>Is the Grievance Resolved in 14 days?</w:t>
                            </w:r>
                          </w:p>
                          <w:p w14:paraId="1060849B" w14:textId="77777777" w:rsidR="002B73C8" w:rsidRDefault="002B73C8" w:rsidP="005206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F40A0" id="Text Box 6" o:spid="_x0000_s1043" type="#_x0000_t202" style="position:absolute;left:0;text-align:left;margin-left:.7pt;margin-top:1.95pt;width:197.65pt;height:21.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">
                <v:path arrowok="t"/>
                <v:textbox>
                  <w:txbxContent>
                    <w:p w14:paraId="2607B2BB" w14:textId="77777777" w:rsidR="002B73C8" w:rsidRDefault="002B73C8" w:rsidP="00520662">
                      <w:r>
                        <w:t>Is the Grievance Resolved in 14 days?</w:t>
                      </w:r>
                    </w:p>
                    <w:p w14:paraId="1060849B" w14:textId="77777777" w:rsidR="002B73C8" w:rsidRDefault="002B73C8" w:rsidP="00520662"/>
                  </w:txbxContent>
                </v:textbox>
              </v:shape>
            </w:pict>
          </mc:Fallback>
        </mc:AlternateContent>
      </w:r>
    </w:p>
    <w:p w14:paraId="46863830" w14:textId="77777777" w:rsidR="00520662" w:rsidRPr="00520662" w:rsidRDefault="00520662" w:rsidP="00520662">
      <w:r w:rsidRPr="00520662">
        <w:rPr>
          <w:noProof/>
        </w:rPr>
        <mc:AlternateContent>
          <mc:Choice Requires="wps">
            <w:drawing>
              <wp:anchor distT="0" distB="0" distL="114300" distR="114300" simplePos="0" relativeHeight="251777024" behindDoc="0" locked="0" layoutInCell="1" allowOverlap="1" wp14:anchorId="11D6B136" wp14:editId="7459310B">
                <wp:simplePos x="0" y="0"/>
                <wp:positionH relativeFrom="column">
                  <wp:posOffset>827405</wp:posOffset>
                </wp:positionH>
                <wp:positionV relativeFrom="paragraph">
                  <wp:posOffset>172720</wp:posOffset>
                </wp:positionV>
                <wp:extent cx="391795" cy="304165"/>
                <wp:effectExtent l="12700" t="12700" r="27305" b="387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795" cy="304165"/>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txbx>
                        <w:txbxContent>
                          <w:p w14:paraId="61CBEB86" w14:textId="77777777" w:rsidR="002B73C8" w:rsidRDefault="002B73C8" w:rsidP="00520662">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6B136" id="Text Box 5" o:spid="_x0000_s1044" type="#_x0000_t202" style="position:absolute;left:0;text-align:left;margin-left:65.15pt;margin-top:13.6pt;width:30.85pt;height:23.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" fillcolor="#ed7d31" strokecolor="#f2f2f2" strokeweight="3pt">
                <v:shadow on="t" color="#823b0b" opacity=".5" offset="1pt"/>
                <v:path arrowok="t"/>
                <v:textbox>
                  <w:txbxContent>
                    <w:p w14:paraId="61CBEB86" w14:textId="77777777" w:rsidR="002B73C8" w:rsidRDefault="002B73C8" w:rsidP="00520662">
                      <w:r>
                        <w:t>No</w:t>
                      </w:r>
                    </w:p>
                  </w:txbxContent>
                </v:textbox>
              </v:shape>
            </w:pict>
          </mc:Fallback>
        </mc:AlternateContent>
      </w:r>
      <w:r w:rsidRPr="00520662">
        <w:rPr>
          <w:noProof/>
        </w:rPr>
        <mc:AlternateContent>
          <mc:Choice Requires="wps">
            <w:drawing>
              <wp:anchor distT="0" distB="0" distL="114300" distR="114300" simplePos="0" relativeHeight="251766784" behindDoc="0" locked="0" layoutInCell="1" allowOverlap="1" wp14:anchorId="1CBB5754" wp14:editId="5A11ED62">
                <wp:simplePos x="0" y="0"/>
                <wp:positionH relativeFrom="column">
                  <wp:posOffset>721360</wp:posOffset>
                </wp:positionH>
                <wp:positionV relativeFrom="paragraph">
                  <wp:posOffset>158115</wp:posOffset>
                </wp:positionV>
                <wp:extent cx="102870" cy="513080"/>
                <wp:effectExtent l="12700" t="0" r="11430" b="7620"/>
                <wp:wrapNone/>
                <wp:docPr id="4"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513080"/>
                        </a:xfrm>
                        <a:prstGeom prst="downArrow">
                          <a:avLst>
                            <a:gd name="adj1" fmla="val 50000"/>
                            <a:gd name="adj2" fmla="val 12469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D22CF" id="Down Arrow 4" o:spid="_x0000_s1026" type="#_x0000_t67" style="position:absolute;margin-left:56.8pt;margin-top:12.45pt;width:8.1pt;height:40.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">
                <v:path arrowok="t"/>
                <v:textbox style="layout-flow:vertical-ideographic"/>
              </v:shape>
            </w:pict>
          </mc:Fallback>
        </mc:AlternateContent>
      </w:r>
    </w:p>
    <w:p w14:paraId="262670B1" w14:textId="77777777" w:rsidR="00520662" w:rsidRPr="00520662" w:rsidRDefault="00520662" w:rsidP="00520662"/>
    <w:p w14:paraId="2BBDF551" w14:textId="48740F27" w:rsidR="00520662" w:rsidRPr="00520662" w:rsidRDefault="005D0639" w:rsidP="00520662">
      <w:r w:rsidRPr="00520662">
        <w:rPr>
          <w:noProof/>
        </w:rPr>
        <mc:AlternateContent>
          <mc:Choice Requires="wps">
            <w:drawing>
              <wp:anchor distT="0" distB="0" distL="114300" distR="114300" simplePos="0" relativeHeight="251755520" behindDoc="0" locked="0" layoutInCell="1" allowOverlap="1" wp14:anchorId="2A2A3B59" wp14:editId="08558D82">
                <wp:simplePos x="0" y="0"/>
                <wp:positionH relativeFrom="column">
                  <wp:posOffset>4581053</wp:posOffset>
                </wp:positionH>
                <wp:positionV relativeFrom="paragraph">
                  <wp:posOffset>123133</wp:posOffset>
                </wp:positionV>
                <wp:extent cx="960064" cy="298764"/>
                <wp:effectExtent l="0" t="0" r="18415" b="19050"/>
                <wp:wrapNone/>
                <wp:docPr id="1219975641" name="Text Box 1219975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064" cy="298764"/>
                        </a:xfrm>
                        <a:prstGeom prst="rect">
                          <a:avLst/>
                        </a:prstGeom>
                        <a:solidFill>
                          <a:srgbClr val="FFFFFF"/>
                        </a:solidFill>
                        <a:ln w="9525">
                          <a:solidFill>
                            <a:srgbClr val="000000"/>
                          </a:solidFill>
                          <a:miter lim="800000"/>
                          <a:headEnd/>
                          <a:tailEnd/>
                        </a:ln>
                      </wps:spPr>
                      <wps:txbx>
                        <w:txbxContent>
                          <w:p w14:paraId="67175CE0" w14:textId="23479DB2" w:rsidR="002B73C8" w:rsidRDefault="002B73C8" w:rsidP="005D0639">
                            <w:pPr>
                              <w:jc w:val="center"/>
                            </w:pPr>
                            <w:r>
                              <w:t>Prosecution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3B59" id="Text Box 1219975641" o:spid="_x0000_s1045" type="#_x0000_t202" style="position:absolute;left:0;text-align:left;margin-left:360.7pt;margin-top:9.7pt;width:75.6pt;height:2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">
                <v:path arrowok="t"/>
                <v:textbox>
                  <w:txbxContent>
                    <w:p w14:paraId="67175CE0" w14:textId="23479DB2" w:rsidR="002B73C8" w:rsidRDefault="002B73C8" w:rsidP="005D0639">
                      <w:pPr>
                        <w:jc w:val="center"/>
                      </w:pPr>
                      <w:r>
                        <w:t>Prosecution</w:t>
                      </w:r>
                    </w:p>
                  </w:txbxContent>
                </v:textbox>
              </v:shape>
            </w:pict>
          </mc:Fallback>
        </mc:AlternateContent>
      </w:r>
      <w:r w:rsidRPr="00520662">
        <w:rPr>
          <w:noProof/>
        </w:rPr>
        <mc:AlternateContent>
          <mc:Choice Requires="wps">
            <w:drawing>
              <wp:anchor distT="0" distB="0" distL="114300" distR="114300" simplePos="0" relativeHeight="251770880" behindDoc="0" locked="0" layoutInCell="1" allowOverlap="1" wp14:anchorId="7CCCA775" wp14:editId="07FBD3A9">
                <wp:simplePos x="0" y="0"/>
                <wp:positionH relativeFrom="column">
                  <wp:posOffset>1727451</wp:posOffset>
                </wp:positionH>
                <wp:positionV relativeFrom="paragraph">
                  <wp:posOffset>226368</wp:posOffset>
                </wp:positionV>
                <wp:extent cx="2808335" cy="90805"/>
                <wp:effectExtent l="25400" t="12700" r="0" b="23495"/>
                <wp:wrapNone/>
                <wp:docPr id="1219975640" name="Left Arrow 1219975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8335" cy="90805"/>
                        </a:xfrm>
                        <a:prstGeom prst="leftArrow">
                          <a:avLst>
                            <a:gd name="adj1" fmla="val 50000"/>
                            <a:gd name="adj2" fmla="val 82727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7E59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219975640" o:spid="_x0000_s1026" type="#_x0000_t66" style="position:absolute;margin-left:136pt;margin-top:17.8pt;width:221.15pt;height: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" adj="5778">
                <v:path arrowok="t"/>
              </v:shape>
            </w:pict>
          </mc:Fallback>
        </mc:AlternateContent>
      </w:r>
      <w:r w:rsidR="006A1E78" w:rsidRPr="00520662">
        <w:rPr>
          <w:noProof/>
        </w:rPr>
        <mc:AlternateContent>
          <mc:Choice Requires="wps">
            <w:drawing>
              <wp:anchor distT="0" distB="0" distL="114300" distR="114300" simplePos="0" relativeHeight="251754496" behindDoc="0" locked="0" layoutInCell="1" allowOverlap="1" wp14:anchorId="21BF2B91" wp14:editId="3F622A3B">
                <wp:simplePos x="0" y="0"/>
                <wp:positionH relativeFrom="column">
                  <wp:posOffset>8890</wp:posOffset>
                </wp:positionH>
                <wp:positionV relativeFrom="paragraph">
                  <wp:posOffset>162478</wp:posOffset>
                </wp:positionV>
                <wp:extent cx="1689100" cy="270510"/>
                <wp:effectExtent l="0" t="0" r="0" b="0"/>
                <wp:wrapNone/>
                <wp:docPr id="1219975642" name="Text Box 1219975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9100" cy="270510"/>
                        </a:xfrm>
                        <a:prstGeom prst="rect">
                          <a:avLst/>
                        </a:prstGeom>
                        <a:solidFill>
                          <a:srgbClr val="FFFFFF"/>
                        </a:solidFill>
                        <a:ln w="9525">
                          <a:solidFill>
                            <a:srgbClr val="000000"/>
                          </a:solidFill>
                          <a:miter lim="800000"/>
                          <a:headEnd/>
                          <a:tailEnd/>
                        </a:ln>
                      </wps:spPr>
                      <wps:txbx>
                        <w:txbxContent>
                          <w:p w14:paraId="0652FE7B" w14:textId="0D7975A8" w:rsidR="002B73C8" w:rsidRDefault="002B73C8" w:rsidP="005D0639">
                            <w:pPr>
                              <w:jc w:val="center"/>
                            </w:pPr>
                            <w:r>
                              <w:t>Court of Law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F2B91" id="Text Box 1219975642" o:spid="_x0000_s1046" type="#_x0000_t202" style="position:absolute;left:0;text-align:left;margin-left:.7pt;margin-top:12.8pt;width:133pt;height:21.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">
                <v:path arrowok="t"/>
                <v:textbox>
                  <w:txbxContent>
                    <w:p w14:paraId="0652FE7B" w14:textId="0D7975A8" w:rsidR="002B73C8" w:rsidRDefault="002B73C8" w:rsidP="005D0639">
                      <w:pPr>
                        <w:jc w:val="center"/>
                      </w:pPr>
                      <w:r>
                        <w:t>Court of Law</w:t>
                      </w:r>
                    </w:p>
                  </w:txbxContent>
                </v:textbox>
              </v:shape>
            </w:pict>
          </mc:Fallback>
        </mc:AlternateContent>
      </w:r>
    </w:p>
    <w:p w14:paraId="3178F50D" w14:textId="712B3C33" w:rsidR="00520662" w:rsidRPr="00520662" w:rsidRDefault="00520662" w:rsidP="00520662"/>
    <w:p w14:paraId="4DA1C5D4" w14:textId="1A678087" w:rsidR="00520662" w:rsidRPr="00520662" w:rsidRDefault="006E252A" w:rsidP="00520662">
      <w:pPr>
        <w:rPr>
          <w:u w:val="single"/>
        </w:rPr>
      </w:pPr>
      <w:r>
        <w:rPr>
          <w:u w:val="single"/>
        </w:rPr>
        <w:t>v</w:t>
      </w:r>
      <w:r w:rsidR="00520662" w:rsidRPr="00520662">
        <w:rPr>
          <w:u w:val="single"/>
        </w:rPr>
        <w:t>isual Illustration of Grievance Mechanism</w:t>
      </w:r>
    </w:p>
    <w:p w14:paraId="13E8FCF3" w14:textId="4F94F0DB" w:rsidR="00725982" w:rsidRDefault="00520662" w:rsidP="00EE1C08">
      <w:r w:rsidRPr="00520662">
        <w:t xml:space="preserve">ICTA shall have full access to all project information collected by the contractor and project focal persons. The project manager with support from the Independent Supervisor shall be tasked to monitor and ensure compliance by the Contractor to ESS 2. All contractors shall have clear SOPs, closure dates and competent action parties. Continuous monitoring shall be carried out throughout the project life cycle including but not limited to anomaly sighting campaigns amongst staff, periodic audits, inspections, and/or spot checks of project locations or work sites and/or of labor management records and reports compiled by third parties. While contractors shall have independent agreements or contracts signed with employees and sub-contractors, ICTA shall ensure that all contractors and employees are employed as per National Legislation, Best industry practice and in compliance to the labor management procedures. The contractor is obliged to provide all copies of contracts or agreements from all employees and </w:t>
      </w:r>
      <w:r w:rsidR="00E92B80" w:rsidRPr="00520662">
        <w:t>subcontractors,</w:t>
      </w:r>
      <w:r w:rsidRPr="00520662">
        <w:t xml:space="preserve"> or any other contract </w:t>
      </w:r>
      <w:r w:rsidR="007A207D" w:rsidRPr="00520662">
        <w:t>entered</w:t>
      </w:r>
      <w:r w:rsidRPr="00520662">
        <w:t xml:space="preserve"> as part of the project delivery to ICTA.</w:t>
      </w:r>
      <w:bookmarkEnd w:id="557"/>
    </w:p>
    <w:p w14:paraId="008F38C6" w14:textId="726EC47A" w:rsidR="00F627D6" w:rsidRPr="009A1FB2" w:rsidRDefault="008A3480" w:rsidP="00EE1C08">
      <w:pPr>
        <w:rPr>
          <w:b/>
          <w:bCs/>
          <w:color w:val="FF0000"/>
        </w:rPr>
      </w:pPr>
      <w:r w:rsidRPr="009A1FB2">
        <w:rPr>
          <w:b/>
          <w:bCs/>
          <w:color w:val="FF0000"/>
        </w:rPr>
        <w:t>BUDGET AND RESOURCES FOR IMPLEMENTING LMP</w:t>
      </w:r>
    </w:p>
    <w:p w14:paraId="6076C0CC" w14:textId="34DE6B5A" w:rsidR="00055DDC" w:rsidRDefault="00055DDC" w:rsidP="00055DDC">
      <w:pPr>
        <w:pStyle w:val="Caption"/>
        <w:keepNext/>
      </w:pPr>
      <w:bookmarkStart w:id="612" w:name="_Toc141453155"/>
      <w:r>
        <w:t xml:space="preserve">Table </w:t>
      </w:r>
      <w:r w:rsidR="002E6D1B">
        <w:fldChar w:fldCharType="begin"/>
      </w:r>
      <w:r w:rsidR="002E6D1B">
        <w:instrText xml:space="preserve"> STYLEREF 1 \s </w:instrText>
      </w:r>
      <w:r w:rsidR="002E6D1B">
        <w:fldChar w:fldCharType="separate"/>
      </w:r>
      <w:r w:rsidR="002E6D1B">
        <w:rPr>
          <w:noProof/>
        </w:rPr>
        <w:t>0</w:t>
      </w:r>
      <w:r w:rsidR="002E6D1B">
        <w:fldChar w:fldCharType="end"/>
      </w:r>
      <w:r w:rsidR="002E6D1B">
        <w:noBreakHyphen/>
      </w:r>
      <w:r w:rsidR="002E6D1B">
        <w:fldChar w:fldCharType="begin"/>
      </w:r>
      <w:r w:rsidR="002E6D1B">
        <w:instrText xml:space="preserve"> SEQ Table \* ARABIC \s 1 </w:instrText>
      </w:r>
      <w:r w:rsidR="002E6D1B">
        <w:fldChar w:fldCharType="separate"/>
      </w:r>
      <w:r w:rsidR="002E6D1B">
        <w:rPr>
          <w:noProof/>
        </w:rPr>
        <w:t>11</w:t>
      </w:r>
      <w:r w:rsidR="002E6D1B">
        <w:fldChar w:fldCharType="end"/>
      </w:r>
      <w:r>
        <w:t xml:space="preserve"> </w:t>
      </w:r>
      <w:r w:rsidRPr="00D272D4">
        <w:t>Estimated budget for implementing the LMP</w:t>
      </w:r>
      <w:bookmarkEnd w:id="612"/>
    </w:p>
    <w:tbl>
      <w:tblPr>
        <w:tblStyle w:val="GridTable1Light1"/>
        <w:tblW w:w="0" w:type="auto"/>
        <w:tblLook w:val="04A0" w:firstRow="1" w:lastRow="0" w:firstColumn="1" w:lastColumn="0" w:noHBand="0" w:noVBand="1"/>
      </w:tblPr>
      <w:tblGrid>
        <w:gridCol w:w="4617"/>
        <w:gridCol w:w="1285"/>
        <w:gridCol w:w="1492"/>
        <w:gridCol w:w="1616"/>
      </w:tblGrid>
      <w:tr w:rsidR="005C5C97" w:rsidRPr="008A3480" w14:paraId="066540D5" w14:textId="77777777" w:rsidTr="00055DD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15312AC7" w14:textId="77777777" w:rsidR="008A3480" w:rsidRPr="008A3480" w:rsidRDefault="008A3480" w:rsidP="008A3480">
            <w:r w:rsidRPr="008A3480">
              <w:t>Labor Management Activities</w:t>
            </w:r>
          </w:p>
        </w:tc>
        <w:tc>
          <w:tcPr>
            <w:tcW w:w="1334" w:type="dxa"/>
            <w:noWrap/>
            <w:hideMark/>
          </w:tcPr>
          <w:p w14:paraId="1A42D9E7" w14:textId="5A259CE0" w:rsidR="008A3480" w:rsidRPr="009A1FB2" w:rsidRDefault="008A3480" w:rsidP="008A3480">
            <w:pPr>
              <w:cnfStyle w:val="100000000000" w:firstRow="1" w:lastRow="0" w:firstColumn="0" w:lastColumn="0" w:oddVBand="0" w:evenVBand="0" w:oddHBand="0" w:evenHBand="0" w:firstRowFirstColumn="0" w:firstRowLastColumn="0" w:lastRowFirstColumn="0" w:lastRowLastColumn="0"/>
            </w:pPr>
            <w:r w:rsidRPr="009A1FB2">
              <w:t>Qty/per year</w:t>
            </w:r>
          </w:p>
        </w:tc>
        <w:tc>
          <w:tcPr>
            <w:tcW w:w="0" w:type="auto"/>
            <w:noWrap/>
            <w:hideMark/>
          </w:tcPr>
          <w:p w14:paraId="11AE42F2" w14:textId="77777777" w:rsidR="008A3480" w:rsidRPr="009A1FB2" w:rsidRDefault="008A3480" w:rsidP="008A3480">
            <w:pPr>
              <w:cnfStyle w:val="100000000000" w:firstRow="1" w:lastRow="0" w:firstColumn="0" w:lastColumn="0" w:oddVBand="0" w:evenVBand="0" w:oddHBand="0" w:evenHBand="0" w:firstRowFirstColumn="0" w:firstRowLastColumn="0" w:lastRowFirstColumn="0" w:lastRowLastColumn="0"/>
            </w:pPr>
            <w:r w:rsidRPr="009A1FB2">
              <w:t>Unit Cost, USD</w:t>
            </w:r>
          </w:p>
        </w:tc>
        <w:tc>
          <w:tcPr>
            <w:tcW w:w="0" w:type="auto"/>
            <w:noWrap/>
            <w:hideMark/>
          </w:tcPr>
          <w:p w14:paraId="654AF117" w14:textId="77777777" w:rsidR="008A3480" w:rsidRPr="009A1FB2" w:rsidRDefault="008A3480" w:rsidP="008A3480">
            <w:pPr>
              <w:cnfStyle w:val="100000000000" w:firstRow="1" w:lastRow="0" w:firstColumn="0" w:lastColumn="0" w:oddVBand="0" w:evenVBand="0" w:oddHBand="0" w:evenHBand="0" w:firstRowFirstColumn="0" w:firstRowLastColumn="0" w:lastRowFirstColumn="0" w:lastRowLastColumn="0"/>
            </w:pPr>
            <w:r w:rsidRPr="009A1FB2">
              <w:t>Total cost (USD)</w:t>
            </w:r>
          </w:p>
        </w:tc>
      </w:tr>
      <w:tr w:rsidR="005C5C97" w:rsidRPr="008A3480" w14:paraId="0775B8D5"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7574D1BD" w14:textId="51366BBE" w:rsidR="008A3480" w:rsidRPr="008A3480" w:rsidRDefault="008A3480" w:rsidP="008A3480">
            <w:r w:rsidRPr="008A3480">
              <w:t xml:space="preserve">Development of the protocols </w:t>
            </w:r>
            <w:r>
              <w:t>[</w:t>
            </w:r>
            <w:r w:rsidRPr="008A3480">
              <w:t xml:space="preserve">OHS at the workplace, </w:t>
            </w:r>
            <w:r>
              <w:t>Code of conduct (</w:t>
            </w:r>
            <w:r w:rsidRPr="008A3480">
              <w:t>COC</w:t>
            </w:r>
            <w:r>
              <w:t>)</w:t>
            </w:r>
            <w:r w:rsidRPr="008A3480">
              <w:t>, etc.</w:t>
            </w:r>
            <w:r>
              <w:t>]</w:t>
            </w:r>
            <w:r w:rsidRPr="008A3480">
              <w:t xml:space="preserve"> including retreats for finalization</w:t>
            </w:r>
          </w:p>
        </w:tc>
        <w:tc>
          <w:tcPr>
            <w:tcW w:w="1334" w:type="dxa"/>
            <w:noWrap/>
            <w:hideMark/>
          </w:tcPr>
          <w:p w14:paraId="1D9F3FDD" w14:textId="2FD03E01" w:rsidR="008A3480" w:rsidRPr="009A1FB2" w:rsidRDefault="008A3480" w:rsidP="008A3480">
            <w:pPr>
              <w:cnfStyle w:val="000000000000" w:firstRow="0" w:lastRow="0" w:firstColumn="0" w:lastColumn="0" w:oddVBand="0" w:evenVBand="0" w:oddHBand="0" w:evenHBand="0" w:firstRowFirstColumn="0" w:firstRowLastColumn="0" w:lastRowFirstColumn="0" w:lastRowLastColumn="0"/>
            </w:pPr>
            <w:r>
              <w:t>2</w:t>
            </w:r>
          </w:p>
        </w:tc>
        <w:tc>
          <w:tcPr>
            <w:tcW w:w="0" w:type="auto"/>
            <w:noWrap/>
            <w:hideMark/>
          </w:tcPr>
          <w:p w14:paraId="0161D309"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rsidRPr="008A3480">
              <w:t>5,000</w:t>
            </w:r>
          </w:p>
        </w:tc>
        <w:tc>
          <w:tcPr>
            <w:tcW w:w="0" w:type="auto"/>
            <w:noWrap/>
            <w:hideMark/>
          </w:tcPr>
          <w:p w14:paraId="20E9BA44" w14:textId="62E76801"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t>1</w:t>
            </w:r>
            <w:r w:rsidRPr="008A3480">
              <w:t>0,000</w:t>
            </w:r>
          </w:p>
        </w:tc>
      </w:tr>
      <w:tr w:rsidR="00F14AA7" w:rsidRPr="008A3480" w14:paraId="40B99DC3"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tcPr>
          <w:p w14:paraId="45433F0A" w14:textId="26112AD1" w:rsidR="00F14AA7" w:rsidRPr="00055DDC" w:rsidRDefault="00F14AA7" w:rsidP="008A3480">
            <w:pPr>
              <w:rPr>
                <w:b w:val="0"/>
                <w:bCs w:val="0"/>
              </w:rPr>
            </w:pPr>
            <w:r w:rsidRPr="00055DDC">
              <w:rPr>
                <w:b w:val="0"/>
                <w:bCs w:val="0"/>
              </w:rPr>
              <w:t xml:space="preserve">Site-specific OHS risk assessment (included in </w:t>
            </w:r>
            <w:r w:rsidR="009A1FB2" w:rsidRPr="00055DDC">
              <w:rPr>
                <w:b w:val="0"/>
                <w:bCs w:val="0"/>
              </w:rPr>
              <w:t>contractors’</w:t>
            </w:r>
            <w:r w:rsidRPr="00055DDC">
              <w:rPr>
                <w:b w:val="0"/>
                <w:bCs w:val="0"/>
              </w:rPr>
              <w:t xml:space="preserve"> budget)</w:t>
            </w:r>
          </w:p>
        </w:tc>
        <w:tc>
          <w:tcPr>
            <w:tcW w:w="1334" w:type="dxa"/>
            <w:noWrap/>
          </w:tcPr>
          <w:p w14:paraId="3FD64CA8" w14:textId="77777777" w:rsidR="00F14AA7" w:rsidRPr="008A3480" w:rsidDel="008A3480" w:rsidRDefault="00F14AA7" w:rsidP="008A3480">
            <w:pPr>
              <w:cnfStyle w:val="000000000000" w:firstRow="0" w:lastRow="0" w:firstColumn="0" w:lastColumn="0" w:oddVBand="0" w:evenVBand="0" w:oddHBand="0" w:evenHBand="0" w:firstRowFirstColumn="0" w:firstRowLastColumn="0" w:lastRowFirstColumn="0" w:lastRowLastColumn="0"/>
            </w:pPr>
          </w:p>
        </w:tc>
        <w:tc>
          <w:tcPr>
            <w:tcW w:w="0" w:type="auto"/>
            <w:noWrap/>
          </w:tcPr>
          <w:p w14:paraId="1B47A3B2" w14:textId="77777777" w:rsidR="00F14AA7" w:rsidRPr="008A3480" w:rsidRDefault="00F14AA7" w:rsidP="008A3480">
            <w:pPr>
              <w:cnfStyle w:val="000000000000" w:firstRow="0" w:lastRow="0" w:firstColumn="0" w:lastColumn="0" w:oddVBand="0" w:evenVBand="0" w:oddHBand="0" w:evenHBand="0" w:firstRowFirstColumn="0" w:firstRowLastColumn="0" w:lastRowFirstColumn="0" w:lastRowLastColumn="0"/>
            </w:pPr>
          </w:p>
        </w:tc>
        <w:tc>
          <w:tcPr>
            <w:tcW w:w="0" w:type="auto"/>
            <w:noWrap/>
          </w:tcPr>
          <w:p w14:paraId="265FB543" w14:textId="77777777" w:rsidR="00F14AA7" w:rsidRDefault="00F14AA7" w:rsidP="008A3480">
            <w:pPr>
              <w:cnfStyle w:val="000000000000" w:firstRow="0" w:lastRow="0" w:firstColumn="0" w:lastColumn="0" w:oddVBand="0" w:evenVBand="0" w:oddHBand="0" w:evenHBand="0" w:firstRowFirstColumn="0" w:firstRowLastColumn="0" w:lastRowFirstColumn="0" w:lastRowLastColumn="0"/>
            </w:pPr>
          </w:p>
        </w:tc>
      </w:tr>
      <w:tr w:rsidR="005C5C97" w:rsidRPr="008A3480" w14:paraId="27CB691F"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4A407428" w14:textId="77A49DC3" w:rsidR="008A3480" w:rsidRPr="008A3480" w:rsidRDefault="008A3480" w:rsidP="008A3480">
            <w:r w:rsidRPr="008A3480">
              <w:t xml:space="preserve">Travel expenses of staff on LMP activities (supervision missions by the safeguards </w:t>
            </w:r>
            <w:r w:rsidR="009040F4">
              <w:t>specialist</w:t>
            </w:r>
            <w:r w:rsidRPr="008A3480">
              <w:t xml:space="preserve">s and </w:t>
            </w:r>
            <w:r w:rsidR="009040F4">
              <w:t>PI</w:t>
            </w:r>
            <w:r w:rsidRPr="008A3480">
              <w:t>U leadership)</w:t>
            </w:r>
          </w:p>
        </w:tc>
        <w:tc>
          <w:tcPr>
            <w:tcW w:w="1334" w:type="dxa"/>
            <w:noWrap/>
            <w:hideMark/>
          </w:tcPr>
          <w:p w14:paraId="25B505E3"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rsidRPr="008A3480">
              <w:t>12</w:t>
            </w:r>
          </w:p>
        </w:tc>
        <w:tc>
          <w:tcPr>
            <w:tcW w:w="0" w:type="auto"/>
            <w:noWrap/>
            <w:hideMark/>
          </w:tcPr>
          <w:p w14:paraId="2CAFA9C3"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rsidRPr="008A3480">
              <w:t>5,000</w:t>
            </w:r>
          </w:p>
        </w:tc>
        <w:tc>
          <w:tcPr>
            <w:tcW w:w="0" w:type="auto"/>
            <w:noWrap/>
            <w:hideMark/>
          </w:tcPr>
          <w:p w14:paraId="6A105E93"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rsidRPr="008A3480">
              <w:t>60,000</w:t>
            </w:r>
          </w:p>
        </w:tc>
      </w:tr>
      <w:tr w:rsidR="005C5C97" w:rsidRPr="008A3480" w14:paraId="534E2295"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418C8E12" w14:textId="57A4C185" w:rsidR="008A3480" w:rsidRPr="008A3480" w:rsidRDefault="008A3480" w:rsidP="008A3480">
            <w:r w:rsidRPr="008A3480">
              <w:t xml:space="preserve">Training (contract management, COC, Grievance management, GBV, etc.) for </w:t>
            </w:r>
            <w:r w:rsidR="00EB7463">
              <w:t>PI</w:t>
            </w:r>
            <w:r w:rsidRPr="008A3480">
              <w:t>U and co</w:t>
            </w:r>
            <w:r w:rsidR="00B16B42">
              <w:t>ntractors</w:t>
            </w:r>
          </w:p>
        </w:tc>
        <w:tc>
          <w:tcPr>
            <w:tcW w:w="1334" w:type="dxa"/>
            <w:noWrap/>
            <w:hideMark/>
          </w:tcPr>
          <w:p w14:paraId="48333124" w14:textId="66A0EFB8" w:rsidR="008A3480" w:rsidRPr="009A1FB2" w:rsidRDefault="00B16B42" w:rsidP="008A3480">
            <w:pPr>
              <w:cnfStyle w:val="000000000000" w:firstRow="0" w:lastRow="0" w:firstColumn="0" w:lastColumn="0" w:oddVBand="0" w:evenVBand="0" w:oddHBand="0" w:evenHBand="0" w:firstRowFirstColumn="0" w:firstRowLastColumn="0" w:lastRowFirstColumn="0" w:lastRowLastColumn="0"/>
            </w:pPr>
            <w:r>
              <w:t>4</w:t>
            </w:r>
          </w:p>
        </w:tc>
        <w:tc>
          <w:tcPr>
            <w:tcW w:w="0" w:type="auto"/>
            <w:noWrap/>
            <w:hideMark/>
          </w:tcPr>
          <w:p w14:paraId="6EF0FB6E"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rsidRPr="008A3480">
              <w:t>20,000</w:t>
            </w:r>
          </w:p>
        </w:tc>
        <w:tc>
          <w:tcPr>
            <w:tcW w:w="0" w:type="auto"/>
            <w:noWrap/>
            <w:hideMark/>
          </w:tcPr>
          <w:p w14:paraId="2DEAA47F" w14:textId="47195A6F" w:rsidR="008A3480" w:rsidRPr="008A3480" w:rsidRDefault="00B16B42" w:rsidP="008A3480">
            <w:pPr>
              <w:cnfStyle w:val="000000000000" w:firstRow="0" w:lastRow="0" w:firstColumn="0" w:lastColumn="0" w:oddVBand="0" w:evenVBand="0" w:oddHBand="0" w:evenHBand="0" w:firstRowFirstColumn="0" w:firstRowLastColumn="0" w:lastRowFirstColumn="0" w:lastRowLastColumn="0"/>
            </w:pPr>
            <w:r>
              <w:t>8</w:t>
            </w:r>
            <w:r w:rsidR="008A3480" w:rsidRPr="008A3480">
              <w:t>0,000</w:t>
            </w:r>
          </w:p>
        </w:tc>
      </w:tr>
      <w:tr w:rsidR="005C5C97" w:rsidRPr="008A3480" w14:paraId="6E59F5E7"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7791815F" w14:textId="77777777" w:rsidR="008A3480" w:rsidRPr="008A3480" w:rsidRDefault="008A3480" w:rsidP="008A3480">
            <w:r w:rsidRPr="008A3480">
              <w:t>Cost of managing the workers GRM</w:t>
            </w:r>
          </w:p>
        </w:tc>
        <w:tc>
          <w:tcPr>
            <w:tcW w:w="1334" w:type="dxa"/>
            <w:noWrap/>
            <w:hideMark/>
          </w:tcPr>
          <w:p w14:paraId="241D1226"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rsidRPr="008A3480">
              <w:t>12</w:t>
            </w:r>
          </w:p>
        </w:tc>
        <w:tc>
          <w:tcPr>
            <w:tcW w:w="0" w:type="auto"/>
            <w:noWrap/>
            <w:hideMark/>
          </w:tcPr>
          <w:p w14:paraId="0A4E0038" w14:textId="32AF2014" w:rsidR="008A3480" w:rsidRPr="008A3480" w:rsidRDefault="005C5C97" w:rsidP="008A3480">
            <w:pPr>
              <w:cnfStyle w:val="000000000000" w:firstRow="0" w:lastRow="0" w:firstColumn="0" w:lastColumn="0" w:oddVBand="0" w:evenVBand="0" w:oddHBand="0" w:evenHBand="0" w:firstRowFirstColumn="0" w:firstRowLastColumn="0" w:lastRowFirstColumn="0" w:lastRowLastColumn="0"/>
            </w:pPr>
            <w:r>
              <w:t>5</w:t>
            </w:r>
            <w:r w:rsidR="008A3480" w:rsidRPr="008A3480">
              <w:t>,000</w:t>
            </w:r>
          </w:p>
        </w:tc>
        <w:tc>
          <w:tcPr>
            <w:tcW w:w="0" w:type="auto"/>
            <w:noWrap/>
            <w:hideMark/>
          </w:tcPr>
          <w:p w14:paraId="6D6B1199" w14:textId="036E6B3F" w:rsidR="008A3480" w:rsidRPr="008A3480" w:rsidRDefault="005C5C97" w:rsidP="008A3480">
            <w:pPr>
              <w:cnfStyle w:val="000000000000" w:firstRow="0" w:lastRow="0" w:firstColumn="0" w:lastColumn="0" w:oddVBand="0" w:evenVBand="0" w:oddHBand="0" w:evenHBand="0" w:firstRowFirstColumn="0" w:firstRowLastColumn="0" w:lastRowFirstColumn="0" w:lastRowLastColumn="0"/>
            </w:pPr>
            <w:r>
              <w:t>60</w:t>
            </w:r>
            <w:r w:rsidR="008A3480" w:rsidRPr="008A3480">
              <w:t>,000</w:t>
            </w:r>
          </w:p>
        </w:tc>
      </w:tr>
      <w:tr w:rsidR="005C5C97" w:rsidRPr="008A3480" w14:paraId="65762E6D"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0C3BA1BF" w14:textId="77777777" w:rsidR="008A3480" w:rsidRPr="008A3480" w:rsidRDefault="008A3480" w:rsidP="008A3480">
            <w:r w:rsidRPr="008A3480">
              <w:t>Monitoring and evaluation</w:t>
            </w:r>
          </w:p>
        </w:tc>
        <w:tc>
          <w:tcPr>
            <w:tcW w:w="1334" w:type="dxa"/>
            <w:noWrap/>
            <w:hideMark/>
          </w:tcPr>
          <w:p w14:paraId="66B8D568"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rsidRPr="008A3480">
              <w:t>12</w:t>
            </w:r>
          </w:p>
        </w:tc>
        <w:tc>
          <w:tcPr>
            <w:tcW w:w="0" w:type="auto"/>
            <w:noWrap/>
            <w:hideMark/>
          </w:tcPr>
          <w:p w14:paraId="5BDFD963" w14:textId="3E150A68" w:rsidR="008A3480" w:rsidRPr="008A3480" w:rsidRDefault="005C5C97" w:rsidP="008A3480">
            <w:pPr>
              <w:cnfStyle w:val="000000000000" w:firstRow="0" w:lastRow="0" w:firstColumn="0" w:lastColumn="0" w:oddVBand="0" w:evenVBand="0" w:oddHBand="0" w:evenHBand="0" w:firstRowFirstColumn="0" w:firstRowLastColumn="0" w:lastRowFirstColumn="0" w:lastRowLastColumn="0"/>
            </w:pPr>
            <w:r>
              <w:t>5</w:t>
            </w:r>
            <w:r w:rsidR="008A3480" w:rsidRPr="008A3480">
              <w:t>,000</w:t>
            </w:r>
          </w:p>
        </w:tc>
        <w:tc>
          <w:tcPr>
            <w:tcW w:w="0" w:type="auto"/>
            <w:noWrap/>
            <w:hideMark/>
          </w:tcPr>
          <w:p w14:paraId="35A3864E" w14:textId="483D0C4D" w:rsidR="008A3480" w:rsidRPr="008A3480" w:rsidRDefault="005C5C97" w:rsidP="008A3480">
            <w:pPr>
              <w:cnfStyle w:val="000000000000" w:firstRow="0" w:lastRow="0" w:firstColumn="0" w:lastColumn="0" w:oddVBand="0" w:evenVBand="0" w:oddHBand="0" w:evenHBand="0" w:firstRowFirstColumn="0" w:firstRowLastColumn="0" w:lastRowFirstColumn="0" w:lastRowLastColumn="0"/>
            </w:pPr>
            <w:r>
              <w:t>60</w:t>
            </w:r>
            <w:r w:rsidR="008A3480" w:rsidRPr="008A3480">
              <w:t>,000</w:t>
            </w:r>
          </w:p>
        </w:tc>
      </w:tr>
      <w:tr w:rsidR="005C5C97" w:rsidRPr="008A3480" w14:paraId="5776292E"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01E007AF" w14:textId="77777777" w:rsidR="008A3480" w:rsidRPr="009A1FB2" w:rsidRDefault="008A3480" w:rsidP="008A3480">
            <w:r w:rsidRPr="009A1FB2">
              <w:t>Sub-total</w:t>
            </w:r>
          </w:p>
        </w:tc>
        <w:tc>
          <w:tcPr>
            <w:tcW w:w="1334" w:type="dxa"/>
            <w:noWrap/>
            <w:hideMark/>
          </w:tcPr>
          <w:p w14:paraId="0A937043" w14:textId="77777777" w:rsidR="008A3480" w:rsidRPr="009A1FB2" w:rsidRDefault="008A3480" w:rsidP="008A3480">
            <w:pPr>
              <w:cnfStyle w:val="000000000000" w:firstRow="0" w:lastRow="0" w:firstColumn="0" w:lastColumn="0" w:oddVBand="0" w:evenVBand="0" w:oddHBand="0" w:evenHBand="0" w:firstRowFirstColumn="0" w:firstRowLastColumn="0" w:lastRowFirstColumn="0" w:lastRowLastColumn="0"/>
              <w:rPr>
                <w:b/>
                <w:bCs/>
              </w:rPr>
            </w:pPr>
          </w:p>
        </w:tc>
        <w:tc>
          <w:tcPr>
            <w:tcW w:w="0" w:type="auto"/>
            <w:noWrap/>
            <w:hideMark/>
          </w:tcPr>
          <w:p w14:paraId="554669D9" w14:textId="77777777" w:rsidR="008A3480" w:rsidRPr="009A1FB2" w:rsidRDefault="008A3480" w:rsidP="008A3480">
            <w:pPr>
              <w:cnfStyle w:val="000000000000" w:firstRow="0" w:lastRow="0" w:firstColumn="0" w:lastColumn="0" w:oddVBand="0" w:evenVBand="0" w:oddHBand="0" w:evenHBand="0" w:firstRowFirstColumn="0" w:firstRowLastColumn="0" w:lastRowFirstColumn="0" w:lastRowLastColumn="0"/>
              <w:rPr>
                <w:b/>
                <w:bCs/>
              </w:rPr>
            </w:pPr>
          </w:p>
        </w:tc>
        <w:tc>
          <w:tcPr>
            <w:tcW w:w="0" w:type="auto"/>
            <w:noWrap/>
            <w:hideMark/>
          </w:tcPr>
          <w:p w14:paraId="09577A73" w14:textId="51C8B704" w:rsidR="008A3480" w:rsidRPr="009A1FB2" w:rsidRDefault="005C5C97" w:rsidP="008A3480">
            <w:pPr>
              <w:cnfStyle w:val="000000000000" w:firstRow="0" w:lastRow="0" w:firstColumn="0" w:lastColumn="0" w:oddVBand="0" w:evenVBand="0" w:oddHBand="0" w:evenHBand="0" w:firstRowFirstColumn="0" w:firstRowLastColumn="0" w:lastRowFirstColumn="0" w:lastRowLastColumn="0"/>
              <w:rPr>
                <w:b/>
                <w:bCs/>
              </w:rPr>
            </w:pPr>
            <w:r w:rsidRPr="009A1FB2">
              <w:rPr>
                <w:b/>
                <w:bCs/>
              </w:rPr>
              <w:fldChar w:fldCharType="begin"/>
            </w:r>
            <w:r w:rsidRPr="009A1FB2">
              <w:rPr>
                <w:b/>
                <w:bCs/>
              </w:rPr>
              <w:instrText xml:space="preserve"> =SUM(ABOVE) </w:instrText>
            </w:r>
            <w:r w:rsidRPr="009A1FB2">
              <w:rPr>
                <w:b/>
                <w:bCs/>
              </w:rPr>
              <w:fldChar w:fldCharType="separate"/>
            </w:r>
            <w:r w:rsidRPr="009A1FB2">
              <w:rPr>
                <w:b/>
                <w:bCs/>
                <w:noProof/>
              </w:rPr>
              <w:t>270,000</w:t>
            </w:r>
            <w:r w:rsidRPr="009A1FB2">
              <w:rPr>
                <w:b/>
                <w:bCs/>
              </w:rPr>
              <w:fldChar w:fldCharType="end"/>
            </w:r>
          </w:p>
        </w:tc>
      </w:tr>
      <w:tr w:rsidR="005C5C97" w:rsidRPr="008A3480" w14:paraId="7C25CCE4"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6B16B348" w14:textId="77777777" w:rsidR="008A3480" w:rsidRPr="008A3480" w:rsidRDefault="008A3480" w:rsidP="008A3480">
            <w:r w:rsidRPr="008A3480">
              <w:t>Contingency (10%)</w:t>
            </w:r>
          </w:p>
        </w:tc>
        <w:tc>
          <w:tcPr>
            <w:tcW w:w="1334" w:type="dxa"/>
            <w:noWrap/>
            <w:hideMark/>
          </w:tcPr>
          <w:p w14:paraId="60E8CEBC"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5E4FEC9E"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3B355FF0" w14:textId="77777777" w:rsidR="008A3480" w:rsidRPr="008A3480" w:rsidRDefault="008A3480" w:rsidP="008A3480">
            <w:pPr>
              <w:cnfStyle w:val="000000000000" w:firstRow="0" w:lastRow="0" w:firstColumn="0" w:lastColumn="0" w:oddVBand="0" w:evenVBand="0" w:oddHBand="0" w:evenHBand="0" w:firstRowFirstColumn="0" w:firstRowLastColumn="0" w:lastRowFirstColumn="0" w:lastRowLastColumn="0"/>
            </w:pPr>
            <w:r w:rsidRPr="008A3480">
              <w:t>20,400</w:t>
            </w:r>
          </w:p>
        </w:tc>
      </w:tr>
      <w:tr w:rsidR="005C5C97" w:rsidRPr="008A3480" w14:paraId="581729B9" w14:textId="77777777" w:rsidTr="00055DDC">
        <w:trPr>
          <w:trHeight w:val="320"/>
        </w:trPr>
        <w:tc>
          <w:tcPr>
            <w:cnfStyle w:val="001000000000" w:firstRow="0" w:lastRow="0" w:firstColumn="1" w:lastColumn="0" w:oddVBand="0" w:evenVBand="0" w:oddHBand="0" w:evenHBand="0" w:firstRowFirstColumn="0" w:firstRowLastColumn="0" w:lastRowFirstColumn="0" w:lastRowLastColumn="0"/>
            <w:tcW w:w="4818" w:type="dxa"/>
            <w:noWrap/>
            <w:hideMark/>
          </w:tcPr>
          <w:p w14:paraId="51323173" w14:textId="77777777" w:rsidR="008A3480" w:rsidRPr="009A1FB2" w:rsidRDefault="008A3480" w:rsidP="008A3480">
            <w:r w:rsidRPr="009A1FB2">
              <w:t>Total</w:t>
            </w:r>
          </w:p>
        </w:tc>
        <w:tc>
          <w:tcPr>
            <w:tcW w:w="1334" w:type="dxa"/>
            <w:noWrap/>
            <w:hideMark/>
          </w:tcPr>
          <w:p w14:paraId="0D9FF4E7" w14:textId="77777777" w:rsidR="008A3480" w:rsidRPr="009A1FB2" w:rsidRDefault="008A3480" w:rsidP="008A3480">
            <w:pPr>
              <w:cnfStyle w:val="000000000000" w:firstRow="0" w:lastRow="0" w:firstColumn="0" w:lastColumn="0" w:oddVBand="0" w:evenVBand="0" w:oddHBand="0" w:evenHBand="0" w:firstRowFirstColumn="0" w:firstRowLastColumn="0" w:lastRowFirstColumn="0" w:lastRowLastColumn="0"/>
              <w:rPr>
                <w:b/>
                <w:bCs/>
              </w:rPr>
            </w:pPr>
          </w:p>
        </w:tc>
        <w:tc>
          <w:tcPr>
            <w:tcW w:w="0" w:type="auto"/>
            <w:noWrap/>
            <w:hideMark/>
          </w:tcPr>
          <w:p w14:paraId="4C82F984" w14:textId="77777777" w:rsidR="008A3480" w:rsidRPr="009A1FB2" w:rsidRDefault="008A3480" w:rsidP="008A3480">
            <w:pPr>
              <w:cnfStyle w:val="000000000000" w:firstRow="0" w:lastRow="0" w:firstColumn="0" w:lastColumn="0" w:oddVBand="0" w:evenVBand="0" w:oddHBand="0" w:evenHBand="0" w:firstRowFirstColumn="0" w:firstRowLastColumn="0" w:lastRowFirstColumn="0" w:lastRowLastColumn="0"/>
              <w:rPr>
                <w:b/>
                <w:bCs/>
              </w:rPr>
            </w:pPr>
          </w:p>
        </w:tc>
        <w:tc>
          <w:tcPr>
            <w:tcW w:w="0" w:type="auto"/>
            <w:noWrap/>
            <w:hideMark/>
          </w:tcPr>
          <w:p w14:paraId="57AB0E40" w14:textId="4EE3677A" w:rsidR="008A3480" w:rsidRPr="009A1FB2" w:rsidRDefault="008A3480" w:rsidP="008A3480">
            <w:pPr>
              <w:cnfStyle w:val="000000000000" w:firstRow="0" w:lastRow="0" w:firstColumn="0" w:lastColumn="0" w:oddVBand="0" w:evenVBand="0" w:oddHBand="0" w:evenHBand="0" w:firstRowFirstColumn="0" w:firstRowLastColumn="0" w:lastRowFirstColumn="0" w:lastRowLastColumn="0"/>
              <w:rPr>
                <w:b/>
                <w:bCs/>
              </w:rPr>
            </w:pPr>
            <w:r w:rsidRPr="009A1FB2">
              <w:rPr>
                <w:b/>
                <w:bCs/>
              </w:rPr>
              <w:t>2</w:t>
            </w:r>
            <w:r w:rsidR="00F14AA7" w:rsidRPr="009A1FB2">
              <w:rPr>
                <w:b/>
                <w:bCs/>
              </w:rPr>
              <w:t>90</w:t>
            </w:r>
            <w:r w:rsidRPr="009A1FB2">
              <w:rPr>
                <w:b/>
                <w:bCs/>
              </w:rPr>
              <w:t>,400</w:t>
            </w:r>
          </w:p>
        </w:tc>
      </w:tr>
    </w:tbl>
    <w:p w14:paraId="7DBA45DE" w14:textId="77207B05" w:rsidR="00AF575D" w:rsidRPr="00227091" w:rsidRDefault="00AF575D" w:rsidP="00227091">
      <w:bookmarkStart w:id="613" w:name="_Annex_K:_Specific"/>
      <w:bookmarkEnd w:id="613"/>
    </w:p>
    <w:p w14:paraId="182A4573" w14:textId="77777777" w:rsidR="00912BDF" w:rsidRPr="00912BDF" w:rsidRDefault="00912BDF" w:rsidP="000B6175"/>
    <w:p w14:paraId="190FC8B1" w14:textId="0D92E7A0" w:rsidR="00725982" w:rsidRPr="001E5969" w:rsidRDefault="00725982" w:rsidP="00EE1C08"/>
    <w:sectPr w:rsidR="00725982" w:rsidRPr="001E5969" w:rsidSect="004463DA">
      <w:footerReference w:type="even" r:id="rId28"/>
      <w:footerReference w:type="default" r:id="rId2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E842A" w14:textId="77777777" w:rsidR="00180535" w:rsidRDefault="00180535" w:rsidP="004445D6">
      <w:pPr>
        <w:spacing w:after="0" w:line="240" w:lineRule="auto"/>
      </w:pPr>
      <w:r>
        <w:separator/>
      </w:r>
    </w:p>
  </w:endnote>
  <w:endnote w:type="continuationSeparator" w:id="0">
    <w:p w14:paraId="2663BFAD" w14:textId="77777777" w:rsidR="00180535" w:rsidRDefault="00180535" w:rsidP="004445D6">
      <w:pPr>
        <w:spacing w:after="0" w:line="240" w:lineRule="auto"/>
      </w:pPr>
      <w:r>
        <w:continuationSeparator/>
      </w:r>
    </w:p>
  </w:endnote>
  <w:endnote w:type="continuationNotice" w:id="1">
    <w:p w14:paraId="029EDA7E" w14:textId="77777777" w:rsidR="00180535" w:rsidRDefault="001805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venir Light">
    <w:charset w:val="4D"/>
    <w:family w:val="swiss"/>
    <w:pitch w:val="variable"/>
    <w:sig w:usb0="800000AF" w:usb1="5000204A" w:usb2="00000000" w:usb3="00000000" w:csb0="0000009B" w:csb1="00000000"/>
  </w:font>
  <w:font w:name="Avenir Book">
    <w:altName w:val="Corbel"/>
    <w:charset w:val="00"/>
    <w:family w:val="auto"/>
    <w:pitch w:val="variable"/>
    <w:sig w:usb0="800000AF" w:usb1="5000204A" w:usb2="00000000" w:usb3="00000000" w:csb0="0000009B" w:csb1="00000000"/>
  </w:font>
  <w:font w:name="ArialMT">
    <w:altName w:val="Klee On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roman"/>
    <w:notTrueType/>
    <w:pitch w:val="default"/>
    <w:sig w:usb0="00000003" w:usb1="00000000" w:usb2="00000000" w:usb3="00000000" w:csb0="00000001" w:csb1="00000000"/>
  </w:font>
  <w:font w:name="Times-Roman">
    <w:altName w:val="Times"/>
    <w:charset w:val="00"/>
    <w:family w:val="auto"/>
    <w:pitch w:val="variable"/>
    <w:sig w:usb0="E00002FF" w:usb1="5000205A"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Narrow">
    <w:altName w:val="Arial"/>
    <w:charset w:val="00"/>
    <w:family w:val="swiss"/>
    <w:pitch w:val="variable"/>
    <w:sig w:usb0="00000287" w:usb1="00000800" w:usb2="00000000" w:usb3="00000000" w:csb0="0000009F" w:csb1="00000000"/>
  </w:font>
  <w:font w:name="MyriadPro-Regular">
    <w:altName w:val="Yu Gothic"/>
    <w:panose1 w:val="00000000000000000000"/>
    <w:charset w:val="80"/>
    <w:family w:val="swiss"/>
    <w:notTrueType/>
    <w:pitch w:val="default"/>
    <w:sig w:usb0="00000001" w:usb1="08070000" w:usb2="00000010" w:usb3="00000000" w:csb0="00020000" w:csb1="00000000"/>
  </w:font>
  <w:font w:name="Noto Sans Symbols">
    <w:altName w:val="Times New Roman"/>
    <w:charset w:val="00"/>
    <w:family w:val="auto"/>
    <w:pitch w:val="default"/>
  </w:font>
  <w:font w:name="Andalus">
    <w:charset w:val="00"/>
    <w:family w:val="roman"/>
    <w:pitch w:val="variable"/>
    <w:sig w:usb0="00002003" w:usb1="80000000" w:usb2="00000008" w:usb3="00000000" w:csb0="00000041"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7241778"/>
      <w:docPartObj>
        <w:docPartGallery w:val="Page Numbers (Bottom of Page)"/>
        <w:docPartUnique/>
      </w:docPartObj>
    </w:sdtPr>
    <w:sdtEndPr>
      <w:rPr>
        <w:rStyle w:val="PageNumber"/>
      </w:rPr>
    </w:sdtEndPr>
    <w:sdtContent>
      <w:p w14:paraId="2AFA88AF" w14:textId="73E73A97" w:rsidR="002B73C8" w:rsidRDefault="002B73C8" w:rsidP="006457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217BF1DE" w14:textId="77777777" w:rsidR="002B73C8" w:rsidRDefault="002B73C8" w:rsidP="006457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2091833281"/>
      <w:docPartObj>
        <w:docPartGallery w:val="Page Numbers (Bottom of Page)"/>
        <w:docPartUnique/>
      </w:docPartObj>
    </w:sdtPr>
    <w:sdtEndPr>
      <w:rPr>
        <w:rStyle w:val="PageNumber"/>
      </w:rPr>
    </w:sdtEndPr>
    <w:sdtContent>
      <w:p w14:paraId="5E0FE20E" w14:textId="18AB441A" w:rsidR="002B73C8" w:rsidRPr="00645790" w:rsidRDefault="002B73C8" w:rsidP="00645790">
        <w:pPr>
          <w:pStyle w:val="Footer"/>
          <w:framePr w:wrap="none" w:vAnchor="text" w:hAnchor="margin" w:xAlign="right" w:y="1"/>
          <w:rPr>
            <w:rStyle w:val="PageNumber"/>
            <w:rFonts w:asciiTheme="minorHAnsi" w:hAnsiTheme="minorHAnsi" w:cstheme="minorHAnsi"/>
          </w:rPr>
        </w:pPr>
        <w:r w:rsidRPr="00645790">
          <w:rPr>
            <w:rStyle w:val="PageNumber"/>
            <w:rFonts w:asciiTheme="minorHAnsi" w:hAnsiTheme="minorHAnsi" w:cstheme="minorHAnsi"/>
          </w:rPr>
          <w:fldChar w:fldCharType="begin"/>
        </w:r>
        <w:r w:rsidRPr="00645790">
          <w:rPr>
            <w:rStyle w:val="PageNumber"/>
            <w:rFonts w:asciiTheme="minorHAnsi" w:hAnsiTheme="minorHAnsi" w:cstheme="minorHAnsi"/>
          </w:rPr>
          <w:instrText xml:space="preserve"> PAGE </w:instrText>
        </w:r>
        <w:r w:rsidRPr="00645790">
          <w:rPr>
            <w:rStyle w:val="PageNumber"/>
            <w:rFonts w:asciiTheme="minorHAnsi" w:hAnsiTheme="minorHAnsi" w:cstheme="minorHAnsi"/>
          </w:rPr>
          <w:fldChar w:fldCharType="separate"/>
        </w:r>
        <w:r w:rsidRPr="00645790">
          <w:rPr>
            <w:rStyle w:val="PageNumber"/>
            <w:rFonts w:asciiTheme="minorHAnsi" w:hAnsiTheme="minorHAnsi" w:cstheme="minorHAnsi"/>
            <w:noProof/>
          </w:rPr>
          <w:t>1</w:t>
        </w:r>
        <w:r w:rsidRPr="00645790">
          <w:rPr>
            <w:rStyle w:val="PageNumber"/>
            <w:rFonts w:asciiTheme="minorHAnsi" w:hAnsiTheme="minorHAnsi" w:cstheme="minorHAnsi"/>
          </w:rPr>
          <w:fldChar w:fldCharType="end"/>
        </w:r>
      </w:p>
    </w:sdtContent>
  </w:sdt>
  <w:p w14:paraId="4D3DFC96" w14:textId="77777777" w:rsidR="002B73C8" w:rsidRPr="00645790" w:rsidRDefault="002B73C8" w:rsidP="00645790">
    <w:pPr>
      <w:pStyle w:val="Footer"/>
      <w:ind w:right="360"/>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1E16" w14:textId="38C330D7" w:rsidR="002B73C8" w:rsidRDefault="002B73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171</w:t>
    </w:r>
    <w:r>
      <w:rPr>
        <w:rStyle w:val="PageNumber"/>
      </w:rPr>
      <w:fldChar w:fldCharType="end"/>
    </w:r>
  </w:p>
  <w:p w14:paraId="47DFDAD4" w14:textId="77777777" w:rsidR="002B73C8" w:rsidRDefault="002B73C8" w:rsidP="005445B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AA9E" w14:textId="77777777" w:rsidR="002B73C8" w:rsidRPr="00ED1764" w:rsidRDefault="002B73C8">
    <w:pPr>
      <w:pStyle w:val="Footer"/>
      <w:framePr w:wrap="none" w:vAnchor="text" w:hAnchor="margin" w:xAlign="right" w:y="1"/>
      <w:rPr>
        <w:rStyle w:val="PageNumber"/>
        <w:rFonts w:asciiTheme="minorHAnsi" w:hAnsiTheme="minorHAnsi" w:cstheme="minorHAnsi"/>
      </w:rPr>
    </w:pPr>
    <w:r w:rsidRPr="00ED1764">
      <w:rPr>
        <w:rStyle w:val="PageNumber"/>
        <w:rFonts w:asciiTheme="minorHAnsi" w:hAnsiTheme="minorHAnsi" w:cstheme="minorHAnsi"/>
      </w:rPr>
      <w:fldChar w:fldCharType="begin"/>
    </w:r>
    <w:r w:rsidRPr="00ED1764">
      <w:rPr>
        <w:rStyle w:val="PageNumber"/>
        <w:rFonts w:asciiTheme="minorHAnsi" w:hAnsiTheme="minorHAnsi" w:cstheme="minorHAnsi"/>
      </w:rPr>
      <w:instrText xml:space="preserve"> PAGE </w:instrText>
    </w:r>
    <w:r w:rsidRPr="00ED1764">
      <w:rPr>
        <w:rStyle w:val="PageNumber"/>
        <w:rFonts w:asciiTheme="minorHAnsi" w:hAnsiTheme="minorHAnsi" w:cstheme="minorHAnsi"/>
      </w:rPr>
      <w:fldChar w:fldCharType="separate"/>
    </w:r>
    <w:r w:rsidRPr="00ED1764">
      <w:rPr>
        <w:rStyle w:val="PageNumber"/>
        <w:rFonts w:asciiTheme="minorHAnsi" w:hAnsiTheme="minorHAnsi" w:cstheme="minorHAnsi"/>
        <w:noProof/>
      </w:rPr>
      <w:t>1</w:t>
    </w:r>
    <w:r w:rsidRPr="00ED1764">
      <w:rPr>
        <w:rStyle w:val="PageNumber"/>
        <w:rFonts w:asciiTheme="minorHAnsi" w:hAnsiTheme="minorHAnsi" w:cstheme="minorHAnsi"/>
      </w:rPr>
      <w:fldChar w:fldCharType="end"/>
    </w:r>
  </w:p>
  <w:p w14:paraId="19D8729A" w14:textId="77777777" w:rsidR="002B73C8" w:rsidRDefault="002B73C8" w:rsidP="005445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388EF" w14:textId="77777777" w:rsidR="00180535" w:rsidRDefault="00180535" w:rsidP="004445D6">
      <w:pPr>
        <w:spacing w:after="0" w:line="240" w:lineRule="auto"/>
      </w:pPr>
      <w:r>
        <w:separator/>
      </w:r>
    </w:p>
  </w:footnote>
  <w:footnote w:type="continuationSeparator" w:id="0">
    <w:p w14:paraId="0BE96392" w14:textId="77777777" w:rsidR="00180535" w:rsidRDefault="00180535" w:rsidP="004445D6">
      <w:pPr>
        <w:spacing w:after="0" w:line="240" w:lineRule="auto"/>
      </w:pPr>
      <w:r>
        <w:continuationSeparator/>
      </w:r>
    </w:p>
  </w:footnote>
  <w:footnote w:type="continuationNotice" w:id="1">
    <w:p w14:paraId="1DEFB946" w14:textId="77777777" w:rsidR="00180535" w:rsidRDefault="00180535">
      <w:pPr>
        <w:spacing w:after="0" w:line="240" w:lineRule="auto"/>
      </w:pPr>
    </w:p>
  </w:footnote>
  <w:footnote w:id="2">
    <w:p w14:paraId="6C71B8AF" w14:textId="77777777" w:rsidR="002B73C8" w:rsidRPr="00985E9C" w:rsidRDefault="002B73C8" w:rsidP="004B56B3">
      <w:pPr>
        <w:rPr>
          <w:rFonts w:cstheme="minorHAnsi"/>
          <w:sz w:val="18"/>
          <w:szCs w:val="18"/>
        </w:rPr>
      </w:pPr>
      <w:r w:rsidRPr="00985E9C">
        <w:rPr>
          <w:rStyle w:val="FootnoteReference"/>
          <w:rFonts w:cstheme="minorHAnsi"/>
          <w:sz w:val="18"/>
          <w:szCs w:val="18"/>
        </w:rPr>
        <w:footnoteRef/>
      </w:r>
      <w:r w:rsidRPr="00985E9C">
        <w:rPr>
          <w:rFonts w:cstheme="minorHAnsi"/>
          <w:sz w:val="18"/>
          <w:szCs w:val="18"/>
        </w:rPr>
        <w:t xml:space="preserve"> Key findings are featured in the 20</w:t>
      </w:r>
      <w:r w:rsidRPr="00985E9C">
        <w:rPr>
          <w:rFonts w:cstheme="minorHAnsi"/>
          <w:sz w:val="18"/>
          <w:szCs w:val="18"/>
          <w:vertAlign w:val="superscript"/>
        </w:rPr>
        <w:t>th</w:t>
      </w:r>
      <w:r w:rsidRPr="00985E9C">
        <w:rPr>
          <w:rFonts w:cstheme="minorHAnsi"/>
          <w:sz w:val="18"/>
          <w:szCs w:val="18"/>
        </w:rPr>
        <w:t xml:space="preserve"> edition of the Kenya Economic Update. See: </w:t>
      </w:r>
      <w:hyperlink r:id="rId1" w:history="1">
        <w:r w:rsidRPr="00985E9C">
          <w:rPr>
            <w:rStyle w:val="Hyperlink"/>
            <w:rFonts w:cstheme="minorHAnsi"/>
            <w:sz w:val="18"/>
            <w:szCs w:val="18"/>
          </w:rPr>
          <w:t>http://documents.worldbank.org/curated/en/968481572468094731/pdf/Kenya-Economic-Update-Securing-Future-Growth-Policies-to-Support-Kenya-s-Digital-Transformation.pdf</w:t>
        </w:r>
      </w:hyperlink>
      <w:r w:rsidRPr="00985E9C">
        <w:rPr>
          <w:rFonts w:cstheme="minorHAnsi"/>
          <w:sz w:val="18"/>
          <w:szCs w:val="18"/>
        </w:rPr>
        <w:t xml:space="preserve">. </w:t>
      </w:r>
      <w:r w:rsidRPr="00985E9C">
        <w:rPr>
          <w:rFonts w:cstheme="minorHAnsi"/>
          <w:sz w:val="18"/>
          <w:szCs w:val="18"/>
          <w:highlight w:val="yellow"/>
        </w:rPr>
        <w:t xml:space="preserve"> </w:t>
      </w:r>
    </w:p>
  </w:footnote>
  <w:footnote w:id="3">
    <w:p w14:paraId="53674163" w14:textId="77777777" w:rsidR="002B73C8" w:rsidRPr="00650B3B" w:rsidRDefault="002B73C8" w:rsidP="006353F8">
      <w:pPr>
        <w:keepNext/>
        <w:keepLines/>
        <w:rPr>
          <w:rFonts w:cstheme="minorHAnsi"/>
          <w:sz w:val="18"/>
          <w:szCs w:val="18"/>
          <w:vertAlign w:val="superscript"/>
        </w:rPr>
      </w:pPr>
      <w:r w:rsidRPr="00650B3B">
        <w:rPr>
          <w:rStyle w:val="FootnoteReference"/>
          <w:rFonts w:cstheme="minorHAnsi"/>
          <w:sz w:val="18"/>
          <w:szCs w:val="18"/>
        </w:rPr>
        <w:footnoteRef/>
      </w:r>
      <w:r w:rsidRPr="00650B3B">
        <w:rPr>
          <w:rFonts w:eastAsia="Calibri" w:cstheme="minorHAnsi"/>
          <w:sz w:val="18"/>
          <w:szCs w:val="18"/>
        </w:rPr>
        <w:t xml:space="preserve"> A country's ND-GAIN index score is composed of a vulnerability score and a readiness score. Vulnerability measures a country’s exposure, sensitivity, and ability to adapt to the negative impact of climate change. ND-GAIN measures the overall vulnerability by considering vulnerability in six life-supporting sectors—food, water, health, ecosystem service, human habitat, and infrastructure; see</w:t>
      </w:r>
      <w:r w:rsidRPr="00650B3B">
        <w:rPr>
          <w:rFonts w:eastAsia="Calibri" w:cstheme="minorHAnsi"/>
          <w:i/>
          <w:iCs/>
          <w:sz w:val="18"/>
          <w:szCs w:val="18"/>
        </w:rPr>
        <w:t xml:space="preserve"> </w:t>
      </w:r>
      <w:hyperlink r:id="rId2" w:history="1">
        <w:r w:rsidRPr="00650B3B">
          <w:rPr>
            <w:rStyle w:val="Hyperlink"/>
            <w:rFonts w:eastAsia="Calibri" w:cstheme="minorHAnsi"/>
            <w:iCs/>
            <w:sz w:val="18"/>
            <w:szCs w:val="18"/>
          </w:rPr>
          <w:t>https://gain.nd.edu/our-work/country-index/rankings/</w:t>
        </w:r>
      </w:hyperlink>
      <w:r w:rsidRPr="00650B3B">
        <w:rPr>
          <w:rFonts w:eastAsia="Calibri" w:cstheme="minorHAnsi"/>
          <w:sz w:val="18"/>
          <w:szCs w:val="18"/>
        </w:rPr>
        <w:t xml:space="preserve">. </w:t>
      </w:r>
    </w:p>
  </w:footnote>
  <w:footnote w:id="4">
    <w:p w14:paraId="3A069E4E" w14:textId="28746A3C" w:rsidR="002B73C8" w:rsidRDefault="002B73C8" w:rsidP="002E6D1B">
      <w:pPr>
        <w:pStyle w:val="FootnoteText"/>
        <w:spacing w:after="240"/>
      </w:pPr>
      <w:r>
        <w:rPr>
          <w:rStyle w:val="FootnoteReference"/>
        </w:rPr>
        <w:footnoteRef/>
      </w:r>
      <w:r>
        <w:t xml:space="preserve"> PAD 4616</w:t>
      </w:r>
    </w:p>
  </w:footnote>
  <w:footnote w:id="5">
    <w:p w14:paraId="679924D9" w14:textId="77777777" w:rsidR="002B73C8" w:rsidRPr="000A5F0E" w:rsidRDefault="002B73C8" w:rsidP="00235148">
      <w:pPr>
        <w:pStyle w:val="FootnoteText"/>
        <w:spacing w:after="240"/>
      </w:pPr>
      <w:r w:rsidRPr="00657A37">
        <w:rPr>
          <w:rStyle w:val="FootnoteReference"/>
          <w:rFonts w:ascii="Calibri" w:hAnsi="Calibri" w:cs="Calibri"/>
          <w:sz w:val="18"/>
          <w:szCs w:val="18"/>
        </w:rPr>
        <w:footnoteRef/>
      </w:r>
      <w:r w:rsidRPr="00657A37">
        <w:rPr>
          <w:rFonts w:ascii="Calibri" w:eastAsia="Calibri" w:hAnsi="Calibri" w:cs="Calibri"/>
          <w:szCs w:val="18"/>
        </w:rPr>
        <w:t xml:space="preserve"> The manifesto (2022) of the new government party, the United Democratic Alliance, includes a commitment for universal broadband availability within five years and to contribute KES 40 billion (</w:t>
      </w:r>
      <w:r>
        <w:rPr>
          <w:rFonts w:ascii="Calibri" w:eastAsia="Calibri" w:hAnsi="Calibri" w:cs="Calibri"/>
          <w:szCs w:val="18"/>
        </w:rPr>
        <w:t>~</w:t>
      </w:r>
      <w:r w:rsidRPr="00657A37">
        <w:rPr>
          <w:rFonts w:ascii="Calibri" w:eastAsia="Calibri" w:hAnsi="Calibri" w:cs="Calibri"/>
          <w:szCs w:val="18"/>
        </w:rPr>
        <w:t>US$3</w:t>
      </w:r>
      <w:r>
        <w:rPr>
          <w:rFonts w:ascii="Calibri" w:eastAsia="Calibri" w:hAnsi="Calibri" w:cs="Calibri"/>
          <w:szCs w:val="18"/>
        </w:rPr>
        <w:t>25</w:t>
      </w:r>
      <w:r w:rsidRPr="00657A37">
        <w:rPr>
          <w:rFonts w:ascii="Calibri" w:eastAsia="Calibri" w:hAnsi="Calibri" w:cs="Calibri"/>
          <w:szCs w:val="18"/>
        </w:rPr>
        <w:t xml:space="preserve"> million) to this end from the USF toward a ‘digital superhighway’ (see https://uda.ke/downloads/manifesto.pdf).</w:t>
      </w:r>
    </w:p>
  </w:footnote>
  <w:footnote w:id="6">
    <w:p w14:paraId="79277C2F" w14:textId="77777777" w:rsidR="002B73C8" w:rsidRPr="000A5F0E" w:rsidRDefault="002B73C8" w:rsidP="00235148">
      <w:pPr>
        <w:pStyle w:val="FootnoteText"/>
        <w:spacing w:after="240"/>
      </w:pPr>
      <w:r w:rsidRPr="00657A37">
        <w:rPr>
          <w:rStyle w:val="FootnoteReference"/>
          <w:rFonts w:ascii="Calibri" w:hAnsi="Calibri" w:cs="Calibri"/>
          <w:sz w:val="18"/>
          <w:szCs w:val="18"/>
        </w:rPr>
        <w:footnoteRef/>
      </w:r>
      <w:r w:rsidRPr="00657A37">
        <w:rPr>
          <w:rFonts w:ascii="Calibri" w:eastAsia="Calibri" w:hAnsi="Calibri" w:cs="Calibri"/>
          <w:szCs w:val="18"/>
        </w:rPr>
        <w:t xml:space="preserve"> The target for this project is </w:t>
      </w:r>
      <w:r>
        <w:rPr>
          <w:rFonts w:ascii="Calibri" w:eastAsia="Calibri" w:hAnsi="Calibri" w:cs="Calibri"/>
          <w:szCs w:val="18"/>
        </w:rPr>
        <w:t xml:space="preserve">around </w:t>
      </w:r>
      <w:r w:rsidRPr="00657A37">
        <w:rPr>
          <w:rFonts w:ascii="Calibri" w:eastAsia="Calibri" w:hAnsi="Calibri" w:cs="Calibri"/>
          <w:szCs w:val="18"/>
        </w:rPr>
        <w:t xml:space="preserve">50,000 km </w:t>
      </w:r>
      <w:r>
        <w:rPr>
          <w:rFonts w:ascii="Calibri" w:eastAsia="Calibri" w:hAnsi="Calibri" w:cs="Calibri"/>
          <w:szCs w:val="18"/>
        </w:rPr>
        <w:t xml:space="preserve">of fiber </w:t>
      </w:r>
      <w:r w:rsidRPr="00657A37">
        <w:rPr>
          <w:rFonts w:ascii="Calibri" w:eastAsia="Calibri" w:hAnsi="Calibri" w:cs="Calibri"/>
          <w:szCs w:val="18"/>
        </w:rPr>
        <w:t xml:space="preserve">that will benefit from public funds, and </w:t>
      </w:r>
      <w:r>
        <w:rPr>
          <w:rFonts w:ascii="Calibri" w:eastAsia="Calibri" w:hAnsi="Calibri" w:cs="Calibri"/>
          <w:szCs w:val="18"/>
        </w:rPr>
        <w:t xml:space="preserve">the government assumes that </w:t>
      </w:r>
      <w:r w:rsidRPr="00657A37">
        <w:rPr>
          <w:rFonts w:ascii="Calibri" w:eastAsia="Calibri" w:hAnsi="Calibri" w:cs="Calibri"/>
          <w:szCs w:val="18"/>
        </w:rPr>
        <w:t>a further 50,000 km</w:t>
      </w:r>
      <w:r>
        <w:rPr>
          <w:rFonts w:ascii="Calibri" w:eastAsia="Calibri" w:hAnsi="Calibri" w:cs="Calibri"/>
          <w:szCs w:val="18"/>
        </w:rPr>
        <w:t xml:space="preserve"> that would</w:t>
      </w:r>
      <w:r w:rsidRPr="00657A37">
        <w:rPr>
          <w:rFonts w:ascii="Calibri" w:eastAsia="Calibri" w:hAnsi="Calibri" w:cs="Calibri"/>
          <w:szCs w:val="18"/>
        </w:rPr>
        <w:t xml:space="preserve"> be funded entirely by the private sector</w:t>
      </w:r>
      <w:r>
        <w:rPr>
          <w:rFonts w:ascii="Calibri" w:eastAsia="Calibri" w:hAnsi="Calibri" w:cs="Calibri"/>
          <w:szCs w:val="18"/>
        </w:rPr>
        <w:t>,</w:t>
      </w:r>
      <w:r w:rsidRPr="00657A37">
        <w:rPr>
          <w:rFonts w:ascii="Calibri" w:eastAsia="Calibri" w:hAnsi="Calibri" w:cs="Calibri"/>
          <w:szCs w:val="18"/>
        </w:rPr>
        <w:t xml:space="preserve"> without a need for subsidy</w:t>
      </w:r>
      <w:r>
        <w:rPr>
          <w:rFonts w:ascii="Calibri" w:eastAsia="Calibri" w:hAnsi="Calibri" w:cs="Calibri"/>
          <w:szCs w:val="18"/>
        </w:rPr>
        <w:t>, and is therefore not included in the results framework</w:t>
      </w:r>
      <w:r w:rsidRPr="00657A37">
        <w:rPr>
          <w:rFonts w:ascii="Calibri" w:eastAsia="Calibri" w:hAnsi="Calibri" w:cs="Calibri"/>
          <w:szCs w:val="18"/>
        </w:rPr>
        <w:t>.</w:t>
      </w:r>
    </w:p>
  </w:footnote>
  <w:footnote w:id="7">
    <w:p w14:paraId="7AD411BB" w14:textId="77777777" w:rsidR="002B73C8" w:rsidRPr="00AF3337" w:rsidRDefault="002B73C8" w:rsidP="00235148">
      <w:pPr>
        <w:pStyle w:val="FootnoteText"/>
        <w:spacing w:after="240"/>
        <w:rPr>
          <w:rFonts w:cstheme="minorHAnsi"/>
          <w:szCs w:val="18"/>
        </w:rPr>
      </w:pPr>
      <w:r w:rsidRPr="00AF3337">
        <w:rPr>
          <w:rStyle w:val="FootnoteReference"/>
          <w:rFonts w:cstheme="minorHAnsi"/>
          <w:sz w:val="18"/>
          <w:szCs w:val="18"/>
        </w:rPr>
        <w:footnoteRef/>
      </w:r>
      <w:r w:rsidRPr="00AF3337">
        <w:rPr>
          <w:rFonts w:cstheme="minorHAnsi"/>
          <w:szCs w:val="18"/>
        </w:rPr>
        <w:t xml:space="preserve"> Although the focus of Phase 1 is on the education sector, in practice, if there are other public institutions in the near vicinity (such as hospitals, community institutions etc</w:t>
      </w:r>
      <w:r>
        <w:rPr>
          <w:rFonts w:cstheme="minorHAnsi"/>
          <w:szCs w:val="18"/>
        </w:rPr>
        <w:t>.</w:t>
      </w:r>
      <w:r w:rsidRPr="00AF3337">
        <w:rPr>
          <w:rFonts w:cstheme="minorHAnsi"/>
          <w:szCs w:val="18"/>
        </w:rPr>
        <w:t>, they can be connected at the same time, to ensure efficient in network deployment.</w:t>
      </w:r>
    </w:p>
  </w:footnote>
  <w:footnote w:id="8">
    <w:p w14:paraId="34B91A1C" w14:textId="77777777" w:rsidR="002B73C8" w:rsidRPr="00EC6AEA" w:rsidRDefault="002B73C8" w:rsidP="00863AEE">
      <w:pPr>
        <w:pStyle w:val="FootnoteText"/>
        <w:spacing w:after="240"/>
        <w:rPr>
          <w:rFonts w:cstheme="minorHAnsi"/>
          <w:szCs w:val="18"/>
        </w:rPr>
      </w:pPr>
      <w:r w:rsidRPr="00EC6AEA">
        <w:rPr>
          <w:rStyle w:val="FootnoteReference"/>
          <w:rFonts w:cstheme="minorHAnsi"/>
          <w:sz w:val="18"/>
          <w:szCs w:val="18"/>
        </w:rPr>
        <w:footnoteRef/>
      </w:r>
      <w:r w:rsidRPr="00EC6AEA">
        <w:rPr>
          <w:rFonts w:cstheme="minorHAnsi"/>
          <w:szCs w:val="18"/>
        </w:rPr>
        <w:t xml:space="preserve"> KENET worked successfully in implementing the KTCIP project and has subsequently gained a lot of experience with providing connectivity, not only for universities and TVETs but also for schools. KENET is a membership-based organization with a Board of Governors comprising many of the leading Universities in the country. KENET has recently received funding from the Internet Society to develop a model of serving schools with connectivity from a local university under a hub/satellite model.</w:t>
      </w:r>
    </w:p>
  </w:footnote>
  <w:footnote w:id="9">
    <w:p w14:paraId="3C2B82A8" w14:textId="77777777" w:rsidR="002B73C8" w:rsidRPr="006D45B9" w:rsidRDefault="002B73C8" w:rsidP="00863AEE">
      <w:pPr>
        <w:pStyle w:val="ListParagraph"/>
        <w:spacing w:after="240"/>
        <w:ind w:left="0"/>
        <w:contextualSpacing w:val="0"/>
        <w:rPr>
          <w:rFonts w:cstheme="minorHAnsi"/>
          <w:sz w:val="18"/>
          <w:szCs w:val="18"/>
        </w:rPr>
      </w:pPr>
      <w:r w:rsidRPr="008171F3">
        <w:rPr>
          <w:rStyle w:val="FootnoteReference"/>
          <w:rFonts w:cstheme="minorHAnsi"/>
          <w:sz w:val="18"/>
          <w:szCs w:val="18"/>
        </w:rPr>
        <w:footnoteRef/>
      </w:r>
      <w:r w:rsidRPr="008171F3">
        <w:rPr>
          <w:rFonts w:cstheme="minorHAnsi"/>
          <w:sz w:val="18"/>
          <w:szCs w:val="18"/>
        </w:rPr>
        <w:t xml:space="preserve"> Currently, only </w:t>
      </w:r>
      <w:r>
        <w:rPr>
          <w:rFonts w:cstheme="minorHAnsi"/>
          <w:sz w:val="18"/>
          <w:szCs w:val="18"/>
        </w:rPr>
        <w:t>19</w:t>
      </w:r>
      <w:r w:rsidRPr="008171F3">
        <w:rPr>
          <w:rFonts w:cstheme="minorHAnsi"/>
          <w:sz w:val="18"/>
          <w:szCs w:val="18"/>
        </w:rPr>
        <w:t xml:space="preserve"> of the 52 </w:t>
      </w:r>
      <w:r w:rsidRPr="008171F3">
        <w:rPr>
          <w:rFonts w:cstheme="minorHAnsi"/>
          <w:i/>
          <w:iCs/>
          <w:sz w:val="18"/>
          <w:szCs w:val="18"/>
        </w:rPr>
        <w:t>Huduma</w:t>
      </w:r>
      <w:r w:rsidRPr="008171F3">
        <w:rPr>
          <w:rFonts w:cstheme="minorHAnsi"/>
          <w:sz w:val="18"/>
          <w:szCs w:val="18"/>
        </w:rPr>
        <w:t xml:space="preserve"> centers ha</w:t>
      </w:r>
      <w:r>
        <w:rPr>
          <w:rFonts w:cstheme="minorHAnsi"/>
          <w:sz w:val="18"/>
          <w:szCs w:val="18"/>
        </w:rPr>
        <w:t>ve</w:t>
      </w:r>
      <w:r w:rsidRPr="008171F3">
        <w:rPr>
          <w:rFonts w:cstheme="minorHAnsi"/>
          <w:sz w:val="18"/>
          <w:szCs w:val="18"/>
        </w:rPr>
        <w:t xml:space="preserve"> a fiber-based internet connection. </w:t>
      </w:r>
    </w:p>
  </w:footnote>
  <w:footnote w:id="10">
    <w:p w14:paraId="6C4042BE" w14:textId="77777777" w:rsidR="002B73C8" w:rsidRDefault="002B73C8" w:rsidP="00B62A02">
      <w:pPr>
        <w:pStyle w:val="FootnoteText"/>
        <w:spacing w:after="240"/>
      </w:pPr>
      <w:r w:rsidRPr="000A60C0">
        <w:rPr>
          <w:rStyle w:val="FootnoteReference"/>
          <w:rFonts w:cstheme="minorHAnsi"/>
          <w:sz w:val="18"/>
          <w:szCs w:val="18"/>
        </w:rPr>
        <w:footnoteRef/>
      </w:r>
      <w:r w:rsidRPr="000A60C0">
        <w:rPr>
          <w:rFonts w:cstheme="minorHAnsi"/>
          <w:szCs w:val="18"/>
        </w:rPr>
        <w:t xml:space="preserve"> Every effort should be made </w:t>
      </w:r>
      <w:r w:rsidRPr="000A60C0">
        <w:rPr>
          <w:rFonts w:eastAsia="Calibri" w:cstheme="minorHAnsi"/>
          <w:color w:val="000000" w:themeColor="text1"/>
          <w:szCs w:val="18"/>
        </w:rPr>
        <w:t xml:space="preserve">to ensure the services are re-engineered and simplified before digitization. </w:t>
      </w:r>
      <w:r>
        <w:rPr>
          <w:rFonts w:eastAsia="Calibri" w:cstheme="minorHAnsi"/>
          <w:color w:val="000000" w:themeColor="text1"/>
          <w:szCs w:val="18"/>
        </w:rPr>
        <w:t>T</w:t>
      </w:r>
      <w:r w:rsidRPr="000A60C0">
        <w:rPr>
          <w:rFonts w:eastAsia="Calibri" w:cstheme="minorHAnsi"/>
          <w:color w:val="000000" w:themeColor="text1"/>
          <w:szCs w:val="18"/>
        </w:rPr>
        <w:t>he services should be designed to be user-centric (meet requirements of user acceptance testing) and meet accessibility standards to meet the IDA 20 commitments.</w:t>
      </w:r>
    </w:p>
  </w:footnote>
  <w:footnote w:id="11">
    <w:p w14:paraId="784D5973" w14:textId="77777777" w:rsidR="002B73C8" w:rsidRDefault="002B73C8" w:rsidP="00B62A02">
      <w:pPr>
        <w:pStyle w:val="FootnoteText"/>
        <w:spacing w:after="240"/>
      </w:pPr>
      <w:r w:rsidRPr="008024FB">
        <w:rPr>
          <w:rStyle w:val="FootnoteReference"/>
          <w:rFonts w:cstheme="minorHAnsi"/>
          <w:sz w:val="18"/>
          <w:szCs w:val="18"/>
        </w:rPr>
        <w:footnoteRef/>
      </w:r>
      <w:r w:rsidRPr="008024FB">
        <w:rPr>
          <w:rFonts w:cstheme="minorHAnsi"/>
          <w:szCs w:val="18"/>
        </w:rPr>
        <w:t xml:space="preserve"> Conducting paperless, cashless, and presence-less transactions online not only enhances convenience and reduces transaction costs and risk of disease transmission but also minimizes the climate footprint that would normally be incurred by paper-based transactions and travel to seek in-person services.</w:t>
      </w:r>
    </w:p>
  </w:footnote>
  <w:footnote w:id="12">
    <w:p w14:paraId="4A6D764E" w14:textId="77777777" w:rsidR="002B73C8" w:rsidRPr="00A862D7" w:rsidRDefault="002B73C8" w:rsidP="006A3F8B">
      <w:pPr>
        <w:keepNext/>
        <w:keepLines/>
        <w:rPr>
          <w:rFonts w:eastAsia="Times New Roman"/>
          <w:sz w:val="18"/>
          <w:szCs w:val="18"/>
        </w:rPr>
      </w:pPr>
      <w:r w:rsidRPr="00010077">
        <w:rPr>
          <w:rStyle w:val="FootnoteReference"/>
          <w:rFonts w:cstheme="minorHAnsi"/>
          <w:sz w:val="18"/>
          <w:szCs w:val="18"/>
        </w:rPr>
        <w:footnoteRef/>
      </w:r>
      <w:r w:rsidRPr="00010077">
        <w:rPr>
          <w:rFonts w:eastAsia="Calibri" w:cstheme="minorHAnsi"/>
          <w:sz w:val="18"/>
          <w:szCs w:val="18"/>
        </w:rPr>
        <w:t xml:space="preserve"> In 2015 the GoK launched the DLP. The first phase of this program equipped 22,000 primary schools with tablets, teacher laptops, and wireless access points to enable teachers and learners in the earliest years of primary school (grades 1 to 3) to integrate ICT into their teaching and learning activities. The slogan for DLP Phase 1 was ‘</w:t>
      </w:r>
      <w:r w:rsidRPr="00010077">
        <w:rPr>
          <w:rFonts w:eastAsia="Calibri" w:cstheme="minorHAnsi"/>
          <w:i/>
          <w:iCs/>
          <w:sz w:val="18"/>
          <w:szCs w:val="18"/>
        </w:rPr>
        <w:t>Learn to Use</w:t>
      </w:r>
      <w:r w:rsidRPr="00010077">
        <w:rPr>
          <w:rFonts w:eastAsia="Calibri" w:cstheme="minorHAnsi"/>
          <w:sz w:val="18"/>
          <w:szCs w:val="18"/>
        </w:rPr>
        <w:t xml:space="preserve">’ and the focus was on familiarizing young children with the device and its operation. In 2019, the program entered the second phase which addressed years 4 to 6 of primary school. The slogan for DLP Phase 2 was </w:t>
      </w:r>
      <w:r w:rsidRPr="00010077">
        <w:rPr>
          <w:rFonts w:eastAsia="Calibri" w:cstheme="minorHAnsi"/>
          <w:i/>
          <w:iCs/>
          <w:sz w:val="18"/>
          <w:szCs w:val="18"/>
        </w:rPr>
        <w:t>‘Use to Learn</w:t>
      </w:r>
      <w:r w:rsidRPr="00010077">
        <w:rPr>
          <w:rFonts w:eastAsia="Calibri" w:cstheme="minorHAnsi"/>
          <w:sz w:val="18"/>
          <w:szCs w:val="18"/>
        </w:rPr>
        <w:t>’ and the focus was on using the devices to access content and enrich learning in all subjects. The third phase of the DLP program will address secondary schools (years 7 to 12 of learning). The slogan for Phase 3 is ‘</w:t>
      </w:r>
      <w:r w:rsidRPr="00010077">
        <w:rPr>
          <w:rFonts w:eastAsia="Calibri" w:cstheme="minorHAnsi"/>
          <w:i/>
          <w:sz w:val="18"/>
          <w:szCs w:val="18"/>
        </w:rPr>
        <w:t>Use to Produce’</w:t>
      </w:r>
      <w:r w:rsidRPr="00010077">
        <w:rPr>
          <w:rFonts w:eastAsia="Calibri" w:cstheme="minorHAnsi"/>
          <w:sz w:val="18"/>
          <w:szCs w:val="18"/>
        </w:rPr>
        <w:t xml:space="preserve"> and the emphasis is on equipping older children </w:t>
      </w:r>
      <w:r w:rsidRPr="00657A37">
        <w:rPr>
          <w:rFonts w:ascii="Calibri" w:eastAsia="Calibri" w:hAnsi="Calibri" w:cs="Calibri"/>
          <w:sz w:val="18"/>
          <w:szCs w:val="18"/>
        </w:rPr>
        <w:t xml:space="preserve">to use the devices to exploit their natural talents. </w:t>
      </w:r>
    </w:p>
  </w:footnote>
  <w:footnote w:id="13">
    <w:p w14:paraId="64606CF8" w14:textId="77777777" w:rsidR="002B73C8" w:rsidRPr="00B32AFB" w:rsidRDefault="002B73C8" w:rsidP="00522B87">
      <w:pPr>
        <w:pStyle w:val="FootnoteText"/>
        <w:spacing w:after="240"/>
        <w:rPr>
          <w:rFonts w:cstheme="minorHAnsi"/>
          <w:szCs w:val="18"/>
        </w:rPr>
      </w:pPr>
      <w:r w:rsidRPr="00B32AFB">
        <w:rPr>
          <w:rStyle w:val="FootnoteReference"/>
          <w:rFonts w:cstheme="minorHAnsi"/>
          <w:sz w:val="18"/>
          <w:szCs w:val="18"/>
        </w:rPr>
        <w:footnoteRef/>
      </w:r>
      <w:r w:rsidRPr="00B32AFB">
        <w:rPr>
          <w:rFonts w:cstheme="minorHAnsi"/>
          <w:szCs w:val="18"/>
        </w:rPr>
        <w:t xml:space="preserve"> This corresponds to Pillars 3 and 4 in the MICDE’s National Digital Skills Program.</w:t>
      </w:r>
    </w:p>
  </w:footnote>
  <w:footnote w:id="14">
    <w:p w14:paraId="62414FBE" w14:textId="77777777" w:rsidR="002B73C8" w:rsidRPr="00F10933" w:rsidRDefault="002B73C8" w:rsidP="00522B87">
      <w:pPr>
        <w:pStyle w:val="FootnoteText"/>
        <w:spacing w:after="240"/>
        <w:rPr>
          <w:rFonts w:cstheme="minorHAnsi"/>
          <w:szCs w:val="18"/>
        </w:rPr>
      </w:pPr>
      <w:r w:rsidRPr="00F10933">
        <w:rPr>
          <w:rStyle w:val="FootnoteReference"/>
          <w:rFonts w:cstheme="minorHAnsi"/>
          <w:sz w:val="18"/>
          <w:szCs w:val="18"/>
        </w:rPr>
        <w:footnoteRef/>
      </w:r>
      <w:r w:rsidRPr="00F10933">
        <w:rPr>
          <w:rFonts w:cstheme="minorHAnsi"/>
          <w:szCs w:val="18"/>
        </w:rPr>
        <w:t xml:space="preserve"> </w:t>
      </w:r>
      <w:r>
        <w:rPr>
          <w:rFonts w:cstheme="minorHAnsi"/>
          <w:szCs w:val="18"/>
        </w:rPr>
        <w:t xml:space="preserve">WIPO. 2022. </w:t>
      </w:r>
      <w:r w:rsidRPr="00187863">
        <w:rPr>
          <w:rFonts w:cstheme="minorHAnsi"/>
          <w:i/>
          <w:iCs/>
          <w:szCs w:val="18"/>
        </w:rPr>
        <w:t>Global Innovation Index</w:t>
      </w:r>
      <w:r w:rsidRPr="00F10933">
        <w:rPr>
          <w:rFonts w:cstheme="minorHAnsi"/>
          <w:szCs w:val="18"/>
        </w:rPr>
        <w:t xml:space="preserve">, </w:t>
      </w:r>
      <w:r>
        <w:rPr>
          <w:rFonts w:cstheme="minorHAnsi"/>
          <w:szCs w:val="18"/>
        </w:rPr>
        <w:t xml:space="preserve">see: </w:t>
      </w:r>
      <w:hyperlink r:id="rId3" w:history="1">
        <w:r w:rsidRPr="00A20D22">
          <w:rPr>
            <w:rStyle w:val="Hyperlink"/>
            <w:rFonts w:cstheme="minorHAnsi"/>
            <w:sz w:val="18"/>
            <w:szCs w:val="18"/>
          </w:rPr>
          <w:t>https://www.wipo.int/global_innovation_index/en/2022/</w:t>
        </w:r>
      </w:hyperlink>
      <w:r>
        <w:rPr>
          <w:rFonts w:cstheme="minorHAnsi"/>
          <w:szCs w:val="18"/>
        </w:rPr>
        <w:t xml:space="preserve">. </w:t>
      </w:r>
    </w:p>
  </w:footnote>
  <w:footnote w:id="15">
    <w:p w14:paraId="320183C5" w14:textId="77777777" w:rsidR="002B73C8" w:rsidRDefault="002B73C8" w:rsidP="009246C7">
      <w:pPr>
        <w:pStyle w:val="FootnoteText"/>
      </w:pPr>
      <w:r>
        <w:rPr>
          <w:rStyle w:val="FootnoteReference"/>
        </w:rPr>
        <w:footnoteRef/>
      </w:r>
      <w:r>
        <w:t xml:space="preserve"> </w:t>
      </w:r>
      <w:hyperlink r:id="rId4" w:history="1">
        <w:r w:rsidRPr="004C451C">
          <w:rPr>
            <w:rStyle w:val="Hyperlink"/>
            <w:sz w:val="20"/>
            <w:szCs w:val="20"/>
          </w:rPr>
          <w:t>https://icta.go.ke</w:t>
        </w:r>
      </w:hyperlink>
      <w:r>
        <w:t xml:space="preserve"> </w:t>
      </w:r>
    </w:p>
  </w:footnote>
  <w:footnote w:id="16">
    <w:p w14:paraId="4FF7BED4" w14:textId="77777777" w:rsidR="002B73C8" w:rsidRPr="00F1003C" w:rsidRDefault="002B73C8" w:rsidP="00722AC3">
      <w:pPr>
        <w:pStyle w:val="FootnoteText"/>
        <w:rPr>
          <w:rFonts w:cstheme="minorHAnsi"/>
          <w:szCs w:val="18"/>
        </w:rPr>
      </w:pPr>
      <w:r w:rsidRPr="00F1003C">
        <w:rPr>
          <w:rStyle w:val="FootnoteReference"/>
          <w:rFonts w:cstheme="minorHAnsi"/>
          <w:sz w:val="18"/>
          <w:szCs w:val="18"/>
        </w:rPr>
        <w:footnoteRef/>
      </w:r>
      <w:r w:rsidRPr="00F1003C">
        <w:rPr>
          <w:rFonts w:cstheme="minorHAnsi"/>
          <w:szCs w:val="18"/>
        </w:rPr>
        <w:t xml:space="preserve"> </w:t>
      </w:r>
      <w:hyperlink r:id="rId5" w:history="1">
        <w:r w:rsidRPr="00F1003C">
          <w:rPr>
            <w:rStyle w:val="Hyperlink"/>
            <w:rFonts w:cstheme="minorHAnsi"/>
            <w:sz w:val="18"/>
            <w:szCs w:val="18"/>
          </w:rPr>
          <w:t>http://psyg.go.ke/wp-content/uploads/2019/12/NATIONAL-POLICY-ON-GENDER-AND-DEVELOPMENT.pdf</w:t>
        </w:r>
      </w:hyperlink>
      <w:r w:rsidRPr="00F1003C">
        <w:rPr>
          <w:rFonts w:cstheme="minorHAnsi"/>
          <w:szCs w:val="18"/>
        </w:rPr>
        <w:t xml:space="preserve">. </w:t>
      </w:r>
    </w:p>
  </w:footnote>
  <w:footnote w:id="17">
    <w:p w14:paraId="22C5EA23" w14:textId="5B66E9C7" w:rsidR="002B73C8" w:rsidRDefault="002B73C8">
      <w:pPr>
        <w:pStyle w:val="FootnoteText"/>
      </w:pPr>
      <w:r>
        <w:rPr>
          <w:rStyle w:val="FootnoteReference"/>
        </w:rPr>
        <w:footnoteRef/>
      </w:r>
      <w:r>
        <w:t xml:space="preserve"> Project Appraisal Document</w:t>
      </w:r>
    </w:p>
  </w:footnote>
  <w:footnote w:id="18">
    <w:p w14:paraId="2172140A" w14:textId="388D5A89" w:rsidR="002B73C8" w:rsidRDefault="002B73C8">
      <w:pPr>
        <w:pStyle w:val="FootnoteText"/>
      </w:pPr>
      <w:r>
        <w:rPr>
          <w:rStyle w:val="FootnoteReference"/>
        </w:rPr>
        <w:footnoteRef/>
      </w:r>
      <w:r>
        <w:t xml:space="preserve"> The World Bank Environmental and Social Framework (ESF), 2017</w:t>
      </w:r>
    </w:p>
  </w:footnote>
  <w:footnote w:id="19">
    <w:p w14:paraId="694720E7" w14:textId="6EEB8576" w:rsidR="002B73C8" w:rsidRDefault="002B73C8" w:rsidP="001A48FD">
      <w:pPr>
        <w:pStyle w:val="NormalWeb"/>
        <w:jc w:val="both"/>
      </w:pPr>
      <w:r w:rsidRPr="002B0919">
        <w:rPr>
          <w:rStyle w:val="FootnoteReference"/>
          <w:rFonts w:asciiTheme="minorHAnsi" w:hAnsiTheme="minorHAnsi" w:cstheme="minorHAnsi"/>
        </w:rPr>
        <w:footnoteRef/>
      </w:r>
      <w:r w:rsidRPr="002B0919">
        <w:rPr>
          <w:rFonts w:asciiTheme="minorHAnsi" w:hAnsiTheme="minorHAnsi" w:cstheme="minorHAnsi"/>
        </w:rPr>
        <w:t xml:space="preserve"> </w:t>
      </w:r>
      <w:r>
        <w:rPr>
          <w:rFonts w:asciiTheme="minorHAnsi" w:hAnsiTheme="minorHAnsi" w:cstheme="minorHAnsi"/>
          <w:sz w:val="18"/>
          <w:szCs w:val="18"/>
        </w:rPr>
        <w:t>As</w:t>
      </w:r>
      <w:r w:rsidRPr="002B0919">
        <w:rPr>
          <w:rFonts w:asciiTheme="minorHAnsi" w:hAnsiTheme="minorHAnsi" w:cstheme="minorHAnsi"/>
          <w:sz w:val="18"/>
          <w:szCs w:val="18"/>
        </w:rPr>
        <w:t>sociated installations and equipment include cellular, microwave, and other radio-based systems; satellite receivers; wire line and wireless receiving, transmitting, and switching stations, and related equipment such as masts and towers, cables and connectors, equipment housing such as shelters and cabinets, backup batteries, and auxiliary power units (generators).</w:t>
      </w:r>
      <w:r w:rsidRPr="002B0919">
        <w:rPr>
          <w:rFonts w:ascii="ArialNarrow" w:hAnsi="ArialNarrow"/>
          <w:sz w:val="18"/>
          <w:szCs w:val="18"/>
        </w:rPr>
        <w:t xml:space="preserve"> </w:t>
      </w:r>
    </w:p>
  </w:footnote>
  <w:footnote w:id="20">
    <w:p w14:paraId="7EE0FCC8" w14:textId="77777777" w:rsidR="002B73C8" w:rsidRDefault="002B73C8" w:rsidP="003316F7">
      <w:pPr>
        <w:pStyle w:val="FootnoteText"/>
      </w:pPr>
      <w:r>
        <w:rPr>
          <w:rStyle w:val="FootnoteReference"/>
        </w:rPr>
        <w:footnoteRef/>
      </w:r>
      <w:r>
        <w:t xml:space="preserve"> </w:t>
      </w:r>
      <w:r w:rsidRPr="00954DD0">
        <w:rPr>
          <w:lang w:bidi="en-GB"/>
        </w:rPr>
        <w:t>(“Cities in Kenya - Major Cities and Towns - Kenya Cities,” 2018)</w:t>
      </w:r>
    </w:p>
  </w:footnote>
  <w:footnote w:id="21">
    <w:p w14:paraId="184E713B" w14:textId="77777777" w:rsidR="002B73C8" w:rsidRPr="006E03F8" w:rsidRDefault="002B73C8" w:rsidP="003316F7">
      <w:pPr>
        <w:pStyle w:val="FootnoteText"/>
      </w:pPr>
      <w:r>
        <w:rPr>
          <w:rStyle w:val="FootnoteReference"/>
        </w:rPr>
        <w:footnoteRef/>
      </w:r>
      <w:r>
        <w:t xml:space="preserve"> </w:t>
      </w:r>
      <w:r w:rsidRPr="00DF56B8">
        <w:t xml:space="preserve">Ongoma, V., Chen, H. and Gao, C. (2017). Projected changes in mean rainfall and temperature over East Africa based on CMIP5 models. </w:t>
      </w:r>
      <w:r w:rsidRPr="00DF56B8">
        <w:rPr>
          <w:i/>
          <w:iCs/>
        </w:rPr>
        <w:t>Int. J. Climatol</w:t>
      </w:r>
      <w:r w:rsidRPr="00DF56B8">
        <w:t xml:space="preserve">. DOI: 10.1002/joc.5252 </w:t>
      </w:r>
    </w:p>
  </w:footnote>
  <w:footnote w:id="22">
    <w:p w14:paraId="145A9F8E" w14:textId="77777777" w:rsidR="002B73C8" w:rsidRPr="006E03F8" w:rsidRDefault="002B73C8" w:rsidP="003316F7">
      <w:pPr>
        <w:pStyle w:val="FootnoteText"/>
      </w:pPr>
      <w:r>
        <w:rPr>
          <w:rStyle w:val="FootnoteReference"/>
        </w:rPr>
        <w:footnoteRef/>
      </w:r>
      <w:r>
        <w:t xml:space="preserve"> </w:t>
      </w:r>
      <w:r w:rsidRPr="00DF56B8">
        <w:t xml:space="preserve">Awuor C.B., Orindi V.A. and Adwera A.O. (2008). Climate change and coastal cities: the case of Mombasa, Kenya. </w:t>
      </w:r>
      <w:r w:rsidRPr="00DF56B8">
        <w:rPr>
          <w:i/>
          <w:iCs/>
        </w:rPr>
        <w:t>Environ Urban</w:t>
      </w:r>
      <w:r w:rsidRPr="00DF56B8">
        <w:t xml:space="preserve">, 20: 231-242. </w:t>
      </w:r>
    </w:p>
  </w:footnote>
  <w:footnote w:id="23">
    <w:p w14:paraId="69424225" w14:textId="3A41E818" w:rsidR="002B73C8" w:rsidRPr="006E1419" w:rsidRDefault="002B73C8" w:rsidP="006E1419">
      <w:pPr>
        <w:pStyle w:val="NormalWeb"/>
        <w:spacing w:before="0" w:beforeAutospacing="0" w:after="0" w:afterAutospacing="0"/>
      </w:pPr>
      <w:r w:rsidRPr="006E1419">
        <w:rPr>
          <w:rStyle w:val="FootnoteReference"/>
          <w:rFonts w:asciiTheme="minorHAnsi" w:hAnsiTheme="minorHAnsi" w:cstheme="minorHAnsi"/>
          <w:sz w:val="21"/>
          <w:szCs w:val="21"/>
        </w:rPr>
        <w:footnoteRef/>
      </w:r>
      <w:r>
        <w:t xml:space="preserve"> </w:t>
      </w:r>
      <w:r>
        <w:rPr>
          <w:rFonts w:ascii="Calibri" w:hAnsi="Calibri" w:cs="Calibri"/>
          <w:sz w:val="18"/>
          <w:szCs w:val="18"/>
        </w:rPr>
        <w:t>World Bank, Climate Knowledge Porta, at: https://climateknowledgeportal.worldbank.org/sites/default/files/2021-05/15724- WB_Kenya%20Country%20Profile-WEB.pdf</w:t>
      </w:r>
    </w:p>
  </w:footnote>
  <w:footnote w:id="24">
    <w:p w14:paraId="741172E1" w14:textId="3B0C49C7" w:rsidR="002B73C8" w:rsidRPr="006E1419" w:rsidRDefault="002B73C8">
      <w:pPr>
        <w:pStyle w:val="FootnoteText"/>
      </w:pPr>
      <w:r>
        <w:rPr>
          <w:rStyle w:val="FootnoteReference"/>
        </w:rPr>
        <w:footnoteRef/>
      </w:r>
      <w:r>
        <w:t xml:space="preserve"> </w:t>
      </w:r>
      <w:r w:rsidRPr="00D861B8">
        <w:t xml:space="preserve">Kenya has ratified Multilateral Environmental Agreements such as the UNFCC, Kyoto Protocol, the Paris Agreement, and others and formulated national policies such as the National Climate Change Response Strategy in 2010, the National Climate Change Action Plan (2013–2017) in 2012, and the current NAP (2015 </w:t>
      </w:r>
    </w:p>
  </w:footnote>
  <w:footnote w:id="25">
    <w:p w14:paraId="070208AB" w14:textId="77777777" w:rsidR="002B73C8" w:rsidRDefault="002B73C8" w:rsidP="003316F7">
      <w:pPr>
        <w:pStyle w:val="FootnoteText"/>
      </w:pPr>
      <w:r>
        <w:rPr>
          <w:rStyle w:val="FootnoteReference"/>
        </w:rPr>
        <w:footnoteRef/>
      </w:r>
      <w:r>
        <w:t xml:space="preserve"> (</w:t>
      </w:r>
      <w:r w:rsidRPr="00C521F4">
        <w:t>Schluter</w:t>
      </w:r>
      <w:r>
        <w:t xml:space="preserve">, </w:t>
      </w:r>
      <w:r w:rsidRPr="00C521F4">
        <w:t>1997</w:t>
      </w:r>
      <w:r>
        <w:t>)</w:t>
      </w:r>
    </w:p>
  </w:footnote>
  <w:footnote w:id="26">
    <w:p w14:paraId="1F21C26E" w14:textId="77777777" w:rsidR="002B73C8" w:rsidRDefault="002B73C8" w:rsidP="003316F7">
      <w:pPr>
        <w:pStyle w:val="FootnoteText"/>
      </w:pPr>
      <w:r>
        <w:rPr>
          <w:rStyle w:val="FootnoteReference"/>
        </w:rPr>
        <w:footnoteRef/>
      </w:r>
      <w:r>
        <w:t xml:space="preserve"> (</w:t>
      </w:r>
      <w:r w:rsidRPr="00F4690E">
        <w:t>Gachene, C.K.K. and Kimaru, G.</w:t>
      </w:r>
      <w:r>
        <w:t xml:space="preserve">, </w:t>
      </w:r>
      <w:r w:rsidRPr="00F4690E">
        <w:t>2003)</w:t>
      </w:r>
    </w:p>
  </w:footnote>
  <w:footnote w:id="27">
    <w:p w14:paraId="6D2CC635" w14:textId="77777777" w:rsidR="002B73C8" w:rsidRDefault="002B73C8" w:rsidP="003316F7">
      <w:pPr>
        <w:pStyle w:val="FootnoteText"/>
      </w:pPr>
      <w:r>
        <w:rPr>
          <w:rStyle w:val="FootnoteReference"/>
        </w:rPr>
        <w:footnoteRef/>
      </w:r>
      <w:r>
        <w:t xml:space="preserve"> </w:t>
      </w:r>
      <w:r w:rsidRPr="00290C99">
        <w:t>(NEMA, 2010)</w:t>
      </w:r>
    </w:p>
  </w:footnote>
  <w:footnote w:id="28">
    <w:p w14:paraId="69BCCDB2" w14:textId="77777777" w:rsidR="002B73C8" w:rsidRDefault="002B73C8" w:rsidP="003316F7">
      <w:pPr>
        <w:pStyle w:val="FootnoteText"/>
      </w:pPr>
      <w:r>
        <w:rPr>
          <w:rStyle w:val="FootnoteReference"/>
        </w:rPr>
        <w:footnoteRef/>
      </w:r>
      <w:r>
        <w:t xml:space="preserve"> </w:t>
      </w:r>
      <w:r w:rsidRPr="00AB557A">
        <w:rPr>
          <w:rFonts w:eastAsia="Arial"/>
        </w:rPr>
        <w:t>(WRMA, 2013</w:t>
      </w:r>
      <w:r>
        <w:rPr>
          <w:rFonts w:eastAsia="Arial"/>
        </w:rPr>
        <w:t>)</w:t>
      </w:r>
    </w:p>
  </w:footnote>
  <w:footnote w:id="29">
    <w:p w14:paraId="0B2C1BFB" w14:textId="77777777" w:rsidR="002B73C8" w:rsidRDefault="002B73C8" w:rsidP="003316F7">
      <w:pPr>
        <w:pStyle w:val="FootnoteText"/>
      </w:pPr>
      <w:r>
        <w:rPr>
          <w:rStyle w:val="FootnoteReference"/>
        </w:rPr>
        <w:footnoteRef/>
      </w:r>
      <w:r>
        <w:t xml:space="preserve"> </w:t>
      </w:r>
      <w:r w:rsidRPr="00AB557A">
        <w:rPr>
          <w:rFonts w:eastAsia="Arial"/>
        </w:rPr>
        <w:t>(WRMA, 2011)</w:t>
      </w:r>
    </w:p>
  </w:footnote>
  <w:footnote w:id="30">
    <w:p w14:paraId="363A1864" w14:textId="77777777" w:rsidR="002B73C8" w:rsidRDefault="002B73C8" w:rsidP="003316F7">
      <w:pPr>
        <w:pStyle w:val="FootnoteText"/>
      </w:pPr>
      <w:r>
        <w:rPr>
          <w:rStyle w:val="FootnoteReference"/>
        </w:rPr>
        <w:footnoteRef/>
      </w:r>
      <w:r>
        <w:t xml:space="preserve"> </w:t>
      </w:r>
      <w:r w:rsidRPr="00AB557A">
        <w:rPr>
          <w:rFonts w:eastAsia="Arial"/>
        </w:rPr>
        <w:t>(RAMSAR, 2013)</w:t>
      </w:r>
    </w:p>
  </w:footnote>
  <w:footnote w:id="31">
    <w:p w14:paraId="6DC6949C" w14:textId="77777777" w:rsidR="002B73C8" w:rsidRDefault="002B73C8" w:rsidP="003316F7">
      <w:pPr>
        <w:pStyle w:val="FootnoteText"/>
      </w:pPr>
      <w:r>
        <w:rPr>
          <w:rStyle w:val="FootnoteReference"/>
        </w:rPr>
        <w:footnoteRef/>
      </w:r>
      <w:r>
        <w:t xml:space="preserve"> </w:t>
      </w:r>
      <w:r w:rsidRPr="00AB557A">
        <w:rPr>
          <w:rFonts w:eastAsia="Arial"/>
        </w:rPr>
        <w:t>(WRMA, 2013)</w:t>
      </w:r>
    </w:p>
  </w:footnote>
  <w:footnote w:id="32">
    <w:p w14:paraId="76400E2B" w14:textId="77777777" w:rsidR="002B73C8" w:rsidRPr="00257337" w:rsidRDefault="002B73C8" w:rsidP="003316F7">
      <w:pPr>
        <w:pStyle w:val="FootnoteText"/>
        <w:rPr>
          <w:lang w:val="it-IT"/>
        </w:rPr>
      </w:pPr>
      <w:r>
        <w:rPr>
          <w:rStyle w:val="FootnoteReference"/>
        </w:rPr>
        <w:footnoteRef/>
      </w:r>
      <w:r w:rsidRPr="00257337">
        <w:rPr>
          <w:lang w:val="it-IT"/>
        </w:rPr>
        <w:t xml:space="preserve"> </w:t>
      </w:r>
      <w:r w:rsidRPr="00257337">
        <w:rPr>
          <w:rFonts w:eastAsia="Arial"/>
          <w:lang w:val="it-IT"/>
        </w:rPr>
        <w:t>(UNESCO, 2013)</w:t>
      </w:r>
    </w:p>
  </w:footnote>
  <w:footnote w:id="33">
    <w:p w14:paraId="126C7E3C" w14:textId="77777777" w:rsidR="002B73C8" w:rsidRPr="00257337" w:rsidRDefault="002B73C8" w:rsidP="003316F7">
      <w:pPr>
        <w:pStyle w:val="FootnoteText"/>
        <w:rPr>
          <w:lang w:val="it-IT"/>
        </w:rPr>
      </w:pPr>
      <w:r>
        <w:rPr>
          <w:rStyle w:val="FootnoteReference"/>
        </w:rPr>
        <w:footnoteRef/>
      </w:r>
      <w:r w:rsidRPr="00257337">
        <w:rPr>
          <w:lang w:val="it-IT"/>
        </w:rPr>
        <w:t xml:space="preserve"> </w:t>
      </w:r>
      <w:r w:rsidRPr="00257337">
        <w:rPr>
          <w:rFonts w:eastAsia="Arial"/>
          <w:lang w:val="it-IT"/>
        </w:rPr>
        <w:t>(MALF, 2015)</w:t>
      </w:r>
    </w:p>
  </w:footnote>
  <w:footnote w:id="34">
    <w:p w14:paraId="67338BF3" w14:textId="77777777" w:rsidR="002B73C8" w:rsidRPr="008C736B" w:rsidRDefault="002B73C8" w:rsidP="003316F7">
      <w:pPr>
        <w:pStyle w:val="FootnoteText"/>
        <w:rPr>
          <w:lang w:val="it-IT"/>
        </w:rPr>
      </w:pPr>
      <w:r>
        <w:rPr>
          <w:rStyle w:val="FootnoteReference"/>
        </w:rPr>
        <w:footnoteRef/>
      </w:r>
      <w:r w:rsidRPr="008C736B">
        <w:rPr>
          <w:lang w:val="it-IT"/>
        </w:rPr>
        <w:t xml:space="preserve"> (NEMA, 2015)</w:t>
      </w:r>
    </w:p>
  </w:footnote>
  <w:footnote w:id="35">
    <w:p w14:paraId="3F8CE668" w14:textId="77777777" w:rsidR="002B73C8" w:rsidRPr="008C736B" w:rsidRDefault="002B73C8" w:rsidP="003316F7">
      <w:pPr>
        <w:pStyle w:val="FootnoteText"/>
        <w:rPr>
          <w:lang w:val="it-IT"/>
        </w:rPr>
      </w:pPr>
      <w:r>
        <w:rPr>
          <w:rStyle w:val="FootnoteReference"/>
        </w:rPr>
        <w:footnoteRef/>
      </w:r>
      <w:r w:rsidRPr="008C736B">
        <w:rPr>
          <w:lang w:val="it-IT"/>
        </w:rPr>
        <w:t xml:space="preserve"> (NEMA, 2015)</w:t>
      </w:r>
    </w:p>
  </w:footnote>
  <w:footnote w:id="36">
    <w:p w14:paraId="1B700AA9" w14:textId="77777777" w:rsidR="002B73C8" w:rsidRPr="008C736B" w:rsidRDefault="002B73C8" w:rsidP="003316F7">
      <w:pPr>
        <w:pStyle w:val="FootnoteText"/>
        <w:rPr>
          <w:lang w:val="it-IT"/>
        </w:rPr>
      </w:pPr>
      <w:r>
        <w:rPr>
          <w:rStyle w:val="FootnoteReference"/>
        </w:rPr>
        <w:footnoteRef/>
      </w:r>
      <w:r w:rsidRPr="008C736B">
        <w:rPr>
          <w:lang w:val="it-IT"/>
        </w:rPr>
        <w:t xml:space="preserve"> (Cinner et al., 2012)</w:t>
      </w:r>
    </w:p>
  </w:footnote>
  <w:footnote w:id="37">
    <w:p w14:paraId="3455B7EF" w14:textId="77777777" w:rsidR="002B73C8" w:rsidRPr="00341940" w:rsidRDefault="002B73C8" w:rsidP="003316F7">
      <w:pPr>
        <w:pStyle w:val="FootnoteText"/>
      </w:pPr>
      <w:r>
        <w:rPr>
          <w:rStyle w:val="FootnoteReference"/>
        </w:rPr>
        <w:footnoteRef/>
      </w:r>
      <w:r>
        <w:t xml:space="preserve"> (</w:t>
      </w:r>
      <w:r w:rsidRPr="00341940">
        <w:t>World Travel &amp; Tourism Council</w:t>
      </w:r>
      <w:r>
        <w:t xml:space="preserve">, </w:t>
      </w:r>
      <w:r w:rsidRPr="00341940">
        <w:t>2017</w:t>
      </w:r>
      <w:r>
        <w:t>)</w:t>
      </w:r>
    </w:p>
  </w:footnote>
  <w:footnote w:id="38">
    <w:p w14:paraId="577E0AB0" w14:textId="77777777" w:rsidR="002B73C8" w:rsidRDefault="002B73C8" w:rsidP="003316F7">
      <w:pPr>
        <w:pStyle w:val="FootnoteText"/>
      </w:pPr>
      <w:r>
        <w:rPr>
          <w:rStyle w:val="FootnoteReference"/>
        </w:rPr>
        <w:footnoteRef/>
      </w:r>
      <w:r>
        <w:t xml:space="preserve"> (IUCN, 2018)</w:t>
      </w:r>
    </w:p>
  </w:footnote>
  <w:footnote w:id="39">
    <w:p w14:paraId="196CEAFD" w14:textId="77777777" w:rsidR="002B73C8" w:rsidRDefault="002B73C8" w:rsidP="003316F7">
      <w:pPr>
        <w:pStyle w:val="FootnoteText"/>
      </w:pPr>
      <w:r>
        <w:rPr>
          <w:rStyle w:val="FootnoteReference"/>
        </w:rPr>
        <w:footnoteRef/>
      </w:r>
      <w:r>
        <w:t xml:space="preserve"> (IUCN, 2018)</w:t>
      </w:r>
    </w:p>
  </w:footnote>
  <w:footnote w:id="40">
    <w:p w14:paraId="250D43F1" w14:textId="77777777" w:rsidR="002B73C8" w:rsidRPr="00F65526" w:rsidRDefault="002B73C8" w:rsidP="00973F49">
      <w:pPr>
        <w:pStyle w:val="FootnoteText"/>
        <w:rPr>
          <w:rFonts w:cstheme="minorHAnsi"/>
          <w:szCs w:val="18"/>
        </w:rPr>
      </w:pPr>
      <w:r w:rsidRPr="00F65526">
        <w:rPr>
          <w:rStyle w:val="FootnoteReference"/>
          <w:rFonts w:cstheme="minorHAnsi"/>
          <w:sz w:val="18"/>
          <w:szCs w:val="18"/>
        </w:rPr>
        <w:footnoteRef/>
      </w:r>
      <w:r w:rsidRPr="00F65526">
        <w:rPr>
          <w:rFonts w:cstheme="minorHAnsi"/>
          <w:szCs w:val="18"/>
        </w:rPr>
        <w:t xml:space="preserve"> </w:t>
      </w:r>
      <w:r>
        <w:rPr>
          <w:rFonts w:cstheme="minorHAnsi"/>
          <w:szCs w:val="18"/>
        </w:rPr>
        <w:t xml:space="preserve">World Bank, </w:t>
      </w:r>
      <w:r w:rsidRPr="00F65526">
        <w:rPr>
          <w:rFonts w:cstheme="minorHAnsi"/>
          <w:szCs w:val="18"/>
        </w:rPr>
        <w:t>World Development Indicators</w:t>
      </w:r>
      <w:r>
        <w:rPr>
          <w:rFonts w:cstheme="minorHAnsi"/>
          <w:szCs w:val="18"/>
        </w:rPr>
        <w:t>.</w:t>
      </w:r>
      <w:r w:rsidRPr="00F65526">
        <w:rPr>
          <w:rFonts w:cstheme="minorHAnsi"/>
          <w:szCs w:val="18"/>
        </w:rPr>
        <w:t xml:space="preserve"> </w:t>
      </w:r>
    </w:p>
  </w:footnote>
  <w:footnote w:id="41">
    <w:p w14:paraId="08F44986" w14:textId="77777777" w:rsidR="002B73C8" w:rsidRDefault="002B73C8" w:rsidP="00973F49">
      <w:pPr>
        <w:pStyle w:val="FootnoteText"/>
      </w:pPr>
      <w:r w:rsidRPr="00F65526">
        <w:rPr>
          <w:rStyle w:val="FootnoteReference"/>
          <w:rFonts w:cstheme="minorHAnsi"/>
          <w:sz w:val="18"/>
          <w:szCs w:val="18"/>
        </w:rPr>
        <w:footnoteRef/>
      </w:r>
      <w:r w:rsidRPr="00F65526">
        <w:rPr>
          <w:rFonts w:cstheme="minorHAnsi"/>
          <w:szCs w:val="18"/>
        </w:rPr>
        <w:t xml:space="preserve"> </w:t>
      </w:r>
      <w:r>
        <w:rPr>
          <w:rFonts w:cstheme="minorHAnsi"/>
          <w:szCs w:val="18"/>
        </w:rPr>
        <w:t xml:space="preserve">Kenya National Bureau of Statistics. 2019. </w:t>
      </w:r>
      <w:hyperlink r:id="rId6" w:history="1">
        <w:r w:rsidRPr="00875627">
          <w:rPr>
            <w:rStyle w:val="Hyperlink"/>
            <w:rFonts w:eastAsia="Calibri" w:cstheme="minorHAnsi"/>
            <w:sz w:val="18"/>
            <w:szCs w:val="18"/>
          </w:rPr>
          <w:t>https://www.knbs.or.ke/download/2019-kenya-population-and-housing-census-volume-iii-distribution-of-population-by-age-sex-and-administrative-units/</w:t>
        </w:r>
      </w:hyperlink>
      <w:r>
        <w:rPr>
          <w:rFonts w:eastAsia="Calibri" w:cstheme="minorHAnsi"/>
          <w:szCs w:val="18"/>
        </w:rPr>
        <w:t xml:space="preserve"> </w:t>
      </w:r>
    </w:p>
  </w:footnote>
  <w:footnote w:id="42">
    <w:p w14:paraId="125BF922" w14:textId="6208FA49" w:rsidR="002B73C8" w:rsidRDefault="002B73C8">
      <w:pPr>
        <w:pStyle w:val="FootnoteText"/>
      </w:pPr>
      <w:r>
        <w:rPr>
          <w:rStyle w:val="FootnoteReference"/>
        </w:rPr>
        <w:footnoteRef/>
      </w:r>
      <w:r>
        <w:t xml:space="preserve"> KDEAP PAD</w:t>
      </w:r>
    </w:p>
  </w:footnote>
  <w:footnote w:id="43">
    <w:p w14:paraId="78DDFEEC" w14:textId="77777777" w:rsidR="002B73C8" w:rsidRDefault="002B73C8" w:rsidP="003316F7">
      <w:pPr>
        <w:pStyle w:val="FootnoteText"/>
      </w:pPr>
      <w:r>
        <w:rPr>
          <w:rStyle w:val="FootnoteReference"/>
        </w:rPr>
        <w:footnoteRef/>
      </w:r>
      <w:r>
        <w:t xml:space="preserve"> </w:t>
      </w:r>
      <w:r w:rsidRPr="00954DD0">
        <w:rPr>
          <w:lang w:bidi="en-GB"/>
        </w:rPr>
        <w:t>(“Kenya Demographics Profile 2018,” 2018)</w:t>
      </w:r>
    </w:p>
  </w:footnote>
  <w:footnote w:id="44">
    <w:p w14:paraId="32D61A5C" w14:textId="224830EE" w:rsidR="002B73C8" w:rsidRDefault="002B73C8">
      <w:pPr>
        <w:pStyle w:val="FootnoteText"/>
      </w:pPr>
      <w:r>
        <w:rPr>
          <w:rStyle w:val="FootnoteReference"/>
        </w:rPr>
        <w:footnoteRef/>
      </w:r>
      <w:r>
        <w:t xml:space="preserve"> KDEAP Project VMGP</w:t>
      </w:r>
    </w:p>
  </w:footnote>
  <w:footnote w:id="45">
    <w:p w14:paraId="778997A6" w14:textId="26752408" w:rsidR="002B73C8" w:rsidRPr="00691289" w:rsidRDefault="002B73C8" w:rsidP="003316F7">
      <w:pPr>
        <w:pStyle w:val="FootnoteText"/>
      </w:pPr>
      <w:r>
        <w:rPr>
          <w:rStyle w:val="FootnoteReference"/>
        </w:rPr>
        <w:footnoteRef/>
      </w:r>
      <w:r>
        <w:t xml:space="preserve"> </w:t>
      </w:r>
      <w:hyperlink r:id="rId7" w:history="1">
        <w:r w:rsidRPr="004C451C">
          <w:rPr>
            <w:rStyle w:val="Hyperlink"/>
            <w:sz w:val="20"/>
            <w:szCs w:val="20"/>
          </w:rPr>
          <w:t>https://www.knbs.or.ke/download/quarterly-labour-force-report-2021_quarter_1/</w:t>
        </w:r>
      </w:hyperlink>
      <w:r>
        <w:t xml:space="preserve"> </w:t>
      </w:r>
    </w:p>
  </w:footnote>
  <w:footnote w:id="46">
    <w:p w14:paraId="2A25D9F5" w14:textId="77777777" w:rsidR="002B73C8" w:rsidRPr="00D33A8C" w:rsidRDefault="002B73C8" w:rsidP="006517BA">
      <w:pPr>
        <w:pStyle w:val="FootnoteText"/>
        <w:keepNext/>
        <w:keepLines/>
        <w:rPr>
          <w:rFonts w:eastAsia="Calibri" w:cstheme="minorHAnsi"/>
          <w:szCs w:val="18"/>
        </w:rPr>
      </w:pPr>
      <w:r w:rsidRPr="006660B4">
        <w:rPr>
          <w:rStyle w:val="FootnoteReference"/>
          <w:rFonts w:cstheme="minorHAnsi"/>
          <w:sz w:val="18"/>
          <w:szCs w:val="18"/>
        </w:rPr>
        <w:footnoteRef/>
      </w:r>
      <w:r w:rsidRPr="006660B4">
        <w:rPr>
          <w:rFonts w:eastAsia="Calibri" w:cstheme="minorHAnsi"/>
          <w:szCs w:val="18"/>
        </w:rPr>
        <w:t xml:space="preserve"> The poverty line is US$1.90 in purchasing power parity terms.</w:t>
      </w:r>
    </w:p>
  </w:footnote>
  <w:footnote w:id="47">
    <w:p w14:paraId="406942AB" w14:textId="19287C8D" w:rsidR="002B73C8" w:rsidRDefault="002B73C8">
      <w:pPr>
        <w:pStyle w:val="FootnoteText"/>
      </w:pPr>
      <w:r>
        <w:rPr>
          <w:rStyle w:val="FootnoteReference"/>
        </w:rPr>
        <w:footnoteRef/>
      </w:r>
      <w:r>
        <w:t xml:space="preserve"> KDEAP PAD, March 2023</w:t>
      </w:r>
    </w:p>
  </w:footnote>
  <w:footnote w:id="48">
    <w:p w14:paraId="2D55169E" w14:textId="77777777" w:rsidR="002B73C8" w:rsidRDefault="002B73C8" w:rsidP="003316F7">
      <w:pPr>
        <w:pStyle w:val="FootnoteText"/>
      </w:pPr>
      <w:r>
        <w:rPr>
          <w:rStyle w:val="FootnoteReference"/>
        </w:rPr>
        <w:footnoteRef/>
      </w:r>
      <w:r>
        <w:t xml:space="preserve"> </w:t>
      </w:r>
      <w:r w:rsidRPr="00954DD0">
        <w:rPr>
          <w:lang w:bidi="en-GB"/>
        </w:rPr>
        <w:t>(“Kenya Demographics Profile 2018,” 2018)</w:t>
      </w:r>
    </w:p>
  </w:footnote>
  <w:footnote w:id="49">
    <w:p w14:paraId="34516A6A" w14:textId="77777777" w:rsidR="002B73C8" w:rsidRDefault="002B73C8" w:rsidP="003316F7">
      <w:pPr>
        <w:spacing w:after="0"/>
        <w:rPr>
          <w:lang w:bidi="en-GB"/>
        </w:rPr>
      </w:pPr>
      <w:r>
        <w:rPr>
          <w:rStyle w:val="FootnoteReference"/>
        </w:rPr>
        <w:footnoteRef/>
      </w:r>
      <w:r>
        <w:t xml:space="preserve"> </w:t>
      </w:r>
      <w:r w:rsidRPr="000075A9">
        <w:rPr>
          <w:sz w:val="20"/>
          <w:lang w:bidi="en-GB"/>
        </w:rPr>
        <w:t>(Clark, 2015)</w:t>
      </w:r>
    </w:p>
  </w:footnote>
  <w:footnote w:id="50">
    <w:p w14:paraId="326C3522" w14:textId="77777777" w:rsidR="002B73C8" w:rsidRDefault="002B73C8" w:rsidP="003316F7">
      <w:pPr>
        <w:pStyle w:val="FootnoteText"/>
      </w:pPr>
      <w:r>
        <w:rPr>
          <w:rStyle w:val="FootnoteReference"/>
        </w:rPr>
        <w:footnoteRef/>
      </w:r>
      <w:r>
        <w:t xml:space="preserve"> </w:t>
      </w:r>
      <w:r w:rsidRPr="00954DD0">
        <w:rPr>
          <w:lang w:bidi="en-GB"/>
        </w:rPr>
        <w:t>(Clark, 2015)</w:t>
      </w:r>
    </w:p>
  </w:footnote>
  <w:footnote w:id="51">
    <w:p w14:paraId="7C3F1DE8" w14:textId="77777777" w:rsidR="002B73C8" w:rsidRDefault="002B73C8" w:rsidP="003316F7">
      <w:pPr>
        <w:pStyle w:val="FootnoteText"/>
      </w:pPr>
      <w:r>
        <w:rPr>
          <w:rStyle w:val="FootnoteReference"/>
        </w:rPr>
        <w:footnoteRef/>
      </w:r>
      <w:r>
        <w:t xml:space="preserve"> </w:t>
      </w:r>
      <w:r w:rsidRPr="00954DD0">
        <w:rPr>
          <w:lang w:bidi="en-GB"/>
        </w:rPr>
        <w:t>(“Demographics of Kenya - Facts and Figures,” 2018)</w:t>
      </w:r>
    </w:p>
  </w:footnote>
  <w:footnote w:id="52">
    <w:p w14:paraId="1C6B5534" w14:textId="77777777" w:rsidR="002B73C8" w:rsidRPr="00C11D43" w:rsidRDefault="002B73C8" w:rsidP="003316F7">
      <w:pPr>
        <w:pStyle w:val="FootnoteText"/>
      </w:pPr>
      <w:r>
        <w:rPr>
          <w:rStyle w:val="FootnoteReference"/>
        </w:rPr>
        <w:footnoteRef/>
      </w:r>
      <w:r>
        <w:t xml:space="preserve"> (</w:t>
      </w:r>
      <w:r w:rsidRPr="00C11D43">
        <w:t>Climate Service Center Germany</w:t>
      </w:r>
      <w:r>
        <w:t>,</w:t>
      </w:r>
      <w:r w:rsidRPr="00C11D43">
        <w:t xml:space="preserve"> 2015</w:t>
      </w:r>
      <w:r>
        <w:t>)</w:t>
      </w:r>
      <w:r w:rsidRPr="00C11D43">
        <w:t xml:space="preserve">. </w:t>
      </w:r>
    </w:p>
  </w:footnote>
  <w:footnote w:id="53">
    <w:p w14:paraId="5CB0728C" w14:textId="77777777" w:rsidR="002B73C8" w:rsidRPr="00446E56" w:rsidRDefault="002B73C8" w:rsidP="003316F7">
      <w:pPr>
        <w:pStyle w:val="FootnoteText"/>
      </w:pPr>
      <w:r>
        <w:rPr>
          <w:rStyle w:val="FootnoteReference"/>
        </w:rPr>
        <w:footnoteRef/>
      </w:r>
      <w:r>
        <w:t xml:space="preserve"> (</w:t>
      </w:r>
      <w:r w:rsidRPr="00446E56">
        <w:t>Wesangula. 2017</w:t>
      </w:r>
      <w:r>
        <w:t>)</w:t>
      </w:r>
    </w:p>
  </w:footnote>
  <w:footnote w:id="54">
    <w:p w14:paraId="782749B6" w14:textId="77777777" w:rsidR="002B73C8" w:rsidRDefault="002B73C8" w:rsidP="003316F7">
      <w:pPr>
        <w:pStyle w:val="FootnoteText"/>
      </w:pPr>
      <w:r>
        <w:rPr>
          <w:rStyle w:val="FootnoteReference"/>
        </w:rPr>
        <w:footnoteRef/>
      </w:r>
      <w:r>
        <w:t xml:space="preserve"> </w:t>
      </w:r>
      <w:r w:rsidRPr="00954DD0">
        <w:rPr>
          <w:lang w:bidi="en-GB"/>
        </w:rPr>
        <w:t>(“Kenya Demographics Profile 2018,” 2018)</w:t>
      </w:r>
    </w:p>
  </w:footnote>
  <w:footnote w:id="55">
    <w:p w14:paraId="1643B7B1" w14:textId="77777777" w:rsidR="002B73C8" w:rsidRDefault="002B73C8" w:rsidP="003316F7">
      <w:pPr>
        <w:pStyle w:val="FootnoteText"/>
      </w:pPr>
      <w:r>
        <w:rPr>
          <w:rStyle w:val="FootnoteReference"/>
        </w:rPr>
        <w:footnoteRef/>
      </w:r>
      <w:r>
        <w:t xml:space="preserve"> </w:t>
      </w:r>
      <w:r w:rsidRPr="00954DD0">
        <w:rPr>
          <w:lang w:bidi="en-GB"/>
        </w:rPr>
        <w:t>(</w:t>
      </w:r>
      <w:r>
        <w:rPr>
          <w:lang w:bidi="en-GB"/>
        </w:rPr>
        <w:t xml:space="preserve">GoK. </w:t>
      </w:r>
      <w:r w:rsidRPr="00954DD0">
        <w:rPr>
          <w:lang w:bidi="en-GB"/>
        </w:rPr>
        <w:t>20</w:t>
      </w:r>
      <w:r>
        <w:rPr>
          <w:lang w:bidi="en-GB"/>
        </w:rPr>
        <w:t>20</w:t>
      </w:r>
      <w:r w:rsidRPr="00954DD0">
        <w:rPr>
          <w:lang w:bidi="en-GB"/>
        </w:rPr>
        <w:t>)</w:t>
      </w:r>
    </w:p>
  </w:footnote>
  <w:footnote w:id="56">
    <w:p w14:paraId="3EEABC6B" w14:textId="77777777" w:rsidR="002B73C8" w:rsidRDefault="002B73C8" w:rsidP="003316F7">
      <w:pPr>
        <w:pStyle w:val="FootnoteText"/>
      </w:pPr>
      <w:r>
        <w:rPr>
          <w:rStyle w:val="FootnoteReference"/>
        </w:rPr>
        <w:footnoteRef/>
      </w:r>
      <w:r>
        <w:t xml:space="preserve"> </w:t>
      </w:r>
      <w:r w:rsidRPr="00954DD0">
        <w:rPr>
          <w:lang w:bidi="en-GB"/>
        </w:rPr>
        <w:t>(The World Bank, 2018)</w:t>
      </w:r>
    </w:p>
  </w:footnote>
  <w:footnote w:id="57">
    <w:p w14:paraId="4E4B3AC6" w14:textId="77777777" w:rsidR="002B73C8" w:rsidRPr="00CD4D93" w:rsidRDefault="002B73C8" w:rsidP="003316F7">
      <w:pPr>
        <w:pStyle w:val="FootnoteText"/>
        <w:rPr>
          <w:lang w:val="fr-FR"/>
        </w:rPr>
      </w:pPr>
      <w:r>
        <w:rPr>
          <w:rStyle w:val="FootnoteReference"/>
        </w:rPr>
        <w:footnoteRef/>
      </w:r>
      <w:r>
        <w:t xml:space="preserve"> (</w:t>
      </w:r>
      <w:r w:rsidRPr="00B326BF">
        <w:t xml:space="preserve">GoK. 2015. </w:t>
      </w:r>
      <w:r w:rsidRPr="00CD4D93">
        <w:rPr>
          <w:lang w:val="fr-FR"/>
        </w:rPr>
        <w:t xml:space="preserve">Second National Communication, UNFCCC). </w:t>
      </w:r>
    </w:p>
  </w:footnote>
  <w:footnote w:id="58">
    <w:p w14:paraId="371A98F8" w14:textId="77777777" w:rsidR="002B73C8" w:rsidRPr="00CD4D93" w:rsidRDefault="002B73C8" w:rsidP="003316F7">
      <w:pPr>
        <w:pStyle w:val="FootnoteText"/>
      </w:pPr>
      <w:r>
        <w:rPr>
          <w:rStyle w:val="FootnoteReference"/>
        </w:rPr>
        <w:footnoteRef/>
      </w:r>
      <w:r w:rsidRPr="00CD4D93">
        <w:t xml:space="preserve"> (Kebede et al. 2010) </w:t>
      </w:r>
    </w:p>
  </w:footnote>
  <w:footnote w:id="59">
    <w:p w14:paraId="0D531A0E" w14:textId="77777777" w:rsidR="002B73C8" w:rsidRPr="00085DCC" w:rsidRDefault="002B73C8" w:rsidP="002C7E11">
      <w:pPr>
        <w:pStyle w:val="FootnoteText"/>
      </w:pPr>
      <w:r w:rsidRPr="00085DCC">
        <w:rPr>
          <w:rStyle w:val="FootnoteReference"/>
        </w:rPr>
        <w:footnoteRef/>
      </w:r>
      <w:r w:rsidRPr="00085DCC">
        <w:t xml:space="preserve"> Kenya </w:t>
      </w:r>
      <w:r>
        <w:t>Demographic and Health Survey 2022</w:t>
      </w:r>
    </w:p>
  </w:footnote>
  <w:footnote w:id="60">
    <w:p w14:paraId="481B4A66" w14:textId="77777777" w:rsidR="002B73C8" w:rsidRPr="00970BA2" w:rsidRDefault="002B73C8" w:rsidP="002C7E11">
      <w:pPr>
        <w:spacing w:after="0" w:line="240" w:lineRule="auto"/>
        <w:rPr>
          <w:rFonts w:eastAsia="Calibri" w:cstheme="minorHAnsi"/>
          <w:sz w:val="20"/>
          <w:szCs w:val="20"/>
        </w:rPr>
      </w:pPr>
      <w:r w:rsidRPr="00970BA2">
        <w:rPr>
          <w:rFonts w:cstheme="minorHAnsi"/>
          <w:sz w:val="20"/>
          <w:szCs w:val="20"/>
          <w:vertAlign w:val="superscript"/>
        </w:rPr>
        <w:footnoteRef/>
      </w:r>
      <w:r w:rsidRPr="00970BA2">
        <w:rPr>
          <w:rFonts w:cstheme="minorHAnsi"/>
          <w:sz w:val="20"/>
          <w:szCs w:val="20"/>
        </w:rPr>
        <w:t xml:space="preserve"> </w:t>
      </w:r>
      <w:r w:rsidRPr="00970BA2">
        <w:rPr>
          <w:rFonts w:eastAsia="Calibri" w:cstheme="minorHAnsi"/>
          <w:sz w:val="20"/>
          <w:szCs w:val="20"/>
        </w:rPr>
        <w:t xml:space="preserve">World Bank Estimates: </w:t>
      </w:r>
      <w:hyperlink r:id="rId8" w:history="1">
        <w:r w:rsidRPr="00691CFE">
          <w:rPr>
            <w:rStyle w:val="Hyperlink"/>
            <w:rFonts w:eastAsia="Calibri" w:cstheme="minorHAnsi"/>
          </w:rPr>
          <w:t>https://data.worldbank.org/indicator/SP.DYN.LE00.IN?locations=KE</w:t>
        </w:r>
      </w:hyperlink>
    </w:p>
  </w:footnote>
  <w:footnote w:id="61">
    <w:p w14:paraId="5A02178D" w14:textId="77777777" w:rsidR="002B73C8" w:rsidRPr="00691CFE" w:rsidRDefault="002B73C8" w:rsidP="002C7E11">
      <w:pPr>
        <w:pStyle w:val="FootnoteText"/>
        <w:rPr>
          <w:rFonts w:cstheme="minorHAnsi"/>
        </w:rPr>
      </w:pPr>
      <w:r w:rsidRPr="00691CFE">
        <w:rPr>
          <w:rStyle w:val="FootnoteReference"/>
          <w:rFonts w:cstheme="minorHAnsi"/>
        </w:rPr>
        <w:footnoteRef/>
      </w:r>
      <w:r w:rsidRPr="00691CFE">
        <w:rPr>
          <w:rFonts w:cstheme="minorHAnsi"/>
        </w:rPr>
        <w:t xml:space="preserve"> Kenya Demographic Health Survey, 2022. Key Indicators Report</w:t>
      </w:r>
    </w:p>
  </w:footnote>
  <w:footnote w:id="62">
    <w:p w14:paraId="1D4E56AA" w14:textId="77777777" w:rsidR="002B73C8" w:rsidRPr="00002055" w:rsidRDefault="002B73C8" w:rsidP="002C7E11">
      <w:pPr>
        <w:spacing w:after="0" w:line="240" w:lineRule="auto"/>
        <w:rPr>
          <w:rFonts w:cstheme="minorHAnsi"/>
          <w:sz w:val="20"/>
          <w:szCs w:val="20"/>
        </w:rPr>
      </w:pPr>
      <w:r w:rsidRPr="00002055">
        <w:rPr>
          <w:rFonts w:cstheme="minorHAnsi"/>
          <w:sz w:val="20"/>
          <w:szCs w:val="20"/>
          <w:vertAlign w:val="superscript"/>
        </w:rPr>
        <w:footnoteRef/>
      </w:r>
      <w:r w:rsidRPr="00002055">
        <w:rPr>
          <w:rFonts w:cstheme="minorHAnsi"/>
          <w:sz w:val="20"/>
          <w:szCs w:val="20"/>
        </w:rPr>
        <w:t xml:space="preserve"> IHME. Global Burden of Disease 2019</w:t>
      </w:r>
    </w:p>
  </w:footnote>
  <w:footnote w:id="63">
    <w:p w14:paraId="615F7473" w14:textId="77777777" w:rsidR="002B73C8" w:rsidRDefault="002B73C8" w:rsidP="002C7E11">
      <w:pPr>
        <w:spacing w:after="0" w:line="240" w:lineRule="auto"/>
      </w:pPr>
      <w:r w:rsidRPr="00002055">
        <w:rPr>
          <w:rFonts w:cstheme="minorHAnsi"/>
          <w:sz w:val="20"/>
          <w:szCs w:val="20"/>
          <w:vertAlign w:val="superscript"/>
        </w:rPr>
        <w:footnoteRef/>
      </w:r>
      <w:r w:rsidRPr="00002055">
        <w:rPr>
          <w:rFonts w:cstheme="minorHAnsi"/>
          <w:sz w:val="20"/>
          <w:szCs w:val="20"/>
        </w:rPr>
        <w:t xml:space="preserve"> World Health Organization 2022. Non-Communicable Disease Progress Monitor</w:t>
      </w:r>
    </w:p>
  </w:footnote>
  <w:footnote w:id="64">
    <w:p w14:paraId="2F60ECF5" w14:textId="77777777" w:rsidR="002B73C8" w:rsidRDefault="002B73C8" w:rsidP="003316F7">
      <w:pPr>
        <w:pStyle w:val="FootnoteText"/>
      </w:pPr>
      <w:r>
        <w:rPr>
          <w:rStyle w:val="FootnoteReference"/>
        </w:rPr>
        <w:footnoteRef/>
      </w:r>
      <w:r>
        <w:t xml:space="preserve"> </w:t>
      </w:r>
      <w:r w:rsidRPr="00954DD0">
        <w:rPr>
          <w:lang w:bidi="en-GB"/>
        </w:rPr>
        <w:t>(Mkutu, Marani, &amp; Ruteere, 2014)</w:t>
      </w:r>
    </w:p>
  </w:footnote>
  <w:footnote w:id="65">
    <w:p w14:paraId="346F3A56" w14:textId="77777777" w:rsidR="002B73C8" w:rsidRPr="00952EF2" w:rsidRDefault="002B73C8" w:rsidP="007E068E">
      <w:pPr>
        <w:pStyle w:val="FootnoteText"/>
        <w:spacing w:after="240"/>
      </w:pPr>
      <w:r>
        <w:rPr>
          <w:rStyle w:val="FootnoteReference"/>
        </w:rPr>
        <w:footnoteRef/>
      </w:r>
      <w:r>
        <w:t xml:space="preserve"> </w:t>
      </w:r>
      <w:r w:rsidRPr="000176DF">
        <w:rPr>
          <w:sz w:val="18"/>
          <w:szCs w:val="18"/>
        </w:rPr>
        <w:t>(Communications Authority, Annual Report 2018-2019)</w:t>
      </w:r>
    </w:p>
  </w:footnote>
  <w:footnote w:id="66">
    <w:p w14:paraId="455EBF45" w14:textId="77777777" w:rsidR="002B73C8" w:rsidRPr="00A862D7" w:rsidRDefault="002B73C8" w:rsidP="007E068E">
      <w:pPr>
        <w:spacing w:after="240" w:line="240" w:lineRule="auto"/>
        <w:rPr>
          <w:rFonts w:eastAsia="Calibri" w:cstheme="minorHAnsi"/>
          <w:szCs w:val="18"/>
        </w:rPr>
      </w:pPr>
      <w:r w:rsidRPr="00A862D7">
        <w:rPr>
          <w:rStyle w:val="FootnoteReference"/>
          <w:rFonts w:cstheme="minorHAnsi"/>
          <w:sz w:val="18"/>
          <w:szCs w:val="18"/>
        </w:rPr>
        <w:footnoteRef/>
      </w:r>
      <w:r w:rsidRPr="00A862D7">
        <w:rPr>
          <w:rFonts w:eastAsia="Calibri" w:cstheme="minorHAnsi"/>
          <w:szCs w:val="18"/>
        </w:rPr>
        <w:t xml:space="preserve"> </w:t>
      </w:r>
      <w:hyperlink r:id="rId9" w:history="1">
        <w:r w:rsidRPr="00EE34EF">
          <w:rPr>
            <w:rStyle w:val="Hyperlink"/>
            <w:rFonts w:eastAsia="Calibri" w:cstheme="minorHAnsi"/>
            <w:iCs/>
            <w:sz w:val="18"/>
            <w:szCs w:val="18"/>
          </w:rPr>
          <w:t>https://techcrunch.com/2015/07/23/the-rise-of-silicon-savannah-and-africas-tech-movement/</w:t>
        </w:r>
      </w:hyperlink>
      <w:r>
        <w:rPr>
          <w:rStyle w:val="Hyperlink"/>
          <w:rFonts w:eastAsia="Calibri" w:cstheme="minorHAnsi"/>
          <w:iCs/>
          <w:sz w:val="18"/>
          <w:szCs w:val="18"/>
        </w:rPr>
        <w:t>.</w:t>
      </w:r>
      <w:r w:rsidRPr="00EE34EF">
        <w:rPr>
          <w:rFonts w:eastAsia="Calibri" w:cstheme="minorHAnsi"/>
          <w:i/>
          <w:iCs/>
          <w:szCs w:val="18"/>
        </w:rPr>
        <w:t xml:space="preserve"> </w:t>
      </w:r>
    </w:p>
  </w:footnote>
  <w:footnote w:id="67">
    <w:p w14:paraId="5EDC8E82" w14:textId="77777777" w:rsidR="002B73C8" w:rsidRPr="00A862D7" w:rsidRDefault="002B73C8" w:rsidP="007E068E">
      <w:pPr>
        <w:spacing w:after="240" w:line="240" w:lineRule="auto"/>
        <w:rPr>
          <w:rFonts w:cstheme="minorHAnsi"/>
          <w:sz w:val="18"/>
          <w:szCs w:val="18"/>
        </w:rPr>
      </w:pPr>
      <w:r w:rsidRPr="00A862D7">
        <w:rPr>
          <w:rStyle w:val="FootnoteReference"/>
          <w:rFonts w:cstheme="minorHAnsi"/>
          <w:sz w:val="18"/>
          <w:szCs w:val="18"/>
        </w:rPr>
        <w:footnoteRef/>
      </w:r>
      <w:r w:rsidRPr="00A862D7">
        <w:rPr>
          <w:rFonts w:eastAsia="Calibri" w:cstheme="minorHAnsi"/>
          <w:sz w:val="18"/>
          <w:szCs w:val="18"/>
        </w:rPr>
        <w:t xml:space="preserve"> One of the first submarine cables on Africa’s East coast was the East Africa Submarine System, in 2010, in which the International Finance Corporation (IFC) is an investor.</w:t>
      </w:r>
    </w:p>
  </w:footnote>
  <w:footnote w:id="68">
    <w:p w14:paraId="4E540644" w14:textId="3C6B80A4" w:rsidR="002B73C8" w:rsidRPr="00A862D7" w:rsidRDefault="002B73C8" w:rsidP="007E068E">
      <w:pPr>
        <w:spacing w:after="240" w:line="240" w:lineRule="auto"/>
        <w:rPr>
          <w:rFonts w:cstheme="minorHAnsi"/>
          <w:szCs w:val="18"/>
        </w:rPr>
      </w:pPr>
      <w:r w:rsidRPr="00A862D7">
        <w:rPr>
          <w:rStyle w:val="FootnoteReference"/>
          <w:rFonts w:cstheme="minorHAnsi"/>
          <w:sz w:val="18"/>
          <w:szCs w:val="18"/>
        </w:rPr>
        <w:footnoteRef/>
      </w:r>
      <w:r w:rsidRPr="00A862D7">
        <w:rPr>
          <w:rFonts w:eastAsia="Calibri" w:cstheme="minorHAnsi"/>
          <w:szCs w:val="18"/>
        </w:rPr>
        <w:t xml:space="preserve"> </w:t>
      </w:r>
      <w:r w:rsidRPr="000176DF">
        <w:rPr>
          <w:sz w:val="18"/>
          <w:szCs w:val="18"/>
        </w:rPr>
        <w:t>GSMAintelligence.com</w:t>
      </w:r>
    </w:p>
  </w:footnote>
  <w:footnote w:id="69">
    <w:p w14:paraId="08812DE8" w14:textId="77777777" w:rsidR="002B73C8" w:rsidRPr="00A862D7" w:rsidRDefault="002B73C8" w:rsidP="007E068E">
      <w:pPr>
        <w:spacing w:after="240" w:line="240" w:lineRule="auto"/>
        <w:rPr>
          <w:rFonts w:cstheme="minorHAnsi"/>
          <w:sz w:val="18"/>
          <w:szCs w:val="18"/>
        </w:rPr>
      </w:pPr>
      <w:r w:rsidRPr="00A862D7">
        <w:rPr>
          <w:rStyle w:val="FootnoteReference"/>
          <w:rFonts w:cstheme="minorHAnsi"/>
          <w:sz w:val="18"/>
          <w:szCs w:val="18"/>
        </w:rPr>
        <w:footnoteRef/>
      </w:r>
      <w:r w:rsidRPr="00A862D7">
        <w:rPr>
          <w:rFonts w:eastAsia="Calibri" w:cstheme="minorHAnsi"/>
          <w:sz w:val="18"/>
          <w:szCs w:val="18"/>
        </w:rPr>
        <w:t xml:space="preserve"> Communications Authority Annual Report 2020</w:t>
      </w:r>
      <w:r>
        <w:rPr>
          <w:rFonts w:eastAsia="Calibri" w:cstheme="minorHAnsi"/>
          <w:sz w:val="18"/>
          <w:szCs w:val="18"/>
        </w:rPr>
        <w:t>–</w:t>
      </w:r>
      <w:r w:rsidRPr="00A862D7">
        <w:rPr>
          <w:rFonts w:eastAsia="Calibri" w:cstheme="minorHAnsi"/>
          <w:sz w:val="18"/>
          <w:szCs w:val="18"/>
        </w:rPr>
        <w:t>21, at https://www.ca.go.ke/wp-content/uploads/2022/04/Annual-Report-for-the-Financial-Year-2020-2021.pdf</w:t>
      </w:r>
      <w:r>
        <w:rPr>
          <w:rFonts w:eastAsia="Calibri" w:cstheme="minorHAnsi"/>
          <w:sz w:val="18"/>
          <w:szCs w:val="18"/>
        </w:rPr>
        <w:t>.</w:t>
      </w:r>
    </w:p>
  </w:footnote>
  <w:footnote w:id="70">
    <w:p w14:paraId="5ECAD088" w14:textId="77777777" w:rsidR="002B73C8" w:rsidRPr="00A862D7" w:rsidRDefault="002B73C8" w:rsidP="007E068E">
      <w:pPr>
        <w:spacing w:after="240" w:line="240" w:lineRule="auto"/>
        <w:rPr>
          <w:rFonts w:cstheme="minorHAnsi"/>
          <w:sz w:val="18"/>
          <w:szCs w:val="18"/>
        </w:rPr>
      </w:pPr>
      <w:r w:rsidRPr="00A862D7">
        <w:rPr>
          <w:rStyle w:val="FootnoteReference"/>
          <w:rFonts w:cstheme="minorHAnsi"/>
          <w:sz w:val="18"/>
          <w:szCs w:val="18"/>
        </w:rPr>
        <w:footnoteRef/>
      </w:r>
      <w:r w:rsidRPr="00A862D7">
        <w:rPr>
          <w:rFonts w:eastAsia="Calibri" w:cstheme="minorHAnsi"/>
          <w:sz w:val="18"/>
          <w:szCs w:val="18"/>
        </w:rPr>
        <w:t xml:space="preserve"> World Bank. 2022. </w:t>
      </w:r>
      <w:r>
        <w:rPr>
          <w:rFonts w:eastAsia="Calibri" w:cstheme="minorHAnsi"/>
          <w:sz w:val="18"/>
          <w:szCs w:val="18"/>
        </w:rPr>
        <w:t>“</w:t>
      </w:r>
      <w:r w:rsidRPr="00A862D7">
        <w:rPr>
          <w:rFonts w:eastAsia="Calibri" w:cstheme="minorHAnsi"/>
          <w:sz w:val="18"/>
          <w:szCs w:val="18"/>
        </w:rPr>
        <w:t>Global Findex Database, 2021</w:t>
      </w:r>
      <w:r>
        <w:rPr>
          <w:rFonts w:eastAsia="Calibri" w:cstheme="minorHAnsi"/>
          <w:sz w:val="18"/>
          <w:szCs w:val="18"/>
        </w:rPr>
        <w:t>.”</w:t>
      </w:r>
      <w:r w:rsidRPr="00A862D7">
        <w:rPr>
          <w:rFonts w:eastAsia="Calibri" w:cstheme="minorHAnsi"/>
          <w:sz w:val="18"/>
          <w:szCs w:val="18"/>
        </w:rPr>
        <w:t xml:space="preserve"> https://www.worldbank.org/en/publication/globalfindex/interactive-executive-summary-visualization.</w:t>
      </w:r>
    </w:p>
  </w:footnote>
  <w:footnote w:id="71">
    <w:p w14:paraId="25AED48A" w14:textId="77777777" w:rsidR="002B73C8" w:rsidRPr="00944AAF" w:rsidRDefault="002B73C8" w:rsidP="007E068E">
      <w:pPr>
        <w:spacing w:after="240" w:line="240" w:lineRule="auto"/>
        <w:rPr>
          <w:rFonts w:cstheme="minorHAnsi"/>
          <w:i/>
          <w:iCs/>
          <w:sz w:val="18"/>
          <w:szCs w:val="18"/>
        </w:rPr>
      </w:pPr>
      <w:r w:rsidRPr="00A862D7">
        <w:rPr>
          <w:rStyle w:val="FootnoteReference"/>
          <w:rFonts w:cstheme="minorHAnsi"/>
          <w:sz w:val="18"/>
          <w:szCs w:val="18"/>
        </w:rPr>
        <w:footnoteRef/>
      </w:r>
      <w:r w:rsidRPr="00A862D7">
        <w:rPr>
          <w:rFonts w:eastAsia="Calibri" w:cstheme="minorHAnsi"/>
          <w:sz w:val="18"/>
          <w:szCs w:val="18"/>
        </w:rPr>
        <w:t xml:space="preserve"> In 2019, Kenya had the third highest number of tech hubs (48) in </w:t>
      </w:r>
      <w:r w:rsidRPr="00C34123">
        <w:rPr>
          <w:rFonts w:eastAsia="Calibri" w:cstheme="minorHAnsi"/>
          <w:sz w:val="18"/>
          <w:szCs w:val="18"/>
        </w:rPr>
        <w:t>Sub-Saharan Africa</w:t>
      </w:r>
      <w:r w:rsidRPr="00A862D7">
        <w:rPr>
          <w:rFonts w:eastAsia="Calibri" w:cstheme="minorHAnsi"/>
          <w:sz w:val="18"/>
          <w:szCs w:val="18"/>
        </w:rPr>
        <w:t>, after Nigeria (85) and South Africa (80</w:t>
      </w:r>
      <w:r w:rsidRPr="009E3B59">
        <w:rPr>
          <w:rFonts w:eastAsia="Calibri" w:cstheme="minorHAnsi"/>
          <w:sz w:val="18"/>
          <w:szCs w:val="18"/>
        </w:rPr>
        <w:t>).</w:t>
      </w:r>
      <w:r w:rsidRPr="00944AAF">
        <w:rPr>
          <w:rFonts w:eastAsia="Calibri" w:cstheme="minorHAnsi"/>
          <w:i/>
          <w:iCs/>
          <w:sz w:val="18"/>
          <w:szCs w:val="18"/>
        </w:rPr>
        <w:t xml:space="preserve"> </w:t>
      </w:r>
      <w:hyperlink r:id="rId10" w:history="1">
        <w:r w:rsidRPr="00944AAF">
          <w:rPr>
            <w:rStyle w:val="Hyperlink"/>
            <w:rFonts w:eastAsia="Calibri" w:cstheme="minorHAnsi"/>
            <w:iCs/>
            <w:sz w:val="18"/>
            <w:szCs w:val="18"/>
          </w:rPr>
          <w:t>https://www.gsma.com/mobilefordevelopment/blog/618-active-tech-hubs-the-backbone-of-africas-tech-ecosystem/</w:t>
        </w:r>
      </w:hyperlink>
      <w:r>
        <w:rPr>
          <w:rStyle w:val="Hyperlink"/>
          <w:rFonts w:eastAsia="Calibri" w:cstheme="minorHAnsi"/>
          <w:iCs/>
          <w:sz w:val="18"/>
          <w:szCs w:val="18"/>
        </w:rPr>
        <w:t>.</w:t>
      </w:r>
      <w:r w:rsidRPr="00944AAF">
        <w:rPr>
          <w:rFonts w:eastAsia="Calibri" w:cstheme="minorHAnsi"/>
          <w:i/>
          <w:iCs/>
          <w:sz w:val="18"/>
          <w:szCs w:val="18"/>
        </w:rPr>
        <w:t xml:space="preserve"> </w:t>
      </w:r>
    </w:p>
  </w:footnote>
  <w:footnote w:id="72">
    <w:p w14:paraId="3F1C7186" w14:textId="77777777" w:rsidR="002B73C8" w:rsidRPr="00A862D7" w:rsidRDefault="002B73C8" w:rsidP="007E068E">
      <w:pPr>
        <w:spacing w:after="240" w:line="240" w:lineRule="auto"/>
        <w:rPr>
          <w:rFonts w:cstheme="minorHAnsi"/>
          <w:szCs w:val="18"/>
        </w:rPr>
      </w:pPr>
      <w:r w:rsidRPr="00A862D7">
        <w:rPr>
          <w:rStyle w:val="FootnoteReference"/>
          <w:rFonts w:cstheme="minorHAnsi"/>
          <w:sz w:val="18"/>
          <w:szCs w:val="18"/>
        </w:rPr>
        <w:footnoteRef/>
      </w:r>
      <w:r w:rsidRPr="00A862D7">
        <w:rPr>
          <w:rFonts w:eastAsia="Calibri" w:cstheme="minorHAnsi"/>
          <w:szCs w:val="18"/>
        </w:rPr>
        <w:t xml:space="preserve"> </w:t>
      </w:r>
      <w:r w:rsidRPr="000176DF">
        <w:rPr>
          <w:rFonts w:eastAsia="Calibri" w:cstheme="minorHAnsi"/>
          <w:sz w:val="18"/>
          <w:szCs w:val="18"/>
        </w:rPr>
        <w:t xml:space="preserve">Kenya is ranked 116 in the world and 12 in Africa in the UN DESA 2020 e-Government survey. </w:t>
      </w:r>
      <w:hyperlink r:id="rId11" w:history="1">
        <w:r w:rsidRPr="000968E6">
          <w:rPr>
            <w:rStyle w:val="Hyperlink"/>
            <w:rFonts w:eastAsia="Calibri" w:cstheme="minorHAnsi"/>
            <w:iCs/>
            <w:sz w:val="18"/>
            <w:szCs w:val="18"/>
          </w:rPr>
          <w:t>https://publicadministration.un.org/egovkb/Portals/egovkb/Documents/un/2020-Survey/2020%20UN%20E-Government%20Survey%20(Full%20Report).pdf</w:t>
        </w:r>
      </w:hyperlink>
      <w:r w:rsidRPr="00A862D7">
        <w:rPr>
          <w:rFonts w:eastAsia="Calibri" w:cstheme="minorHAnsi"/>
          <w:szCs w:val="18"/>
        </w:rPr>
        <w:t xml:space="preserve">. </w:t>
      </w:r>
    </w:p>
  </w:footnote>
  <w:footnote w:id="73">
    <w:p w14:paraId="413BEEC8" w14:textId="77777777" w:rsidR="002B73C8" w:rsidRPr="00A862D7" w:rsidRDefault="002B73C8" w:rsidP="007E068E">
      <w:pPr>
        <w:spacing w:after="240"/>
        <w:rPr>
          <w:rFonts w:cstheme="minorHAnsi"/>
          <w:szCs w:val="18"/>
        </w:rPr>
      </w:pPr>
      <w:r w:rsidRPr="00A862D7">
        <w:rPr>
          <w:rStyle w:val="FootnoteReference"/>
          <w:rFonts w:cstheme="minorHAnsi"/>
          <w:sz w:val="18"/>
          <w:szCs w:val="18"/>
        </w:rPr>
        <w:footnoteRef/>
      </w:r>
      <w:r w:rsidRPr="00A862D7">
        <w:rPr>
          <w:rFonts w:eastAsia="Calibri" w:cstheme="minorHAnsi"/>
          <w:szCs w:val="18"/>
        </w:rPr>
        <w:t xml:space="preserve"> </w:t>
      </w:r>
      <w:r w:rsidRPr="000176DF">
        <w:rPr>
          <w:rFonts w:eastAsia="Calibri" w:cstheme="minorHAnsi"/>
          <w:sz w:val="18"/>
          <w:szCs w:val="18"/>
        </w:rPr>
        <w:t>Kenyan was ranked 84 worldwide, behind South Africa (70) and Mauritius (71) in Africa.</w:t>
      </w:r>
    </w:p>
  </w:footnote>
  <w:footnote w:id="74">
    <w:p w14:paraId="45496D00" w14:textId="77777777" w:rsidR="002B73C8" w:rsidRPr="00985E9C" w:rsidRDefault="002B73C8" w:rsidP="007E068E">
      <w:pPr>
        <w:spacing w:after="240"/>
        <w:rPr>
          <w:rFonts w:cstheme="minorHAnsi"/>
          <w:sz w:val="18"/>
          <w:szCs w:val="18"/>
        </w:rPr>
      </w:pPr>
      <w:r w:rsidRPr="00985E9C">
        <w:rPr>
          <w:rStyle w:val="FootnoteReference"/>
          <w:rFonts w:cstheme="minorHAnsi"/>
          <w:sz w:val="18"/>
          <w:szCs w:val="18"/>
        </w:rPr>
        <w:footnoteRef/>
      </w:r>
      <w:r w:rsidRPr="00985E9C">
        <w:rPr>
          <w:rFonts w:cstheme="minorHAnsi"/>
          <w:sz w:val="18"/>
          <w:szCs w:val="18"/>
        </w:rPr>
        <w:t xml:space="preserve"> Key findings are featured in the 20</w:t>
      </w:r>
      <w:r w:rsidRPr="00985E9C">
        <w:rPr>
          <w:rFonts w:cstheme="minorHAnsi"/>
          <w:sz w:val="18"/>
          <w:szCs w:val="18"/>
          <w:vertAlign w:val="superscript"/>
        </w:rPr>
        <w:t>th</w:t>
      </w:r>
      <w:r w:rsidRPr="00985E9C">
        <w:rPr>
          <w:rFonts w:cstheme="minorHAnsi"/>
          <w:sz w:val="18"/>
          <w:szCs w:val="18"/>
        </w:rPr>
        <w:t xml:space="preserve"> edition of the Kenya Economic Update. See: </w:t>
      </w:r>
      <w:hyperlink r:id="rId12" w:history="1">
        <w:r w:rsidRPr="00985E9C">
          <w:rPr>
            <w:rStyle w:val="Hyperlink"/>
            <w:rFonts w:cstheme="minorHAnsi"/>
            <w:sz w:val="18"/>
            <w:szCs w:val="18"/>
          </w:rPr>
          <w:t>http://documents.worldbank.org/curated/en/968481572468094731/pdf/Kenya-Economic-Update-Securing-Future-Growth-Policies-to-Support-Kenya-s-Digital-Transformation.pdf</w:t>
        </w:r>
      </w:hyperlink>
      <w:r w:rsidRPr="00985E9C">
        <w:rPr>
          <w:rFonts w:cstheme="minorHAnsi"/>
          <w:sz w:val="18"/>
          <w:szCs w:val="18"/>
        </w:rPr>
        <w:t xml:space="preserve">. </w:t>
      </w:r>
      <w:r w:rsidRPr="00985E9C">
        <w:rPr>
          <w:rFonts w:cstheme="minorHAnsi"/>
          <w:sz w:val="18"/>
          <w:szCs w:val="18"/>
          <w:highlight w:val="yellow"/>
        </w:rPr>
        <w:t xml:space="preserve"> </w:t>
      </w:r>
    </w:p>
  </w:footnote>
  <w:footnote w:id="75">
    <w:p w14:paraId="12C75B99" w14:textId="77777777" w:rsidR="002B73C8" w:rsidRPr="009917FE" w:rsidRDefault="002B73C8" w:rsidP="00F72752">
      <w:pPr>
        <w:pStyle w:val="NormalWeb"/>
        <w:spacing w:before="0" w:beforeAutospacing="0" w:after="240" w:afterAutospacing="0"/>
        <w:rPr>
          <w:rFonts w:asciiTheme="minorHAnsi" w:hAnsiTheme="minorHAnsi" w:cstheme="minorHAnsi"/>
          <w:sz w:val="18"/>
          <w:szCs w:val="18"/>
        </w:rPr>
      </w:pPr>
      <w:r w:rsidRPr="009917FE">
        <w:rPr>
          <w:rStyle w:val="FootnoteReference"/>
          <w:rFonts w:asciiTheme="minorHAnsi" w:hAnsiTheme="minorHAnsi" w:cstheme="minorHAnsi"/>
          <w:sz w:val="18"/>
          <w:szCs w:val="18"/>
        </w:rPr>
        <w:footnoteRef/>
      </w:r>
      <w:r w:rsidRPr="009917FE">
        <w:rPr>
          <w:rFonts w:asciiTheme="minorHAnsi" w:hAnsiTheme="minorHAnsi" w:cstheme="minorHAnsi"/>
          <w:sz w:val="18"/>
          <w:szCs w:val="18"/>
        </w:rPr>
        <w:t xml:space="preserve"> Convention for Biological Diversity, invasive species page. Available at: </w:t>
      </w:r>
      <w:hyperlink r:id="rId13" w:history="1">
        <w:r w:rsidRPr="009917FE">
          <w:rPr>
            <w:rStyle w:val="Hyperlink"/>
            <w:rFonts w:asciiTheme="minorHAnsi" w:eastAsiaTheme="majorEastAsia" w:hAnsiTheme="minorHAnsi" w:cstheme="minorHAnsi"/>
            <w:sz w:val="18"/>
            <w:szCs w:val="18"/>
          </w:rPr>
          <w:t>https://www.cbd.int/invasive/WhatareIAS.shtml</w:t>
        </w:r>
      </w:hyperlink>
      <w:r w:rsidRPr="009917FE">
        <w:rPr>
          <w:rFonts w:asciiTheme="minorHAnsi" w:hAnsiTheme="minorHAnsi" w:cstheme="minorHAnsi"/>
          <w:sz w:val="18"/>
          <w:szCs w:val="18"/>
        </w:rPr>
        <w:t xml:space="preserve"> </w:t>
      </w:r>
    </w:p>
  </w:footnote>
  <w:footnote w:id="76">
    <w:p w14:paraId="0511B4C8" w14:textId="77777777" w:rsidR="002B73C8" w:rsidRPr="009917FE" w:rsidRDefault="002B73C8" w:rsidP="00F72752">
      <w:pPr>
        <w:pStyle w:val="NormalWeb"/>
        <w:spacing w:before="0" w:beforeAutospacing="0" w:after="240" w:afterAutospacing="0"/>
        <w:rPr>
          <w:rFonts w:asciiTheme="minorHAnsi" w:hAnsiTheme="minorHAnsi" w:cstheme="minorHAnsi"/>
          <w:sz w:val="18"/>
          <w:szCs w:val="18"/>
        </w:rPr>
      </w:pPr>
      <w:r w:rsidRPr="009917FE">
        <w:rPr>
          <w:rStyle w:val="FootnoteReference"/>
          <w:rFonts w:asciiTheme="minorHAnsi" w:hAnsiTheme="minorHAnsi" w:cstheme="minorHAnsi"/>
          <w:sz w:val="18"/>
          <w:szCs w:val="18"/>
        </w:rPr>
        <w:footnoteRef/>
      </w:r>
      <w:r w:rsidRPr="009917FE">
        <w:rPr>
          <w:rFonts w:asciiTheme="minorHAnsi" w:hAnsiTheme="minorHAnsi" w:cstheme="minorHAnsi"/>
          <w:sz w:val="18"/>
          <w:szCs w:val="18"/>
        </w:rPr>
        <w:t xml:space="preserve"> IUCN Red List of Threatened Species. Available at </w:t>
      </w:r>
      <w:hyperlink r:id="rId14" w:history="1">
        <w:r w:rsidRPr="002B7ADA">
          <w:rPr>
            <w:rStyle w:val="Hyperlink"/>
            <w:rFonts w:asciiTheme="minorHAnsi" w:eastAsiaTheme="majorEastAsia" w:hAnsiTheme="minorHAnsi" w:cstheme="minorHAnsi"/>
            <w:sz w:val="18"/>
            <w:szCs w:val="18"/>
          </w:rPr>
          <w:t>http://www.iucnredlist.org/</w:t>
        </w:r>
      </w:hyperlink>
      <w:r>
        <w:rPr>
          <w:rFonts w:asciiTheme="minorHAnsi" w:hAnsiTheme="minorHAnsi" w:cstheme="minorHAnsi"/>
          <w:sz w:val="18"/>
          <w:szCs w:val="18"/>
        </w:rPr>
        <w:t xml:space="preserve"> </w:t>
      </w:r>
    </w:p>
  </w:footnote>
  <w:footnote w:id="77">
    <w:p w14:paraId="135118FA" w14:textId="77777777" w:rsidR="002B73C8" w:rsidRPr="009917FE" w:rsidRDefault="002B73C8" w:rsidP="00F72752">
      <w:pPr>
        <w:pStyle w:val="NormalWeb"/>
        <w:spacing w:before="0" w:beforeAutospacing="0" w:after="240" w:afterAutospacing="0"/>
        <w:rPr>
          <w:rFonts w:asciiTheme="minorHAnsi" w:hAnsiTheme="minorHAnsi" w:cstheme="minorHAnsi"/>
          <w:sz w:val="18"/>
          <w:szCs w:val="18"/>
        </w:rPr>
      </w:pPr>
      <w:r w:rsidRPr="009917FE">
        <w:rPr>
          <w:rStyle w:val="FootnoteReference"/>
          <w:rFonts w:asciiTheme="minorHAnsi" w:hAnsiTheme="minorHAnsi" w:cstheme="minorHAnsi"/>
          <w:sz w:val="18"/>
          <w:szCs w:val="18"/>
        </w:rPr>
        <w:footnoteRef/>
      </w:r>
      <w:r w:rsidRPr="009917FE">
        <w:rPr>
          <w:rFonts w:asciiTheme="minorHAnsi" w:hAnsiTheme="minorHAnsi" w:cstheme="minorHAnsi"/>
          <w:sz w:val="18"/>
          <w:szCs w:val="18"/>
        </w:rPr>
        <w:t xml:space="preserve"> IUCN Website, invasive species page. Available at: </w:t>
      </w:r>
      <w:hyperlink r:id="rId15" w:history="1">
        <w:r w:rsidRPr="002B7ADA">
          <w:rPr>
            <w:rStyle w:val="Hyperlink"/>
            <w:rFonts w:asciiTheme="minorHAnsi" w:eastAsiaTheme="majorEastAsia" w:hAnsiTheme="minorHAnsi" w:cstheme="minorHAnsi"/>
            <w:sz w:val="18"/>
            <w:szCs w:val="18"/>
          </w:rPr>
          <w:t>https://www.iucn.org/theme/species/our-work/invasive-species</w:t>
        </w:r>
      </w:hyperlink>
      <w:r>
        <w:rPr>
          <w:rFonts w:asciiTheme="minorHAnsi" w:hAnsiTheme="minorHAnsi" w:cstheme="minorHAnsi"/>
          <w:sz w:val="18"/>
          <w:szCs w:val="18"/>
        </w:rPr>
        <w:t xml:space="preserve"> </w:t>
      </w:r>
      <w:r w:rsidRPr="009917FE">
        <w:rPr>
          <w:rFonts w:asciiTheme="minorHAnsi" w:hAnsiTheme="minorHAnsi" w:cstheme="minorHAnsi"/>
          <w:sz w:val="18"/>
          <w:szCs w:val="18"/>
        </w:rPr>
        <w:t xml:space="preserve"> </w:t>
      </w:r>
    </w:p>
  </w:footnote>
  <w:footnote w:id="78">
    <w:p w14:paraId="2937EAC4" w14:textId="77777777" w:rsidR="002B73C8" w:rsidRDefault="002B73C8" w:rsidP="00F72752">
      <w:pPr>
        <w:pStyle w:val="FootnoteText"/>
        <w:spacing w:after="240"/>
      </w:pPr>
      <w:r w:rsidRPr="009917FE">
        <w:rPr>
          <w:rStyle w:val="FootnoteReference"/>
          <w:rFonts w:cstheme="minorHAnsi"/>
          <w:sz w:val="18"/>
          <w:szCs w:val="18"/>
        </w:rPr>
        <w:footnoteRef/>
      </w:r>
      <w:r w:rsidRPr="009917FE">
        <w:rPr>
          <w:rFonts w:cstheme="minorHAnsi"/>
          <w:sz w:val="18"/>
          <w:szCs w:val="18"/>
        </w:rPr>
        <w:t xml:space="preserve"> </w:t>
      </w:r>
      <w:hyperlink r:id="rId16" w:history="1">
        <w:r w:rsidRPr="002B7ADA">
          <w:rPr>
            <w:rStyle w:val="Hyperlink"/>
            <w:rFonts w:cstheme="minorHAnsi"/>
            <w:sz w:val="18"/>
            <w:szCs w:val="18"/>
          </w:rPr>
          <w:t>http://www.kephis.org/index.php/about-us/about-kephis</w:t>
        </w:r>
      </w:hyperlink>
      <w:r>
        <w:rPr>
          <w:rFonts w:cstheme="minorHAnsi"/>
          <w:sz w:val="18"/>
          <w:szCs w:val="18"/>
        </w:rPr>
        <w:t xml:space="preserve"> </w:t>
      </w:r>
    </w:p>
  </w:footnote>
  <w:footnote w:id="79">
    <w:p w14:paraId="613620AA" w14:textId="77777777" w:rsidR="002B73C8" w:rsidRPr="003319BE" w:rsidRDefault="002B73C8" w:rsidP="00F72752">
      <w:pPr>
        <w:pStyle w:val="FootnoteText"/>
      </w:pPr>
      <w:r>
        <w:rPr>
          <w:rStyle w:val="FootnoteReference"/>
        </w:rPr>
        <w:footnoteRef/>
      </w:r>
      <w:r>
        <w:t xml:space="preserve"> </w:t>
      </w:r>
      <w:r w:rsidRPr="00E96855">
        <w:t>Fiber Optic-Backbone, Metro and Last Mile Infrastructure Standard</w:t>
      </w:r>
      <w:r>
        <w:t>,</w:t>
      </w:r>
      <w:r w:rsidRPr="00E96855">
        <w:t xml:space="preserve"> ICTA. 2.001: 2021</w:t>
      </w:r>
      <w:r>
        <w:t xml:space="preserve"> </w:t>
      </w:r>
    </w:p>
  </w:footnote>
  <w:footnote w:id="80">
    <w:p w14:paraId="74901430" w14:textId="77777777" w:rsidR="002B73C8" w:rsidRDefault="002B73C8" w:rsidP="00F72752">
      <w:pPr>
        <w:pStyle w:val="FootnoteText"/>
      </w:pPr>
      <w:r>
        <w:rPr>
          <w:rStyle w:val="FootnoteReference"/>
        </w:rPr>
        <w:footnoteRef/>
      </w:r>
      <w:r>
        <w:t xml:space="preserve"> </w:t>
      </w:r>
      <w:r w:rsidRPr="00B46973">
        <w:rPr>
          <w:highlight w:val="white"/>
        </w:rPr>
        <w:t>P170941</w:t>
      </w:r>
    </w:p>
  </w:footnote>
  <w:footnote w:id="81">
    <w:p w14:paraId="56636DFF" w14:textId="77777777" w:rsidR="002B73C8" w:rsidRPr="00ED069A" w:rsidRDefault="002B73C8" w:rsidP="00F72752">
      <w:pPr>
        <w:pStyle w:val="FootnoteText"/>
      </w:pPr>
      <w:r>
        <w:rPr>
          <w:rStyle w:val="FootnoteReference"/>
        </w:rPr>
        <w:footnoteRef/>
      </w:r>
      <w:r>
        <w:t xml:space="preserve"> </w:t>
      </w:r>
      <w:r w:rsidRPr="00ED069A">
        <w:t>International Commission on Non-Ionizing Radiation Protection</w:t>
      </w:r>
      <w:r>
        <w:t xml:space="preserve"> </w:t>
      </w:r>
      <w:r w:rsidRPr="00ED069A">
        <w:t>(ICNIRP) (2001); International Agency for Research on Cancer (2002); US National Institute of Health (2002); Advisory Group to the United Kingdom National Radiation Protection Board (2001), and US National Institute of Environmental Health Sciences (1999).</w:t>
      </w:r>
    </w:p>
  </w:footnote>
  <w:footnote w:id="82">
    <w:p w14:paraId="3F7FB384" w14:textId="77777777" w:rsidR="002B73C8" w:rsidRDefault="002B73C8" w:rsidP="00F72752">
      <w:pPr>
        <w:pStyle w:val="FootnoteText"/>
        <w:spacing w:after="240"/>
      </w:pPr>
      <w:r>
        <w:rPr>
          <w:rStyle w:val="FootnoteReference"/>
        </w:rPr>
        <w:footnoteRef/>
      </w:r>
      <w:r>
        <w:t xml:space="preserve"> See </w:t>
      </w:r>
      <w:hyperlink r:id="rId17" w:history="1">
        <w:r w:rsidRPr="00F0323B">
          <w:rPr>
            <w:rStyle w:val="Hyperlink"/>
            <w:sz w:val="20"/>
            <w:szCs w:val="20"/>
          </w:rPr>
          <w:t>https://eige.europa.eu/publications/gender-equality-index-2020-report/gender-based-violence-enabled-digital-technology-new-occupational-hazard</w:t>
        </w:r>
      </w:hyperlink>
      <w:r>
        <w:t xml:space="preserve"> </w:t>
      </w:r>
    </w:p>
  </w:footnote>
  <w:footnote w:id="83">
    <w:p w14:paraId="2116ADAA" w14:textId="77777777" w:rsidR="002B73C8" w:rsidRDefault="002B73C8" w:rsidP="00F72752">
      <w:pPr>
        <w:pStyle w:val="FootnoteText"/>
        <w:spacing w:after="240"/>
      </w:pPr>
      <w:r>
        <w:rPr>
          <w:rStyle w:val="FootnoteReference"/>
        </w:rPr>
        <w:footnoteRef/>
      </w:r>
      <w:r>
        <w:t xml:space="preserve"> See </w:t>
      </w:r>
      <w:hyperlink r:id="rId18" w:history="1">
        <w:r w:rsidRPr="00F0323B">
          <w:rPr>
            <w:rStyle w:val="Hyperlink"/>
            <w:sz w:val="20"/>
            <w:szCs w:val="20"/>
          </w:rPr>
          <w:t>https://www.google.com/url?client=internal-element-cse&amp;cx=0903a1a109a46b6e5&amp;q=https://www.unicef.org/eap/blog/six-ways-tech-can-help-end-gender-based-violence&amp;sa=U&amp;ved=2ahUKEwjQ4Jqk0YX8AhWCQUEAHfjZCu0QFnoECAUQAg&amp;usg=AOvVaw281gb-8dGqT2KCMSXlnngw</w:t>
        </w:r>
      </w:hyperlink>
      <w:r>
        <w:t xml:space="preserve"> </w:t>
      </w:r>
    </w:p>
  </w:footnote>
  <w:footnote w:id="84">
    <w:p w14:paraId="7E111D02" w14:textId="77777777" w:rsidR="002B73C8" w:rsidRDefault="002B73C8" w:rsidP="00F72752">
      <w:pPr>
        <w:pStyle w:val="FootnoteText"/>
        <w:spacing w:after="240"/>
      </w:pPr>
      <w:r>
        <w:rPr>
          <w:rStyle w:val="FootnoteReference"/>
        </w:rPr>
        <w:footnoteRef/>
      </w:r>
      <w:r>
        <w:t xml:space="preserve"> </w:t>
      </w:r>
      <w:hyperlink r:id="rId19" w:history="1">
        <w:r w:rsidRPr="00F0323B">
          <w:rPr>
            <w:rStyle w:val="Hyperlink"/>
            <w:sz w:val="20"/>
            <w:szCs w:val="20"/>
          </w:rPr>
          <w:t>https://blogs.worldbank.org/voices/thinking-about-using-technology-address-gender-based-violence-five-recommendations-experts</w:t>
        </w:r>
      </w:hyperlink>
      <w:r>
        <w:t xml:space="preserve"> </w:t>
      </w:r>
    </w:p>
  </w:footnote>
  <w:footnote w:id="85">
    <w:p w14:paraId="7192D627" w14:textId="77777777" w:rsidR="002B73C8" w:rsidRPr="00203E4D" w:rsidRDefault="002B73C8" w:rsidP="00F72752">
      <w:pPr>
        <w:pStyle w:val="FootnoteText"/>
        <w:spacing w:after="240"/>
      </w:pPr>
      <w:r w:rsidRPr="00F0049B">
        <w:rPr>
          <w:rStyle w:val="FootnoteReference"/>
          <w:szCs w:val="18"/>
        </w:rPr>
        <w:footnoteRef/>
      </w:r>
      <w:r w:rsidRPr="00F0049B">
        <w:rPr>
          <w:szCs w:val="18"/>
        </w:rPr>
        <w:t xml:space="preserve"> Ministry of State for Special Programmes (MOSSP). (n.d.). </w:t>
      </w:r>
      <w:r w:rsidRPr="00F0049B">
        <w:rPr>
          <w:i/>
          <w:iCs/>
          <w:szCs w:val="18"/>
        </w:rPr>
        <w:t>Strategic plan 2008–2012</w:t>
      </w:r>
      <w:r w:rsidRPr="00F0049B">
        <w:rPr>
          <w:szCs w:val="18"/>
        </w:rPr>
        <w:t>. Retrieved from http://www. sprogrammes.go.ke/images/plan2.pdf</w:t>
      </w:r>
      <w:r w:rsidRPr="002967A5">
        <w:t xml:space="preserve"> </w:t>
      </w:r>
    </w:p>
  </w:footnote>
  <w:footnote w:id="86">
    <w:p w14:paraId="292E7CBF" w14:textId="77777777" w:rsidR="002B73C8" w:rsidRPr="00F0049B" w:rsidRDefault="002B73C8" w:rsidP="00F72752">
      <w:pPr>
        <w:pStyle w:val="FootnoteText"/>
        <w:spacing w:after="240"/>
        <w:rPr>
          <w:szCs w:val="18"/>
        </w:rPr>
      </w:pPr>
      <w:r>
        <w:rPr>
          <w:rStyle w:val="FootnoteReference"/>
        </w:rPr>
        <w:footnoteRef/>
      </w:r>
      <w:r>
        <w:t xml:space="preserve"> </w:t>
      </w:r>
      <w:r w:rsidRPr="00F0049B">
        <w:rPr>
          <w:szCs w:val="18"/>
        </w:rPr>
        <w:t xml:space="preserve">AEA Group. (2008b). </w:t>
      </w:r>
      <w:r w:rsidRPr="00F0049B">
        <w:rPr>
          <w:i/>
          <w:iCs/>
          <w:szCs w:val="18"/>
        </w:rPr>
        <w:t>Kenya: Climate screening and information exchange</w:t>
      </w:r>
      <w:r w:rsidRPr="00F0049B">
        <w:rPr>
          <w:szCs w:val="18"/>
        </w:rPr>
        <w:t xml:space="preserve">. Retrieved from http://www.dewpoint.org.uk/ Asset%20Library/Climate%20Risk%20Assemment%20Flier%20-%20Kenya.pdf </w:t>
      </w:r>
    </w:p>
  </w:footnote>
  <w:footnote w:id="87">
    <w:p w14:paraId="7774787C" w14:textId="77777777" w:rsidR="002B73C8" w:rsidRPr="00F0049B" w:rsidRDefault="002B73C8" w:rsidP="00F72752">
      <w:pPr>
        <w:pStyle w:val="FootnoteText"/>
        <w:spacing w:after="240"/>
        <w:rPr>
          <w:szCs w:val="18"/>
        </w:rPr>
      </w:pPr>
      <w:r w:rsidRPr="00F0049B">
        <w:rPr>
          <w:rStyle w:val="FootnoteReference"/>
          <w:szCs w:val="18"/>
        </w:rPr>
        <w:footnoteRef/>
      </w:r>
      <w:r w:rsidRPr="00F0049B">
        <w:rPr>
          <w:szCs w:val="18"/>
        </w:rPr>
        <w:t xml:space="preserve"> Earth Institute at Columbia University. (n.d.). </w:t>
      </w:r>
      <w:r w:rsidRPr="00F0049B">
        <w:rPr>
          <w:i/>
          <w:iCs/>
          <w:szCs w:val="18"/>
        </w:rPr>
        <w:t>Kenya natural disaster profile</w:t>
      </w:r>
      <w:r w:rsidRPr="00F0049B">
        <w:rPr>
          <w:szCs w:val="18"/>
        </w:rPr>
        <w:t xml:space="preserve">. Retrieved from http://www.ldeo.columbia. edu/chrr/research/profiles/pdfs/kenya_profile1.pdf </w:t>
      </w:r>
    </w:p>
  </w:footnote>
  <w:footnote w:id="88">
    <w:p w14:paraId="537BCBF4" w14:textId="6D92AB2F" w:rsidR="008917FA" w:rsidRDefault="002B73C8" w:rsidP="008917FA">
      <w:pPr>
        <w:pStyle w:val="FootnoteText"/>
        <w:jc w:val="left"/>
        <w:rPr>
          <w:rStyle w:val="Hyperlink"/>
          <w:sz w:val="20"/>
          <w:szCs w:val="20"/>
        </w:rPr>
      </w:pPr>
      <w:r>
        <w:rPr>
          <w:rStyle w:val="FootnoteReference"/>
        </w:rPr>
        <w:footnoteRef/>
      </w:r>
      <w:r w:rsidR="008917FA">
        <w:t xml:space="preserve"> </w:t>
      </w:r>
      <w:r>
        <w:t>See</w:t>
      </w:r>
      <w:r w:rsidR="008917FA">
        <w:t xml:space="preserve"> </w:t>
      </w:r>
      <w:hyperlink r:id="rId20" w:history="1">
        <w:r w:rsidRPr="00194506">
          <w:rPr>
            <w:rStyle w:val="Hyperlink"/>
            <w:sz w:val="20"/>
            <w:szCs w:val="20"/>
          </w:rPr>
          <w:t>https://ora.ox.ac.uk/objects/uuid:713262bb-63fd-4d54-856f-2d75409b3237/download_file?file_format=application%2Fpdf&amp;safe_filename=Pant%2Bet%2Bal%2C%2BCritical%2Binfrastructure%2Bimpact%2Bassessment%2Bdue%2Bto%2Bflood%2Bexposure.pdf&amp;type_of_work=Journal+article</w:t>
        </w:r>
      </w:hyperlink>
    </w:p>
    <w:p w14:paraId="4A3F29BA" w14:textId="5ADC60D6" w:rsidR="002B73C8" w:rsidRDefault="002B73C8" w:rsidP="00F72752">
      <w:pPr>
        <w:pStyle w:val="FootnoteText"/>
      </w:pPr>
      <w:r>
        <w:t xml:space="preserve"> </w:t>
      </w:r>
    </w:p>
  </w:footnote>
  <w:footnote w:id="89">
    <w:p w14:paraId="6A3106F4" w14:textId="77777777" w:rsidR="002B73C8" w:rsidRPr="001E47B4" w:rsidRDefault="002B73C8" w:rsidP="00A5623C">
      <w:pPr>
        <w:pStyle w:val="FootnoteText"/>
      </w:pPr>
      <w:r>
        <w:rPr>
          <w:rStyle w:val="FootnoteReference"/>
        </w:rPr>
        <w:footnoteRef/>
      </w:r>
      <w:r>
        <w:t xml:space="preserve"> </w:t>
      </w:r>
      <w:r w:rsidRPr="001E47B4">
        <w:t>Where subprojects are likely to have minimal or no adverse environmental or social risks and impacts, such subprojects do not require further environmental and social assessment following the initial screening</w:t>
      </w:r>
      <w:r>
        <w:t>.</w:t>
      </w:r>
    </w:p>
  </w:footnote>
  <w:footnote w:id="90">
    <w:p w14:paraId="17CA16E0" w14:textId="77777777" w:rsidR="002B73C8" w:rsidRPr="00641C3C" w:rsidRDefault="002B73C8" w:rsidP="00CE3045">
      <w:pPr>
        <w:pStyle w:val="NormalWeb"/>
      </w:pPr>
      <w:r>
        <w:rPr>
          <w:rStyle w:val="FootnoteReference"/>
        </w:rPr>
        <w:footnoteRef/>
      </w:r>
      <w:r>
        <w:t xml:space="preserve"> </w:t>
      </w:r>
      <w:r>
        <w:rPr>
          <w:rFonts w:ascii="Calibri" w:hAnsi="Calibri" w:cs="Calibri"/>
          <w:sz w:val="20"/>
          <w:szCs w:val="20"/>
        </w:rPr>
        <w:t xml:space="preserve">World Bank requires public consultations to be conducted for all EA type documents prepared under WB- financed projects (World Bank, ESS1, 2017), while NEMA requires public consultations to be conducted for Medium and High-Risk projects (NEMA, 2020). </w:t>
      </w:r>
    </w:p>
  </w:footnote>
  <w:footnote w:id="91">
    <w:p w14:paraId="46FC4D07" w14:textId="2D74FE46" w:rsidR="002B73C8" w:rsidRDefault="002B73C8" w:rsidP="00C0066A">
      <w:pPr>
        <w:pStyle w:val="FootnoteText"/>
        <w:spacing w:after="240"/>
      </w:pPr>
      <w:r>
        <w:rPr>
          <w:rStyle w:val="FootnoteReference"/>
        </w:rPr>
        <w:footnoteRef/>
      </w:r>
      <w:r>
        <w:t xml:space="preserve"> A full list of participants is contained in Annex I.</w:t>
      </w:r>
    </w:p>
  </w:footnote>
  <w:footnote w:id="92">
    <w:p w14:paraId="6E9E25F4" w14:textId="6CF9162D" w:rsidR="002B73C8" w:rsidRDefault="002B73C8" w:rsidP="00C0066A">
      <w:pPr>
        <w:pStyle w:val="FootnoteText"/>
        <w:spacing w:after="240"/>
      </w:pPr>
      <w:r>
        <w:rPr>
          <w:rStyle w:val="FootnoteReference"/>
        </w:rPr>
        <w:footnoteRef/>
      </w:r>
      <w:r>
        <w:t xml:space="preserve"> List of all consulted counties is contained in Annex I.</w:t>
      </w:r>
    </w:p>
  </w:footnote>
  <w:footnote w:id="93">
    <w:p w14:paraId="152D524A" w14:textId="7EDD42B9" w:rsidR="002B73C8" w:rsidRPr="000C2A89" w:rsidRDefault="002B73C8" w:rsidP="00214750">
      <w:pPr>
        <w:pStyle w:val="NormalWeb"/>
        <w:spacing w:before="0" w:beforeAutospacing="0" w:after="240" w:afterAutospacing="0"/>
      </w:pPr>
      <w:r w:rsidRPr="00F97D01">
        <w:rPr>
          <w:rStyle w:val="FootnoteReference"/>
          <w:rFonts w:asciiTheme="minorHAnsi" w:hAnsiTheme="minorHAnsi" w:cstheme="minorHAnsi"/>
          <w:sz w:val="20"/>
          <w:szCs w:val="20"/>
        </w:rPr>
        <w:footnoteRef/>
      </w:r>
      <w:r w:rsidRPr="000C2A89">
        <w:rPr>
          <w:rFonts w:asciiTheme="minorHAnsi" w:hAnsiTheme="minorHAnsi" w:cstheme="minorHAnsi"/>
        </w:rPr>
        <w:t xml:space="preserve"> </w:t>
      </w:r>
      <w:r>
        <w:rPr>
          <w:rFonts w:ascii="Calibri" w:hAnsi="Calibri" w:cs="Calibri"/>
          <w:sz w:val="20"/>
          <w:szCs w:val="20"/>
        </w:rPr>
        <w:t>Scope of the ESS2 application depends on the type of employment relationship between the project/ subproject owner and the “project workers” which include the “direct workers”, the “contracted workers”, the “primary supply workers”, the “community workers” including full-time, part-time, temporary, seasonal, and migrant workers.</w:t>
      </w:r>
    </w:p>
  </w:footnote>
  <w:footnote w:id="94">
    <w:p w14:paraId="21DA138D" w14:textId="32946D80" w:rsidR="002B73C8" w:rsidRPr="00F97D01" w:rsidRDefault="002B73C8" w:rsidP="00214750">
      <w:pPr>
        <w:pStyle w:val="NormalWeb"/>
        <w:spacing w:before="0" w:beforeAutospacing="0" w:after="240" w:afterAutospacing="0"/>
      </w:pPr>
      <w:r w:rsidRPr="00F97D01">
        <w:rPr>
          <w:rStyle w:val="FootnoteReference"/>
          <w:rFonts w:asciiTheme="minorHAnsi" w:hAnsiTheme="minorHAnsi" w:cstheme="minorHAnsi"/>
          <w:sz w:val="20"/>
          <w:szCs w:val="20"/>
        </w:rPr>
        <w:footnoteRef/>
      </w:r>
      <w:r>
        <w:t xml:space="preserve"> </w:t>
      </w:r>
      <w:r>
        <w:rPr>
          <w:rFonts w:ascii="Calibri" w:hAnsi="Calibri" w:cs="Calibri"/>
          <w:sz w:val="20"/>
          <w:szCs w:val="20"/>
        </w:rPr>
        <w:t xml:space="preserve">Direct workers are defined as people employed or engaged directly by the project/subproject owners to work specifically in relations to the project/subproject while the contracted workers are people employed or engaged through third parties to perform work related to core functions of the project, regardless of location. </w:t>
      </w:r>
    </w:p>
  </w:footnote>
  <w:footnote w:id="95">
    <w:p w14:paraId="76915532" w14:textId="77777777" w:rsidR="002B73C8" w:rsidRPr="005D7785" w:rsidRDefault="002B73C8" w:rsidP="00C213FA">
      <w:pPr>
        <w:pStyle w:val="FootnoteText"/>
      </w:pPr>
      <w:r>
        <w:rPr>
          <w:rStyle w:val="FootnoteReference"/>
        </w:rPr>
        <w:footnoteRef/>
      </w:r>
      <w:r>
        <w:t xml:space="preserve"> These conditions are Good International Industry Practices (GIIPs) on embedding environmental management conditions in construction contracts. As such they become part of the deliverables (KPIs). More elaborate conditions can be found on UNDP website: </w:t>
      </w:r>
      <w:hyperlink r:id="rId21" w:history="1">
        <w:r w:rsidRPr="002C6E64">
          <w:rPr>
            <w:rStyle w:val="Hyperlink"/>
          </w:rPr>
          <w:t>https://procurement-notices.undp.org/view_file.cfm?doc_id=198317</w:t>
        </w:r>
      </w:hyperlink>
      <w:r>
        <w:t xml:space="preserve"> </w:t>
      </w:r>
    </w:p>
  </w:footnote>
  <w:footnote w:id="96">
    <w:p w14:paraId="41C90B98" w14:textId="101BCD2B" w:rsidR="002B73C8" w:rsidRPr="003110E4" w:rsidRDefault="002B73C8" w:rsidP="00E01CF0">
      <w:pPr>
        <w:rPr>
          <w:rFonts w:cstheme="minorHAnsi"/>
        </w:rPr>
      </w:pPr>
      <w:r>
        <w:rPr>
          <w:rStyle w:val="FootnoteReference"/>
        </w:rPr>
        <w:footnoteRef/>
      </w:r>
      <w:r>
        <w:t xml:space="preserve"> </w:t>
      </w:r>
      <w:r w:rsidRPr="009D18B1">
        <w:rPr>
          <w:sz w:val="20"/>
          <w:szCs w:val="20"/>
        </w:rPr>
        <w:t xml:space="preserve">UNEP. </w:t>
      </w:r>
      <w:r w:rsidRPr="009D18B1">
        <w:rPr>
          <w:rFonts w:cstheme="minorHAnsi"/>
          <w:sz w:val="20"/>
          <w:szCs w:val="20"/>
        </w:rPr>
        <w:t>WEEE or e-waste is one of the fastest growing waste streams in the world. In developed countries, it equals 1% of total solid waste on an average. The increasing “market penetration” in developing countries, “replacement market” in developed countries and “high obsolescence rate” make WEEE/E-waste one of the fastest waste streams. There is a pressing need to address e- waste management particularly in developing countries. The presence of valuable recyclable components attracts informal and unorganised sector. The unsafe and environmentally risky practices adopted by them poses great risks to health and environment.</w:t>
      </w:r>
      <w:r w:rsidRPr="009D18B1">
        <w:rPr>
          <w:rStyle w:val="FootnoteReference"/>
          <w:rFonts w:cstheme="minorHAnsi"/>
          <w:sz w:val="20"/>
          <w:szCs w:val="20"/>
        </w:rPr>
        <w:footnoteRef/>
      </w:r>
      <w:r w:rsidRPr="009D18B1">
        <w:rPr>
          <w:rFonts w:cstheme="minorHAnsi"/>
          <w:sz w:val="20"/>
          <w:szCs w:val="20"/>
        </w:rPr>
        <w:t xml:space="preserve"> </w:t>
      </w:r>
    </w:p>
  </w:footnote>
  <w:footnote w:id="97">
    <w:p w14:paraId="505B1C45" w14:textId="77777777" w:rsidR="002B73C8" w:rsidRPr="00473E99" w:rsidRDefault="002B73C8" w:rsidP="00E01CF0">
      <w:pPr>
        <w:rPr>
          <w:rFonts w:cstheme="minorHAnsi"/>
          <w:sz w:val="18"/>
          <w:szCs w:val="18"/>
        </w:rPr>
      </w:pPr>
      <w:r w:rsidRPr="00473E99">
        <w:rPr>
          <w:rStyle w:val="FootnoteReference"/>
          <w:rFonts w:cstheme="minorHAnsi"/>
          <w:sz w:val="18"/>
          <w:szCs w:val="18"/>
        </w:rPr>
        <w:footnoteRef/>
      </w:r>
      <w:r w:rsidRPr="00473E99">
        <w:rPr>
          <w:rFonts w:cstheme="minorHAnsi"/>
          <w:sz w:val="18"/>
          <w:szCs w:val="18"/>
        </w:rPr>
        <w:t xml:space="preserve"> P167788</w:t>
      </w:r>
      <w:r>
        <w:rPr>
          <w:rFonts w:cstheme="minorHAnsi"/>
          <w:sz w:val="18"/>
          <w:szCs w:val="18"/>
        </w:rPr>
        <w:t>.</w:t>
      </w:r>
    </w:p>
  </w:footnote>
  <w:footnote w:id="98">
    <w:p w14:paraId="30450D99" w14:textId="3AA83177" w:rsidR="002B73C8" w:rsidRDefault="002B73C8">
      <w:pPr>
        <w:pStyle w:val="FootnoteText"/>
      </w:pPr>
      <w:r>
        <w:rPr>
          <w:rStyle w:val="FootnoteReference"/>
        </w:rPr>
        <w:footnoteRef/>
      </w:r>
      <w:r>
        <w:t xml:space="preserve"> </w:t>
      </w:r>
      <w:r w:rsidRPr="00B46973">
        <w:rPr>
          <w:highlight w:val="white"/>
        </w:rPr>
        <w:t>P170941</w:t>
      </w:r>
    </w:p>
  </w:footnote>
  <w:footnote w:id="99">
    <w:p w14:paraId="1AAD94C8" w14:textId="4F6B25CD" w:rsidR="002B73C8" w:rsidRDefault="002B73C8">
      <w:pPr>
        <w:pStyle w:val="FootnoteText"/>
      </w:pPr>
      <w:r>
        <w:rPr>
          <w:rStyle w:val="FootnoteReference"/>
        </w:rPr>
        <w:footnoteRef/>
      </w:r>
      <w:r>
        <w:t xml:space="preserve"> Sustainable Waste Management Act, 2022</w:t>
      </w:r>
    </w:p>
  </w:footnote>
  <w:footnote w:id="100">
    <w:p w14:paraId="0B8F8A6A" w14:textId="77777777" w:rsidR="002B73C8" w:rsidRDefault="002B73C8" w:rsidP="0022793F">
      <w:pPr>
        <w:pStyle w:val="FootnoteText"/>
      </w:pPr>
      <w:r>
        <w:rPr>
          <w:rStyle w:val="FootnoteReference"/>
        </w:rPr>
        <w:footnoteRef/>
      </w:r>
      <w:r>
        <w:t xml:space="preserve"> </w:t>
      </w:r>
      <w:r w:rsidRPr="00B46973">
        <w:rPr>
          <w:highlight w:val="white"/>
        </w:rPr>
        <w:t>P170941</w:t>
      </w:r>
    </w:p>
  </w:footnote>
  <w:footnote w:id="101">
    <w:p w14:paraId="15C9DB3F" w14:textId="77777777" w:rsidR="00565A4A" w:rsidRPr="00F77C2F" w:rsidRDefault="00565A4A" w:rsidP="00565A4A">
      <w:pPr>
        <w:pStyle w:val="NormalWeb"/>
        <w:rPr>
          <w:rFonts w:asciiTheme="minorHAnsi" w:hAnsiTheme="minorHAnsi" w:cstheme="minorHAnsi"/>
        </w:rPr>
      </w:pPr>
      <w:r w:rsidRPr="00F77C2F">
        <w:rPr>
          <w:rStyle w:val="FootnoteReference"/>
          <w:rFonts w:asciiTheme="minorHAnsi" w:hAnsiTheme="minorHAnsi" w:cstheme="minorHAnsi"/>
        </w:rPr>
        <w:footnoteRef/>
      </w:r>
      <w:r w:rsidRPr="00F77C2F">
        <w:rPr>
          <w:rFonts w:asciiTheme="minorHAnsi" w:hAnsiTheme="minorHAnsi" w:cstheme="minorHAnsi"/>
        </w:rPr>
        <w:t xml:space="preserve"> </w:t>
      </w:r>
      <w:r w:rsidRPr="00C8255B">
        <w:rPr>
          <w:rFonts w:asciiTheme="minorHAnsi" w:hAnsiTheme="minorHAnsi" w:cstheme="minorHAnsi"/>
          <w:sz w:val="20"/>
          <w:szCs w:val="20"/>
        </w:rPr>
        <w:t xml:space="preserve">International Basic Safety Standard for protection against Ionizing Radiation and for the Safety of Radiation Sources and its three interrelated Safety Guides. </w:t>
      </w:r>
    </w:p>
  </w:footnote>
  <w:footnote w:id="102">
    <w:p w14:paraId="7BECBE39" w14:textId="77777777" w:rsidR="00565A4A" w:rsidRPr="00C8255B" w:rsidRDefault="00565A4A" w:rsidP="00565A4A">
      <w:pPr>
        <w:pStyle w:val="FootnoteText"/>
        <w:spacing w:after="240"/>
      </w:pPr>
      <w:r>
        <w:rPr>
          <w:rStyle w:val="FootnoteReference"/>
        </w:rPr>
        <w:footnoteRef/>
      </w:r>
      <w:r>
        <w:t xml:space="preserve"> </w:t>
      </w:r>
      <w:r w:rsidRPr="00C8255B">
        <w:t>For example ACGIH (2005) and International Commission for Non-Ionizing Radiation (ICNIRP).</w:t>
      </w:r>
    </w:p>
  </w:footnote>
  <w:footnote w:id="103">
    <w:p w14:paraId="444A95B4" w14:textId="77777777" w:rsidR="00565A4A" w:rsidRPr="00C3115C" w:rsidRDefault="00565A4A" w:rsidP="00565A4A">
      <w:pPr>
        <w:pStyle w:val="FootnoteText"/>
        <w:spacing w:after="240"/>
      </w:pPr>
      <w:r>
        <w:rPr>
          <w:rStyle w:val="FootnoteReference"/>
        </w:rPr>
        <w:footnoteRef/>
      </w:r>
      <w:r>
        <w:t xml:space="preserve"> </w:t>
      </w:r>
      <w:r w:rsidRPr="00C3115C">
        <w:t>Examples include the American National Standards Institute (ANSI), http://www.ansi.org/; National Institute for Occupational Safety and Health76 (NIOSH), http://www.cdc.gov/niosh/homepage.html; Canadian Standards Association76 (CSA),http://www.csa.ca/Default.asp?language=english;Mine Safety and Health Administration76 (MSHA), http://www.msha.gov.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870"/>
    <w:multiLevelType w:val="hybridMultilevel"/>
    <w:tmpl w:val="DF148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84238"/>
    <w:multiLevelType w:val="hybridMultilevel"/>
    <w:tmpl w:val="D6C4D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C7499"/>
    <w:multiLevelType w:val="hybridMultilevel"/>
    <w:tmpl w:val="A01C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80152E"/>
    <w:multiLevelType w:val="hybridMultilevel"/>
    <w:tmpl w:val="287452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251E7B"/>
    <w:multiLevelType w:val="hybridMultilevel"/>
    <w:tmpl w:val="009A6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7C3A2F"/>
    <w:multiLevelType w:val="hybridMultilevel"/>
    <w:tmpl w:val="99362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3A7539"/>
    <w:multiLevelType w:val="hybridMultilevel"/>
    <w:tmpl w:val="9E56E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7A7FBD"/>
    <w:multiLevelType w:val="hybridMultilevel"/>
    <w:tmpl w:val="EA94C28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7CA7D17"/>
    <w:multiLevelType w:val="hybridMultilevel"/>
    <w:tmpl w:val="5958E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F03A8B"/>
    <w:multiLevelType w:val="multilevel"/>
    <w:tmpl w:val="D51AC558"/>
    <w:lvl w:ilvl="0">
      <w:start w:val="1"/>
      <w:numFmt w:val="decimal"/>
      <w:lvlText w:val="%1."/>
      <w:lvlJc w:val="left"/>
      <w:pPr>
        <w:ind w:left="360" w:hanging="360"/>
      </w:pPr>
      <w:rPr>
        <w:b w:val="0"/>
        <w:sz w:val="20"/>
        <w:szCs w:val="20"/>
        <w:u w:val="none"/>
      </w:rPr>
    </w:lvl>
    <w:lvl w:ilvl="1">
      <w:start w:val="1"/>
      <w:numFmt w:val="lowerLetter"/>
      <w:lvlText w:val="%2)"/>
      <w:lvlJc w:val="left"/>
      <w:pPr>
        <w:ind w:left="720" w:hanging="360"/>
      </w:pPr>
      <w:rPr>
        <w:u w:val="none"/>
      </w:rPr>
    </w:lvl>
    <w:lvl w:ilvl="2">
      <w:start w:val="1"/>
      <w:numFmt w:val="lowerRoman"/>
      <w:lvlText w:val="%3."/>
      <w:lvlJc w:val="right"/>
      <w:pPr>
        <w:ind w:left="144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righ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right"/>
      <w:pPr>
        <w:ind w:left="5760" w:hanging="360"/>
      </w:pPr>
      <w:rPr>
        <w:u w:val="none"/>
      </w:rPr>
    </w:lvl>
  </w:abstractNum>
  <w:abstractNum w:abstractNumId="10" w15:restartNumberingAfterBreak="0">
    <w:nsid w:val="08857982"/>
    <w:multiLevelType w:val="hybridMultilevel"/>
    <w:tmpl w:val="69E03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42366B"/>
    <w:multiLevelType w:val="hybridMultilevel"/>
    <w:tmpl w:val="A4A6F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18522D"/>
    <w:multiLevelType w:val="hybridMultilevel"/>
    <w:tmpl w:val="BE6495A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B124DA"/>
    <w:multiLevelType w:val="hybridMultilevel"/>
    <w:tmpl w:val="8EDAE776"/>
    <w:lvl w:ilvl="0" w:tplc="08090019">
      <w:start w:val="1"/>
      <w:numFmt w:val="lowerLetter"/>
      <w:lvlText w:val="%1."/>
      <w:lvlJc w:val="left"/>
      <w:pPr>
        <w:ind w:left="720" w:hanging="360"/>
      </w:pPr>
    </w:lvl>
    <w:lvl w:ilvl="1" w:tplc="7E2825A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BB26398"/>
    <w:multiLevelType w:val="hybridMultilevel"/>
    <w:tmpl w:val="2F44B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BC23196"/>
    <w:multiLevelType w:val="hybridMultilevel"/>
    <w:tmpl w:val="ED706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27532E"/>
    <w:multiLevelType w:val="hybridMultilevel"/>
    <w:tmpl w:val="90A4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DF6417"/>
    <w:multiLevelType w:val="multilevel"/>
    <w:tmpl w:val="1CB6D26E"/>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063FE5"/>
    <w:multiLevelType w:val="hybridMultilevel"/>
    <w:tmpl w:val="F91C5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FDA5195"/>
    <w:multiLevelType w:val="hybridMultilevel"/>
    <w:tmpl w:val="FD8CB0D0"/>
    <w:lvl w:ilvl="0" w:tplc="64D83368">
      <w:start w:val="1"/>
      <w:numFmt w:val="upperRoman"/>
      <w:pStyle w:val="TableTextRight"/>
      <w:lvlText w:val="%1."/>
      <w:lvlJc w:val="right"/>
      <w:pPr>
        <w:tabs>
          <w:tab w:val="num" w:pos="1080"/>
        </w:tabs>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D13C7E6E">
      <w:start w:val="1"/>
      <w:numFmt w:val="lowerLetter"/>
      <w:lvlText w:val="%2)"/>
      <w:lvlJc w:val="left"/>
      <w:pPr>
        <w:ind w:left="1710" w:hanging="630"/>
      </w:pPr>
      <w:rPr>
        <w:rFonts w:hint="default"/>
      </w:rPr>
    </w:lvl>
    <w:lvl w:ilvl="2" w:tplc="98AEF4E6">
      <w:start w:val="1"/>
      <w:numFmt w:val="decimal"/>
      <w:lvlText w:val="(%3)"/>
      <w:lvlJc w:val="left"/>
      <w:pPr>
        <w:ind w:left="2160" w:hanging="360"/>
      </w:pPr>
      <w:rPr>
        <w:rFont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A676A4"/>
    <w:multiLevelType w:val="multilevel"/>
    <w:tmpl w:val="26E6CBE2"/>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1E532D2"/>
    <w:multiLevelType w:val="multilevel"/>
    <w:tmpl w:val="95BA64AA"/>
    <w:styleLink w:val="CurrentList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12A02617"/>
    <w:multiLevelType w:val="hybridMultilevel"/>
    <w:tmpl w:val="F4225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3914675"/>
    <w:multiLevelType w:val="multilevel"/>
    <w:tmpl w:val="223A4BAA"/>
    <w:styleLink w:val="Headings7"/>
    <w:lvl w:ilvl="0">
      <w:start w:val="1"/>
      <w:numFmt w:val="upperRoman"/>
      <w:lvlText w:val="%1."/>
      <w:lvlJc w:val="left"/>
      <w:pPr>
        <w:ind w:left="397" w:hanging="397"/>
      </w:pPr>
      <w:rPr>
        <w:rFonts w:hint="default"/>
      </w:rPr>
    </w:lvl>
    <w:lvl w:ilvl="1">
      <w:start w:val="1"/>
      <w:numFmt w:val="upperLetter"/>
      <w:lvlText w:val="%2."/>
      <w:lvlJc w:val="left"/>
      <w:pPr>
        <w:ind w:left="397" w:hanging="397"/>
      </w:pPr>
      <w:rPr>
        <w:rFonts w:ascii="Arial Bold" w:hAnsi="Arial Bold" w:hint="default"/>
        <w:b/>
        <w:i w:val="0"/>
        <w:sz w:val="24"/>
      </w:rPr>
    </w:lvl>
    <w:lvl w:ilvl="2">
      <w:start w:val="1"/>
      <w:numFmt w:val="none"/>
      <w:lvlText w:val=""/>
      <w:lvlJc w:val="left"/>
      <w:pPr>
        <w:ind w:left="397" w:firstLine="0"/>
      </w:pPr>
      <w:rPr>
        <w:rFonts w:hint="default"/>
      </w:rPr>
    </w:lvl>
    <w:lvl w:ilvl="3">
      <w:start w:val="1"/>
      <w:numFmt w:val="decimal"/>
      <w:lvlText w:val="(%4)"/>
      <w:lvlJc w:val="left"/>
      <w:pPr>
        <w:ind w:left="397" w:firstLine="0"/>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24" w15:restartNumberingAfterBreak="0">
    <w:nsid w:val="151B5224"/>
    <w:multiLevelType w:val="hybridMultilevel"/>
    <w:tmpl w:val="0614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78D2CAA"/>
    <w:multiLevelType w:val="hybridMultilevel"/>
    <w:tmpl w:val="6380B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79E4DBA"/>
    <w:multiLevelType w:val="hybridMultilevel"/>
    <w:tmpl w:val="61E04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7B76AEE"/>
    <w:multiLevelType w:val="hybridMultilevel"/>
    <w:tmpl w:val="010EC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81354AB"/>
    <w:multiLevelType w:val="hybridMultilevel"/>
    <w:tmpl w:val="BA5E3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8581036"/>
    <w:multiLevelType w:val="hybridMultilevel"/>
    <w:tmpl w:val="E60C056C"/>
    <w:lvl w:ilvl="0" w:tplc="EC0C35C4">
      <w:start w:val="1"/>
      <w:numFmt w:val="decimal"/>
      <w:lvlText w:val="%1."/>
      <w:lvlJc w:val="left"/>
      <w:pPr>
        <w:ind w:left="720" w:hanging="360"/>
      </w:pPr>
      <w:rPr>
        <w:b w:val="0"/>
        <w:bCs w:val="0"/>
      </w:rPr>
    </w:lvl>
    <w:lvl w:ilvl="1" w:tplc="6F18883E">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9AA4076"/>
    <w:multiLevelType w:val="hybridMultilevel"/>
    <w:tmpl w:val="54E4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9C42891"/>
    <w:multiLevelType w:val="hybridMultilevel"/>
    <w:tmpl w:val="1AA20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A59103D"/>
    <w:multiLevelType w:val="multilevel"/>
    <w:tmpl w:val="6AE6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B0129C6"/>
    <w:multiLevelType w:val="hybridMultilevel"/>
    <w:tmpl w:val="A7362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C994169"/>
    <w:multiLevelType w:val="hybridMultilevel"/>
    <w:tmpl w:val="44DC2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0B6E09"/>
    <w:multiLevelType w:val="multilevel"/>
    <w:tmpl w:val="5FEE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9A36DD"/>
    <w:multiLevelType w:val="hybridMultilevel"/>
    <w:tmpl w:val="0CE4D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EDF12BF"/>
    <w:multiLevelType w:val="hybridMultilevel"/>
    <w:tmpl w:val="8AFC6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1FAF2FEC"/>
    <w:multiLevelType w:val="hybridMultilevel"/>
    <w:tmpl w:val="91B40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307D66"/>
    <w:multiLevelType w:val="hybridMultilevel"/>
    <w:tmpl w:val="0DE0B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BC0264"/>
    <w:multiLevelType w:val="hybridMultilevel"/>
    <w:tmpl w:val="E3A2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10A3DC4"/>
    <w:multiLevelType w:val="hybridMultilevel"/>
    <w:tmpl w:val="AC50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12A1148"/>
    <w:multiLevelType w:val="multilevel"/>
    <w:tmpl w:val="58504E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1515293"/>
    <w:multiLevelType w:val="multilevel"/>
    <w:tmpl w:val="FC04F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6A6838"/>
    <w:multiLevelType w:val="hybridMultilevel"/>
    <w:tmpl w:val="B7920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2764AAC"/>
    <w:multiLevelType w:val="hybridMultilevel"/>
    <w:tmpl w:val="7A3CB1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785"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22850DF2"/>
    <w:multiLevelType w:val="hybridMultilevel"/>
    <w:tmpl w:val="6CAA4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29D2397"/>
    <w:multiLevelType w:val="hybridMultilevel"/>
    <w:tmpl w:val="1F32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3B34D18"/>
    <w:multiLevelType w:val="singleLevel"/>
    <w:tmpl w:val="904C2D2E"/>
    <w:lvl w:ilvl="0">
      <w:start w:val="1"/>
      <w:numFmt w:val="decimal"/>
      <w:pStyle w:val="Heading11"/>
      <w:lvlText w:val="Section %1."/>
      <w:lvlJc w:val="left"/>
      <w:pPr>
        <w:tabs>
          <w:tab w:val="num" w:pos="1440"/>
        </w:tabs>
        <w:ind w:left="360" w:hanging="360"/>
      </w:pPr>
      <w:rPr>
        <w:rFonts w:ascii="Arial" w:hAnsi="Arial" w:hint="default"/>
        <w:b/>
        <w:i w:val="0"/>
        <w:sz w:val="22"/>
        <w:szCs w:val="20"/>
      </w:rPr>
    </w:lvl>
  </w:abstractNum>
  <w:abstractNum w:abstractNumId="49" w15:restartNumberingAfterBreak="0">
    <w:nsid w:val="23B63045"/>
    <w:multiLevelType w:val="hybridMultilevel"/>
    <w:tmpl w:val="0CBCD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6942DA9"/>
    <w:multiLevelType w:val="hybridMultilevel"/>
    <w:tmpl w:val="ADFA0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7C44C8A"/>
    <w:multiLevelType w:val="multilevel"/>
    <w:tmpl w:val="1CB6D26E"/>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83E7EAE"/>
    <w:multiLevelType w:val="multilevel"/>
    <w:tmpl w:val="43B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86D0F80"/>
    <w:multiLevelType w:val="hybridMultilevel"/>
    <w:tmpl w:val="A1D867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8E92BBA"/>
    <w:multiLevelType w:val="hybridMultilevel"/>
    <w:tmpl w:val="5BDEA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B2552C9"/>
    <w:multiLevelType w:val="hybridMultilevel"/>
    <w:tmpl w:val="3DFA2984"/>
    <w:lvl w:ilvl="0" w:tplc="EC0C35C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2BA9325E"/>
    <w:multiLevelType w:val="multilevel"/>
    <w:tmpl w:val="FCC0EB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7" w15:restartNumberingAfterBreak="0">
    <w:nsid w:val="2D374ADD"/>
    <w:multiLevelType w:val="hybridMultilevel"/>
    <w:tmpl w:val="83C46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2D6111BB"/>
    <w:multiLevelType w:val="multilevel"/>
    <w:tmpl w:val="C4B60B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9" w15:restartNumberingAfterBreak="0">
    <w:nsid w:val="2D8051B6"/>
    <w:multiLevelType w:val="hybridMultilevel"/>
    <w:tmpl w:val="D4BCDB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D8D3CE8"/>
    <w:multiLevelType w:val="hybridMultilevel"/>
    <w:tmpl w:val="C630B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EE247AE"/>
    <w:multiLevelType w:val="hybridMultilevel"/>
    <w:tmpl w:val="5F2A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F1D2D48"/>
    <w:multiLevelType w:val="hybridMultilevel"/>
    <w:tmpl w:val="DDD01A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2FF63C7B"/>
    <w:multiLevelType w:val="multilevel"/>
    <w:tmpl w:val="0DF837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4" w15:restartNumberingAfterBreak="0">
    <w:nsid w:val="300D2D41"/>
    <w:multiLevelType w:val="hybridMultilevel"/>
    <w:tmpl w:val="88B2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18752FC"/>
    <w:multiLevelType w:val="multilevel"/>
    <w:tmpl w:val="1CB6D26E"/>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2077126"/>
    <w:multiLevelType w:val="hybridMultilevel"/>
    <w:tmpl w:val="26888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32C870DF"/>
    <w:multiLevelType w:val="hybridMultilevel"/>
    <w:tmpl w:val="39E0CC0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2EE01BB"/>
    <w:multiLevelType w:val="hybridMultilevel"/>
    <w:tmpl w:val="FD12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46840EA"/>
    <w:multiLevelType w:val="hybridMultilevel"/>
    <w:tmpl w:val="31EA2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35012204"/>
    <w:multiLevelType w:val="hybridMultilevel"/>
    <w:tmpl w:val="77185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59B3A40"/>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36D428CF"/>
    <w:multiLevelType w:val="hybridMultilevel"/>
    <w:tmpl w:val="8C225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7224602"/>
    <w:multiLevelType w:val="hybridMultilevel"/>
    <w:tmpl w:val="11FEAC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3758713C"/>
    <w:multiLevelType w:val="hybridMultilevel"/>
    <w:tmpl w:val="A112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7625D5A"/>
    <w:multiLevelType w:val="hybridMultilevel"/>
    <w:tmpl w:val="3788A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7B01764"/>
    <w:multiLevelType w:val="hybridMultilevel"/>
    <w:tmpl w:val="C074AD06"/>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8D910E7"/>
    <w:multiLevelType w:val="multilevel"/>
    <w:tmpl w:val="FC04F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131DE6"/>
    <w:multiLevelType w:val="hybridMultilevel"/>
    <w:tmpl w:val="FD3C6FFE"/>
    <w:lvl w:ilvl="0" w:tplc="0409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A1C0DE0"/>
    <w:multiLevelType w:val="hybridMultilevel"/>
    <w:tmpl w:val="FCF01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AA4752D"/>
    <w:multiLevelType w:val="hybridMultilevel"/>
    <w:tmpl w:val="17380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3ABE4E5D"/>
    <w:multiLevelType w:val="multilevel"/>
    <w:tmpl w:val="1AB267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b/>
        <w:bCs/>
      </w:rPr>
    </w:lvl>
    <w:lvl w:ilvl="4">
      <w:start w:val="1"/>
      <w:numFmt w:val="decimal"/>
      <w:pStyle w:val="Heading5"/>
      <w:lvlText w:val="%1.%2.%3.%4.%5"/>
      <w:lvlJc w:val="left"/>
      <w:pPr>
        <w:ind w:left="136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2" w15:restartNumberingAfterBreak="0">
    <w:nsid w:val="3AD25B73"/>
    <w:multiLevelType w:val="hybridMultilevel"/>
    <w:tmpl w:val="19D2C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3AD7184F"/>
    <w:multiLevelType w:val="hybridMultilevel"/>
    <w:tmpl w:val="86F8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AFF0AD4"/>
    <w:multiLevelType w:val="hybridMultilevel"/>
    <w:tmpl w:val="52A4C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BC378F1"/>
    <w:multiLevelType w:val="hybridMultilevel"/>
    <w:tmpl w:val="F8C42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3BF430C2"/>
    <w:multiLevelType w:val="multilevel"/>
    <w:tmpl w:val="6D78F900"/>
    <w:lvl w:ilvl="0">
      <w:start w:val="1"/>
      <w:numFmt w:val="decimal"/>
      <w:lvlText w:val="%1."/>
      <w:lvlJc w:val="left"/>
      <w:pPr>
        <w:tabs>
          <w:tab w:val="num" w:pos="900"/>
        </w:tabs>
        <w:ind w:left="540" w:hanging="360"/>
      </w:pPr>
      <w:rPr>
        <w:rFonts w:cs="Times New Roman" w:hint="default"/>
      </w:rPr>
    </w:lvl>
    <w:lvl w:ilvl="1">
      <w:start w:val="1"/>
      <w:numFmt w:val="decimal"/>
      <w:lvlText w:val="%1.%2."/>
      <w:lvlJc w:val="left"/>
      <w:pPr>
        <w:tabs>
          <w:tab w:val="num" w:pos="1080"/>
        </w:tabs>
        <w:ind w:left="432" w:hanging="432"/>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3927"/>
        </w:tabs>
        <w:ind w:left="2631" w:hanging="504"/>
      </w:pPr>
      <w:rPr>
        <w:rFonts w:cs="Times New Roman" w:hint="default"/>
      </w:rPr>
    </w:lvl>
    <w:lvl w:ilvl="3">
      <w:start w:val="1"/>
      <w:numFmt w:val="decimal"/>
      <w:lvlText w:val="%1.%2.%3.%4."/>
      <w:lvlJc w:val="left"/>
      <w:pPr>
        <w:tabs>
          <w:tab w:val="num" w:pos="4145"/>
        </w:tabs>
        <w:ind w:left="2633" w:hanging="648"/>
      </w:pPr>
      <w:rPr>
        <w:rFonts w:cs="Times New Roman" w:hint="default"/>
      </w:rPr>
    </w:lvl>
    <w:lvl w:ilvl="4">
      <w:start w:val="1"/>
      <w:numFmt w:val="decimal"/>
      <w:lvlText w:val="%1.%2.%3.%4.%5."/>
      <w:lvlJc w:val="left"/>
      <w:pPr>
        <w:tabs>
          <w:tab w:val="num" w:pos="4298"/>
        </w:tabs>
        <w:ind w:left="2570" w:hanging="792"/>
      </w:pPr>
      <w:rPr>
        <w:rFonts w:cs="Times New Roman" w:hint="default"/>
      </w:rPr>
    </w:lvl>
    <w:lvl w:ilvl="5">
      <w:start w:val="1"/>
      <w:numFmt w:val="decimal"/>
      <w:lvlText w:val="%1.%2.%3.%4.%5.%6."/>
      <w:lvlJc w:val="left"/>
      <w:pPr>
        <w:tabs>
          <w:tab w:val="num" w:pos="5378"/>
        </w:tabs>
        <w:ind w:left="3074" w:hanging="936"/>
      </w:pPr>
      <w:rPr>
        <w:rFonts w:cs="Times New Roman" w:hint="default"/>
      </w:rPr>
    </w:lvl>
    <w:lvl w:ilvl="6">
      <w:start w:val="1"/>
      <w:numFmt w:val="decimal"/>
      <w:lvlText w:val="%1.%2.%3.%4.%5.%6.%7."/>
      <w:lvlJc w:val="left"/>
      <w:pPr>
        <w:tabs>
          <w:tab w:val="num" w:pos="6098"/>
        </w:tabs>
        <w:ind w:left="3578" w:hanging="1080"/>
      </w:pPr>
      <w:rPr>
        <w:rFonts w:cs="Times New Roman" w:hint="default"/>
      </w:rPr>
    </w:lvl>
    <w:lvl w:ilvl="7">
      <w:start w:val="1"/>
      <w:numFmt w:val="decimal"/>
      <w:lvlText w:val="%1.%2.%3.%4.%5.%6.%7.%8."/>
      <w:lvlJc w:val="left"/>
      <w:pPr>
        <w:tabs>
          <w:tab w:val="num" w:pos="6818"/>
        </w:tabs>
        <w:ind w:left="4082" w:hanging="1224"/>
      </w:pPr>
      <w:rPr>
        <w:rFonts w:cs="Times New Roman" w:hint="default"/>
      </w:rPr>
    </w:lvl>
    <w:lvl w:ilvl="8">
      <w:start w:val="1"/>
      <w:numFmt w:val="decimal"/>
      <w:lvlText w:val="%1.%2.%3.%4.%5.%6.%7.%8.%9."/>
      <w:lvlJc w:val="left"/>
      <w:pPr>
        <w:tabs>
          <w:tab w:val="num" w:pos="7898"/>
        </w:tabs>
        <w:ind w:left="4658" w:hanging="1440"/>
      </w:pPr>
      <w:rPr>
        <w:rFonts w:cs="Times New Roman" w:hint="default"/>
      </w:rPr>
    </w:lvl>
  </w:abstractNum>
  <w:abstractNum w:abstractNumId="87" w15:restartNumberingAfterBreak="0">
    <w:nsid w:val="3C9F6C1B"/>
    <w:multiLevelType w:val="multilevel"/>
    <w:tmpl w:val="1CB6D26E"/>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DB47190"/>
    <w:multiLevelType w:val="hybridMultilevel"/>
    <w:tmpl w:val="FA74E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DE41D25"/>
    <w:multiLevelType w:val="hybridMultilevel"/>
    <w:tmpl w:val="9702C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400D7994"/>
    <w:multiLevelType w:val="hybridMultilevel"/>
    <w:tmpl w:val="0A54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4D84C0A"/>
    <w:multiLevelType w:val="hybridMultilevel"/>
    <w:tmpl w:val="A7A4AC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4FD70A4"/>
    <w:multiLevelType w:val="hybridMultilevel"/>
    <w:tmpl w:val="20FE0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471F2E12"/>
    <w:multiLevelType w:val="hybridMultilevel"/>
    <w:tmpl w:val="50880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76664E8"/>
    <w:multiLevelType w:val="hybridMultilevel"/>
    <w:tmpl w:val="CF044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7AA1149"/>
    <w:multiLevelType w:val="hybridMultilevel"/>
    <w:tmpl w:val="AE30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823341E"/>
    <w:multiLevelType w:val="hybridMultilevel"/>
    <w:tmpl w:val="4E441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48691F70"/>
    <w:multiLevelType w:val="hybridMultilevel"/>
    <w:tmpl w:val="8F5E8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8AE0874"/>
    <w:multiLevelType w:val="hybridMultilevel"/>
    <w:tmpl w:val="E8FA5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9190E05"/>
    <w:multiLevelType w:val="multilevel"/>
    <w:tmpl w:val="1CB6D26E"/>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A9C7930"/>
    <w:multiLevelType w:val="hybridMultilevel"/>
    <w:tmpl w:val="DD7C5F3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BEB4470"/>
    <w:multiLevelType w:val="multilevel"/>
    <w:tmpl w:val="1CB6D26E"/>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D1E40D4"/>
    <w:multiLevelType w:val="hybridMultilevel"/>
    <w:tmpl w:val="926CA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4D2A7942"/>
    <w:multiLevelType w:val="multilevel"/>
    <w:tmpl w:val="43BAC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E530205"/>
    <w:multiLevelType w:val="hybridMultilevel"/>
    <w:tmpl w:val="51DCF1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51166FE4"/>
    <w:multiLevelType w:val="hybridMultilevel"/>
    <w:tmpl w:val="8C564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514A5015"/>
    <w:multiLevelType w:val="hybridMultilevel"/>
    <w:tmpl w:val="64F816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1877831"/>
    <w:multiLevelType w:val="hybridMultilevel"/>
    <w:tmpl w:val="66DC7BE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08" w15:restartNumberingAfterBreak="0">
    <w:nsid w:val="52164E25"/>
    <w:multiLevelType w:val="hybridMultilevel"/>
    <w:tmpl w:val="28801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2F0084C"/>
    <w:multiLevelType w:val="hybridMultilevel"/>
    <w:tmpl w:val="DBC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31F0ECF"/>
    <w:multiLevelType w:val="hybridMultilevel"/>
    <w:tmpl w:val="9FD2A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38C7052"/>
    <w:multiLevelType w:val="hybridMultilevel"/>
    <w:tmpl w:val="A70AA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4337879"/>
    <w:multiLevelType w:val="hybridMultilevel"/>
    <w:tmpl w:val="1512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53E7A98"/>
    <w:multiLevelType w:val="hybridMultilevel"/>
    <w:tmpl w:val="E3861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553F20C7"/>
    <w:multiLevelType w:val="hybridMultilevel"/>
    <w:tmpl w:val="645A3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5666E99"/>
    <w:multiLevelType w:val="multilevel"/>
    <w:tmpl w:val="FC04F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5C22D87"/>
    <w:multiLevelType w:val="hybridMultilevel"/>
    <w:tmpl w:val="80E2DD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577324D1"/>
    <w:multiLevelType w:val="hybridMultilevel"/>
    <w:tmpl w:val="1ED06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57B45A88"/>
    <w:multiLevelType w:val="multilevel"/>
    <w:tmpl w:val="1CB6D26E"/>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7DA21B2"/>
    <w:multiLevelType w:val="hybridMultilevel"/>
    <w:tmpl w:val="B928A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97B1E4E"/>
    <w:multiLevelType w:val="hybridMultilevel"/>
    <w:tmpl w:val="8CFE90EE"/>
    <w:lvl w:ilvl="0" w:tplc="04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59BA727B"/>
    <w:multiLevelType w:val="hybridMultilevel"/>
    <w:tmpl w:val="5658EDC8"/>
    <w:lvl w:ilvl="0" w:tplc="9F342DDA">
      <w:start w:val="1"/>
      <w:numFmt w:val="low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5A70491B"/>
    <w:multiLevelType w:val="hybridMultilevel"/>
    <w:tmpl w:val="841CB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A775054"/>
    <w:multiLevelType w:val="multilevel"/>
    <w:tmpl w:val="FC04F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ADA39B6"/>
    <w:multiLevelType w:val="hybridMultilevel"/>
    <w:tmpl w:val="8624B3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5AF47AE3"/>
    <w:multiLevelType w:val="hybridMultilevel"/>
    <w:tmpl w:val="5C48C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5B440804"/>
    <w:multiLevelType w:val="hybridMultilevel"/>
    <w:tmpl w:val="B83EC4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B6C18EC"/>
    <w:multiLevelType w:val="hybridMultilevel"/>
    <w:tmpl w:val="808AB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D903A2A"/>
    <w:multiLevelType w:val="hybridMultilevel"/>
    <w:tmpl w:val="3462F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E3A174D"/>
    <w:multiLevelType w:val="hybridMultilevel"/>
    <w:tmpl w:val="57CA7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EBD4962"/>
    <w:multiLevelType w:val="hybridMultilevel"/>
    <w:tmpl w:val="F5AAF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5EEB37F3"/>
    <w:multiLevelType w:val="hybridMultilevel"/>
    <w:tmpl w:val="6862F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5FAC264D"/>
    <w:multiLevelType w:val="hybridMultilevel"/>
    <w:tmpl w:val="0704786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60323A63"/>
    <w:multiLevelType w:val="multilevel"/>
    <w:tmpl w:val="08B2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2940ED6"/>
    <w:multiLevelType w:val="hybridMultilevel"/>
    <w:tmpl w:val="B66E1E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62C02861"/>
    <w:multiLevelType w:val="multilevel"/>
    <w:tmpl w:val="1CB6D26E"/>
    <w:lvl w:ilvl="0">
      <w:start w:val="1"/>
      <w:numFmt w:val="bullet"/>
      <w:lvlText w:val=""/>
      <w:lvlJc w:val="left"/>
      <w:pPr>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3BD0753"/>
    <w:multiLevelType w:val="hybridMultilevel"/>
    <w:tmpl w:val="67E4F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56B14E3"/>
    <w:multiLevelType w:val="hybridMultilevel"/>
    <w:tmpl w:val="F9084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5A41E73"/>
    <w:multiLevelType w:val="hybridMultilevel"/>
    <w:tmpl w:val="9424CCF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9" w15:restartNumberingAfterBreak="0">
    <w:nsid w:val="65B21A17"/>
    <w:multiLevelType w:val="multilevel"/>
    <w:tmpl w:val="598A76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0" w15:restartNumberingAfterBreak="0">
    <w:nsid w:val="66715B1E"/>
    <w:multiLevelType w:val="hybridMultilevel"/>
    <w:tmpl w:val="A4EA4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6FE74D2"/>
    <w:multiLevelType w:val="hybridMultilevel"/>
    <w:tmpl w:val="E3A4B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80F4A58"/>
    <w:multiLevelType w:val="multilevel"/>
    <w:tmpl w:val="BF5CB3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3" w15:restartNumberingAfterBreak="0">
    <w:nsid w:val="68721D7C"/>
    <w:multiLevelType w:val="hybridMultilevel"/>
    <w:tmpl w:val="6FE077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9B509C1"/>
    <w:multiLevelType w:val="hybridMultilevel"/>
    <w:tmpl w:val="483442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6A417DA0"/>
    <w:multiLevelType w:val="multilevel"/>
    <w:tmpl w:val="6FD6FE46"/>
    <w:styleLink w:val="CurrentList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6" w15:restartNumberingAfterBreak="0">
    <w:nsid w:val="6A43506E"/>
    <w:multiLevelType w:val="hybridMultilevel"/>
    <w:tmpl w:val="37288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6AA809F3"/>
    <w:multiLevelType w:val="multilevel"/>
    <w:tmpl w:val="FC04F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C845928"/>
    <w:multiLevelType w:val="multilevel"/>
    <w:tmpl w:val="164C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D2F0515"/>
    <w:multiLevelType w:val="hybridMultilevel"/>
    <w:tmpl w:val="62C0D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E016345"/>
    <w:multiLevelType w:val="hybridMultilevel"/>
    <w:tmpl w:val="4CA2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FA3037E"/>
    <w:multiLevelType w:val="hybridMultilevel"/>
    <w:tmpl w:val="41FE1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38759FD"/>
    <w:multiLevelType w:val="hybridMultilevel"/>
    <w:tmpl w:val="35A67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4A126B8"/>
    <w:multiLevelType w:val="hybridMultilevel"/>
    <w:tmpl w:val="19DA4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75BA416F"/>
    <w:multiLevelType w:val="hybridMultilevel"/>
    <w:tmpl w:val="0480D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A44D58"/>
    <w:multiLevelType w:val="hybridMultilevel"/>
    <w:tmpl w:val="CC72E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82D2D66"/>
    <w:multiLevelType w:val="hybridMultilevel"/>
    <w:tmpl w:val="9CE8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87560D8"/>
    <w:multiLevelType w:val="hybridMultilevel"/>
    <w:tmpl w:val="217E5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8" w15:restartNumberingAfterBreak="0">
    <w:nsid w:val="78F64959"/>
    <w:multiLevelType w:val="multilevel"/>
    <w:tmpl w:val="D0DC2FF6"/>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9" w15:restartNumberingAfterBreak="0">
    <w:nsid w:val="7BA6570A"/>
    <w:multiLevelType w:val="hybridMultilevel"/>
    <w:tmpl w:val="77E2B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BDB5EAD"/>
    <w:multiLevelType w:val="hybridMultilevel"/>
    <w:tmpl w:val="D1600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7C4356C0"/>
    <w:multiLevelType w:val="hybridMultilevel"/>
    <w:tmpl w:val="F37201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7E026BA6"/>
    <w:multiLevelType w:val="multilevel"/>
    <w:tmpl w:val="FC04F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E460A74"/>
    <w:multiLevelType w:val="hybridMultilevel"/>
    <w:tmpl w:val="7CA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EB3603C"/>
    <w:multiLevelType w:val="hybridMultilevel"/>
    <w:tmpl w:val="4B08DD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5" w15:restartNumberingAfterBreak="0">
    <w:nsid w:val="7F640530"/>
    <w:multiLevelType w:val="hybridMultilevel"/>
    <w:tmpl w:val="662AD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3574514">
    <w:abstractNumId w:val="3"/>
  </w:num>
  <w:num w:numId="2" w16cid:durableId="486702336">
    <w:abstractNumId w:val="81"/>
  </w:num>
  <w:num w:numId="3" w16cid:durableId="416710267">
    <w:abstractNumId w:val="68"/>
  </w:num>
  <w:num w:numId="4" w16cid:durableId="2125807800">
    <w:abstractNumId w:val="132"/>
  </w:num>
  <w:num w:numId="5" w16cid:durableId="1494292468">
    <w:abstractNumId w:val="141"/>
  </w:num>
  <w:num w:numId="6" w16cid:durableId="1603294543">
    <w:abstractNumId w:val="98"/>
  </w:num>
  <w:num w:numId="7" w16cid:durableId="538398468">
    <w:abstractNumId w:val="67"/>
  </w:num>
  <w:num w:numId="8" w16cid:durableId="554853008">
    <w:abstractNumId w:val="157"/>
  </w:num>
  <w:num w:numId="9" w16cid:durableId="1847670373">
    <w:abstractNumId w:val="142"/>
  </w:num>
  <w:num w:numId="10" w16cid:durableId="62143389">
    <w:abstractNumId w:val="63"/>
  </w:num>
  <w:num w:numId="11" w16cid:durableId="1582132081">
    <w:abstractNumId w:val="25"/>
  </w:num>
  <w:num w:numId="12" w16cid:durableId="1953438068">
    <w:abstractNumId w:val="48"/>
  </w:num>
  <w:num w:numId="13" w16cid:durableId="1661424637">
    <w:abstractNumId w:val="23"/>
  </w:num>
  <w:num w:numId="14" w16cid:durableId="355666770">
    <w:abstractNumId w:val="19"/>
  </w:num>
  <w:num w:numId="15" w16cid:durableId="1610773975">
    <w:abstractNumId w:val="104"/>
  </w:num>
  <w:num w:numId="16" w16cid:durableId="1244605404">
    <w:abstractNumId w:val="100"/>
  </w:num>
  <w:num w:numId="17" w16cid:durableId="594095478">
    <w:abstractNumId w:val="140"/>
  </w:num>
  <w:num w:numId="18" w16cid:durableId="305624460">
    <w:abstractNumId w:val="102"/>
  </w:num>
  <w:num w:numId="19" w16cid:durableId="1186677963">
    <w:abstractNumId w:val="37"/>
  </w:num>
  <w:num w:numId="20" w16cid:durableId="1155221747">
    <w:abstractNumId w:val="139"/>
  </w:num>
  <w:num w:numId="21" w16cid:durableId="452090984">
    <w:abstractNumId w:val="153"/>
  </w:num>
  <w:num w:numId="22" w16cid:durableId="1194463509">
    <w:abstractNumId w:val="121"/>
  </w:num>
  <w:num w:numId="23" w16cid:durableId="873883363">
    <w:abstractNumId w:val="86"/>
  </w:num>
  <w:num w:numId="24" w16cid:durableId="2042123307">
    <w:abstractNumId w:val="29"/>
  </w:num>
  <w:num w:numId="25" w16cid:durableId="197200594">
    <w:abstractNumId w:val="55"/>
  </w:num>
  <w:num w:numId="26" w16cid:durableId="552738927">
    <w:abstractNumId w:val="149"/>
  </w:num>
  <w:num w:numId="27" w16cid:durableId="1167866580">
    <w:abstractNumId w:val="158"/>
  </w:num>
  <w:num w:numId="28" w16cid:durableId="1486554516">
    <w:abstractNumId w:val="71"/>
  </w:num>
  <w:num w:numId="29" w16cid:durableId="1421683521">
    <w:abstractNumId w:val="21"/>
  </w:num>
  <w:num w:numId="30" w16cid:durableId="562060074">
    <w:abstractNumId w:val="145"/>
  </w:num>
  <w:num w:numId="31" w16cid:durableId="658509057">
    <w:abstractNumId w:val="36"/>
  </w:num>
  <w:num w:numId="32" w16cid:durableId="773865099">
    <w:abstractNumId w:val="105"/>
  </w:num>
  <w:num w:numId="33" w16cid:durableId="1361708215">
    <w:abstractNumId w:val="66"/>
  </w:num>
  <w:num w:numId="34" w16cid:durableId="1429354983">
    <w:abstractNumId w:val="125"/>
  </w:num>
  <w:num w:numId="35" w16cid:durableId="1287004687">
    <w:abstractNumId w:val="116"/>
  </w:num>
  <w:num w:numId="36" w16cid:durableId="681930863">
    <w:abstractNumId w:val="69"/>
  </w:num>
  <w:num w:numId="37" w16cid:durableId="2009210293">
    <w:abstractNumId w:val="12"/>
  </w:num>
  <w:num w:numId="38" w16cid:durableId="786849176">
    <w:abstractNumId w:val="106"/>
  </w:num>
  <w:num w:numId="39" w16cid:durableId="668099353">
    <w:abstractNumId w:val="90"/>
  </w:num>
  <w:num w:numId="40" w16cid:durableId="384767506">
    <w:abstractNumId w:val="2"/>
  </w:num>
  <w:num w:numId="41" w16cid:durableId="1773239234">
    <w:abstractNumId w:val="117"/>
  </w:num>
  <w:num w:numId="42" w16cid:durableId="1769155196">
    <w:abstractNumId w:val="165"/>
  </w:num>
  <w:num w:numId="43" w16cid:durableId="2124879052">
    <w:abstractNumId w:val="164"/>
  </w:num>
  <w:num w:numId="44" w16cid:durableId="195657502">
    <w:abstractNumId w:val="32"/>
  </w:num>
  <w:num w:numId="45" w16cid:durableId="1039089964">
    <w:abstractNumId w:val="15"/>
  </w:num>
  <w:num w:numId="46" w16cid:durableId="1320232299">
    <w:abstractNumId w:val="60"/>
  </w:num>
  <w:num w:numId="47" w16cid:durableId="707340443">
    <w:abstractNumId w:val="120"/>
  </w:num>
  <w:num w:numId="48" w16cid:durableId="1084110394">
    <w:abstractNumId w:val="76"/>
  </w:num>
  <w:num w:numId="49" w16cid:durableId="1113861444">
    <w:abstractNumId w:val="13"/>
  </w:num>
  <w:num w:numId="50" w16cid:durableId="256839507">
    <w:abstractNumId w:val="46"/>
  </w:num>
  <w:num w:numId="51" w16cid:durableId="1770806159">
    <w:abstractNumId w:val="70"/>
  </w:num>
  <w:num w:numId="52" w16cid:durableId="1247303189">
    <w:abstractNumId w:val="94"/>
  </w:num>
  <w:num w:numId="53" w16cid:durableId="838084511">
    <w:abstractNumId w:val="54"/>
  </w:num>
  <w:num w:numId="54" w16cid:durableId="506484497">
    <w:abstractNumId w:val="84"/>
  </w:num>
  <w:num w:numId="55" w16cid:durableId="1114254492">
    <w:abstractNumId w:val="97"/>
  </w:num>
  <w:num w:numId="56" w16cid:durableId="2034914177">
    <w:abstractNumId w:val="47"/>
  </w:num>
  <w:num w:numId="57" w16cid:durableId="748770020">
    <w:abstractNumId w:val="129"/>
  </w:num>
  <w:num w:numId="58" w16cid:durableId="1821313207">
    <w:abstractNumId w:val="154"/>
  </w:num>
  <w:num w:numId="59" w16cid:durableId="1927766541">
    <w:abstractNumId w:val="114"/>
  </w:num>
  <w:num w:numId="60" w16cid:durableId="1956597465">
    <w:abstractNumId w:val="44"/>
  </w:num>
  <w:num w:numId="61" w16cid:durableId="1255166097">
    <w:abstractNumId w:val="53"/>
  </w:num>
  <w:num w:numId="62" w16cid:durableId="1741249514">
    <w:abstractNumId w:val="33"/>
  </w:num>
  <w:num w:numId="63" w16cid:durableId="1073813514">
    <w:abstractNumId w:val="161"/>
  </w:num>
  <w:num w:numId="64" w16cid:durableId="2084139464">
    <w:abstractNumId w:val="148"/>
  </w:num>
  <w:num w:numId="65" w16cid:durableId="1461454583">
    <w:abstractNumId w:val="9"/>
  </w:num>
  <w:num w:numId="66" w16cid:durableId="954404276">
    <w:abstractNumId w:val="82"/>
  </w:num>
  <w:num w:numId="67" w16cid:durableId="1129859566">
    <w:abstractNumId w:val="62"/>
  </w:num>
  <w:num w:numId="68" w16cid:durableId="1655063727">
    <w:abstractNumId w:val="146"/>
  </w:num>
  <w:num w:numId="69" w16cid:durableId="1054890911">
    <w:abstractNumId w:val="134"/>
  </w:num>
  <w:num w:numId="70" w16cid:durableId="121383520">
    <w:abstractNumId w:val="96"/>
  </w:num>
  <w:num w:numId="71" w16cid:durableId="2109693668">
    <w:abstractNumId w:val="130"/>
  </w:num>
  <w:num w:numId="72" w16cid:durableId="1273779627">
    <w:abstractNumId w:val="138"/>
  </w:num>
  <w:num w:numId="73" w16cid:durableId="520051582">
    <w:abstractNumId w:val="6"/>
  </w:num>
  <w:num w:numId="74" w16cid:durableId="556206580">
    <w:abstractNumId w:val="7"/>
  </w:num>
  <w:num w:numId="75" w16cid:durableId="662587690">
    <w:abstractNumId w:val="18"/>
  </w:num>
  <w:num w:numId="76" w16cid:durableId="1523938142">
    <w:abstractNumId w:val="143"/>
  </w:num>
  <w:num w:numId="77" w16cid:durableId="857306065">
    <w:abstractNumId w:val="34"/>
  </w:num>
  <w:num w:numId="78" w16cid:durableId="1755515107">
    <w:abstractNumId w:val="119"/>
  </w:num>
  <w:num w:numId="79" w16cid:durableId="317655908">
    <w:abstractNumId w:val="40"/>
  </w:num>
  <w:num w:numId="80" w16cid:durableId="1036854592">
    <w:abstractNumId w:val="137"/>
  </w:num>
  <w:num w:numId="81" w16cid:durableId="1720394507">
    <w:abstractNumId w:val="26"/>
  </w:num>
  <w:num w:numId="82" w16cid:durableId="2029485521">
    <w:abstractNumId w:val="133"/>
  </w:num>
  <w:num w:numId="83" w16cid:durableId="454518358">
    <w:abstractNumId w:val="80"/>
  </w:num>
  <w:num w:numId="84" w16cid:durableId="2030838721">
    <w:abstractNumId w:val="56"/>
  </w:num>
  <w:num w:numId="85" w16cid:durableId="104350133">
    <w:abstractNumId w:val="8"/>
  </w:num>
  <w:num w:numId="86" w16cid:durableId="2124421702">
    <w:abstractNumId w:val="42"/>
  </w:num>
  <w:num w:numId="87" w16cid:durableId="1008949109">
    <w:abstractNumId w:val="35"/>
  </w:num>
  <w:num w:numId="88" w16cid:durableId="1536770769">
    <w:abstractNumId w:val="107"/>
  </w:num>
  <w:num w:numId="89" w16cid:durableId="1196164142">
    <w:abstractNumId w:val="78"/>
  </w:num>
  <w:num w:numId="90" w16cid:durableId="570165838">
    <w:abstractNumId w:val="85"/>
  </w:num>
  <w:num w:numId="91" w16cid:durableId="580410084">
    <w:abstractNumId w:val="92"/>
  </w:num>
  <w:num w:numId="92" w16cid:durableId="1848515841">
    <w:abstractNumId w:val="151"/>
  </w:num>
  <w:num w:numId="93" w16cid:durableId="79841201">
    <w:abstractNumId w:val="88"/>
  </w:num>
  <w:num w:numId="94" w16cid:durableId="132984503">
    <w:abstractNumId w:val="108"/>
  </w:num>
  <w:num w:numId="95" w16cid:durableId="1708986212">
    <w:abstractNumId w:val="59"/>
  </w:num>
  <w:num w:numId="96" w16cid:durableId="304435059">
    <w:abstractNumId w:val="31"/>
  </w:num>
  <w:num w:numId="97" w16cid:durableId="1393458417">
    <w:abstractNumId w:val="61"/>
  </w:num>
  <w:num w:numId="98" w16cid:durableId="1514496927">
    <w:abstractNumId w:val="124"/>
  </w:num>
  <w:num w:numId="99" w16cid:durableId="1106197870">
    <w:abstractNumId w:val="131"/>
  </w:num>
  <w:num w:numId="100" w16cid:durableId="2122451491">
    <w:abstractNumId w:val="160"/>
  </w:num>
  <w:num w:numId="101" w16cid:durableId="2007124222">
    <w:abstractNumId w:val="22"/>
  </w:num>
  <w:num w:numId="102" w16cid:durableId="903218467">
    <w:abstractNumId w:val="155"/>
  </w:num>
  <w:num w:numId="103" w16cid:durableId="2083290188">
    <w:abstractNumId w:val="10"/>
  </w:num>
  <w:num w:numId="104" w16cid:durableId="1823890109">
    <w:abstractNumId w:val="11"/>
  </w:num>
  <w:num w:numId="105" w16cid:durableId="1774982263">
    <w:abstractNumId w:val="38"/>
  </w:num>
  <w:num w:numId="106" w16cid:durableId="1664116403">
    <w:abstractNumId w:val="49"/>
  </w:num>
  <w:num w:numId="107" w16cid:durableId="1422023835">
    <w:abstractNumId w:val="103"/>
  </w:num>
  <w:num w:numId="108" w16cid:durableId="617637723">
    <w:abstractNumId w:val="52"/>
  </w:num>
  <w:num w:numId="109" w16cid:durableId="1108622455">
    <w:abstractNumId w:val="4"/>
  </w:num>
  <w:num w:numId="110" w16cid:durableId="736515231">
    <w:abstractNumId w:val="127"/>
  </w:num>
  <w:num w:numId="111" w16cid:durableId="309293711">
    <w:abstractNumId w:val="122"/>
  </w:num>
  <w:num w:numId="112" w16cid:durableId="1517573221">
    <w:abstractNumId w:val="77"/>
  </w:num>
  <w:num w:numId="113" w16cid:durableId="1807044216">
    <w:abstractNumId w:val="123"/>
  </w:num>
  <w:num w:numId="114" w16cid:durableId="1194533258">
    <w:abstractNumId w:val="147"/>
  </w:num>
  <w:num w:numId="115" w16cid:durableId="801581930">
    <w:abstractNumId w:val="115"/>
  </w:num>
  <w:num w:numId="116" w16cid:durableId="437213657">
    <w:abstractNumId w:val="43"/>
  </w:num>
  <w:num w:numId="117" w16cid:durableId="677385129">
    <w:abstractNumId w:val="162"/>
  </w:num>
  <w:num w:numId="118" w16cid:durableId="1451511051">
    <w:abstractNumId w:val="110"/>
  </w:num>
  <w:num w:numId="119" w16cid:durableId="1606422117">
    <w:abstractNumId w:val="152"/>
  </w:num>
  <w:num w:numId="120" w16cid:durableId="727653480">
    <w:abstractNumId w:val="41"/>
  </w:num>
  <w:num w:numId="121" w16cid:durableId="2021815446">
    <w:abstractNumId w:val="95"/>
  </w:num>
  <w:num w:numId="122" w16cid:durableId="79955156">
    <w:abstractNumId w:val="28"/>
  </w:num>
  <w:num w:numId="123" w16cid:durableId="1082992252">
    <w:abstractNumId w:val="128"/>
  </w:num>
  <w:num w:numId="124" w16cid:durableId="1837458688">
    <w:abstractNumId w:val="79"/>
  </w:num>
  <w:num w:numId="125" w16cid:durableId="2064984750">
    <w:abstractNumId w:val="75"/>
  </w:num>
  <w:num w:numId="126" w16cid:durableId="828450018">
    <w:abstractNumId w:val="109"/>
  </w:num>
  <w:num w:numId="127" w16cid:durableId="718014555">
    <w:abstractNumId w:val="5"/>
  </w:num>
  <w:num w:numId="128" w16cid:durableId="1731462627">
    <w:abstractNumId w:val="163"/>
  </w:num>
  <w:num w:numId="129" w16cid:durableId="1452702519">
    <w:abstractNumId w:val="74"/>
  </w:num>
  <w:num w:numId="130" w16cid:durableId="1741564461">
    <w:abstractNumId w:val="72"/>
  </w:num>
  <w:num w:numId="131" w16cid:durableId="961961711">
    <w:abstractNumId w:val="30"/>
  </w:num>
  <w:num w:numId="132" w16cid:durableId="643317438">
    <w:abstractNumId w:val="144"/>
  </w:num>
  <w:num w:numId="133" w16cid:durableId="1562129207">
    <w:abstractNumId w:val="50"/>
  </w:num>
  <w:num w:numId="134" w16cid:durableId="212425020">
    <w:abstractNumId w:val="0"/>
  </w:num>
  <w:num w:numId="135" w16cid:durableId="2091464736">
    <w:abstractNumId w:val="16"/>
  </w:num>
  <w:num w:numId="136" w16cid:durableId="717437392">
    <w:abstractNumId w:val="111"/>
  </w:num>
  <w:num w:numId="137" w16cid:durableId="85199573">
    <w:abstractNumId w:val="112"/>
  </w:num>
  <w:num w:numId="138" w16cid:durableId="62216676">
    <w:abstractNumId w:val="39"/>
  </w:num>
  <w:num w:numId="139" w16cid:durableId="970939418">
    <w:abstractNumId w:val="83"/>
  </w:num>
  <w:num w:numId="140" w16cid:durableId="214238842">
    <w:abstractNumId w:val="93"/>
  </w:num>
  <w:num w:numId="141" w16cid:durableId="2098480367">
    <w:abstractNumId w:val="150"/>
  </w:num>
  <w:num w:numId="142" w16cid:durableId="1573006562">
    <w:abstractNumId w:val="27"/>
  </w:num>
  <w:num w:numId="143" w16cid:durableId="1261795378">
    <w:abstractNumId w:val="136"/>
  </w:num>
  <w:num w:numId="144" w16cid:durableId="437796194">
    <w:abstractNumId w:val="126"/>
  </w:num>
  <w:num w:numId="145" w16cid:durableId="428627184">
    <w:abstractNumId w:val="73"/>
  </w:num>
  <w:num w:numId="146" w16cid:durableId="374040449">
    <w:abstractNumId w:val="57"/>
  </w:num>
  <w:num w:numId="147" w16cid:durableId="2101947221">
    <w:abstractNumId w:val="1"/>
  </w:num>
  <w:num w:numId="148" w16cid:durableId="420177061">
    <w:abstractNumId w:val="45"/>
  </w:num>
  <w:num w:numId="149" w16cid:durableId="1601600170">
    <w:abstractNumId w:val="159"/>
  </w:num>
  <w:num w:numId="150" w16cid:durableId="769159201">
    <w:abstractNumId w:val="156"/>
  </w:num>
  <w:num w:numId="151" w16cid:durableId="855076061">
    <w:abstractNumId w:val="24"/>
  </w:num>
  <w:num w:numId="152" w16cid:durableId="1699696617">
    <w:abstractNumId w:val="64"/>
  </w:num>
  <w:num w:numId="153" w16cid:durableId="606500611">
    <w:abstractNumId w:val="113"/>
  </w:num>
  <w:num w:numId="154" w16cid:durableId="2029795849">
    <w:abstractNumId w:val="14"/>
  </w:num>
  <w:num w:numId="155" w16cid:durableId="385371301">
    <w:abstractNumId w:val="89"/>
  </w:num>
  <w:num w:numId="156" w16cid:durableId="1956711811">
    <w:abstractNumId w:val="20"/>
  </w:num>
  <w:num w:numId="157" w16cid:durableId="1002704423">
    <w:abstractNumId w:val="118"/>
  </w:num>
  <w:num w:numId="158" w16cid:durableId="1557664706">
    <w:abstractNumId w:val="135"/>
  </w:num>
  <w:num w:numId="159" w16cid:durableId="1211848080">
    <w:abstractNumId w:val="58"/>
  </w:num>
  <w:num w:numId="160" w16cid:durableId="299116680">
    <w:abstractNumId w:val="51"/>
  </w:num>
  <w:num w:numId="161" w16cid:durableId="949318134">
    <w:abstractNumId w:val="65"/>
  </w:num>
  <w:num w:numId="162" w16cid:durableId="312875929">
    <w:abstractNumId w:val="101"/>
  </w:num>
  <w:num w:numId="163" w16cid:durableId="266349850">
    <w:abstractNumId w:val="17"/>
  </w:num>
  <w:num w:numId="164" w16cid:durableId="2092387676">
    <w:abstractNumId w:val="99"/>
  </w:num>
  <w:num w:numId="165" w16cid:durableId="1217274543">
    <w:abstractNumId w:val="87"/>
  </w:num>
  <w:num w:numId="166" w16cid:durableId="1921870622">
    <w:abstractNumId w:val="91"/>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1NjExtTQ2MjYzsDRW0lEKTi0uzszPAykwqQUAjrNyMSwAAAA="/>
  </w:docVars>
  <w:rsids>
    <w:rsidRoot w:val="00154971"/>
    <w:rsid w:val="000002AB"/>
    <w:rsid w:val="00000550"/>
    <w:rsid w:val="00000DE2"/>
    <w:rsid w:val="00000F1F"/>
    <w:rsid w:val="00002008"/>
    <w:rsid w:val="00002B62"/>
    <w:rsid w:val="00003124"/>
    <w:rsid w:val="00005313"/>
    <w:rsid w:val="0000578D"/>
    <w:rsid w:val="000064AB"/>
    <w:rsid w:val="00006963"/>
    <w:rsid w:val="00007520"/>
    <w:rsid w:val="00007A28"/>
    <w:rsid w:val="00007F46"/>
    <w:rsid w:val="00010092"/>
    <w:rsid w:val="00010294"/>
    <w:rsid w:val="00011932"/>
    <w:rsid w:val="0001351D"/>
    <w:rsid w:val="000135BC"/>
    <w:rsid w:val="0001371F"/>
    <w:rsid w:val="0001399A"/>
    <w:rsid w:val="00013E25"/>
    <w:rsid w:val="000141F9"/>
    <w:rsid w:val="00014BDE"/>
    <w:rsid w:val="0001556C"/>
    <w:rsid w:val="00016193"/>
    <w:rsid w:val="000176DF"/>
    <w:rsid w:val="00017E73"/>
    <w:rsid w:val="00020C4D"/>
    <w:rsid w:val="00020DAB"/>
    <w:rsid w:val="000216B4"/>
    <w:rsid w:val="00021B3B"/>
    <w:rsid w:val="0002259E"/>
    <w:rsid w:val="000235BE"/>
    <w:rsid w:val="000238DA"/>
    <w:rsid w:val="0002400C"/>
    <w:rsid w:val="000241D7"/>
    <w:rsid w:val="00024235"/>
    <w:rsid w:val="00024BC0"/>
    <w:rsid w:val="00025645"/>
    <w:rsid w:val="00026740"/>
    <w:rsid w:val="00026969"/>
    <w:rsid w:val="000269AB"/>
    <w:rsid w:val="00027180"/>
    <w:rsid w:val="0002769B"/>
    <w:rsid w:val="0002774C"/>
    <w:rsid w:val="00027A66"/>
    <w:rsid w:val="00030139"/>
    <w:rsid w:val="0003030C"/>
    <w:rsid w:val="00030803"/>
    <w:rsid w:val="0003137A"/>
    <w:rsid w:val="000314C6"/>
    <w:rsid w:val="0003188A"/>
    <w:rsid w:val="00031C9A"/>
    <w:rsid w:val="00031F9D"/>
    <w:rsid w:val="00032377"/>
    <w:rsid w:val="000323B4"/>
    <w:rsid w:val="000325EF"/>
    <w:rsid w:val="000329D9"/>
    <w:rsid w:val="00032FBA"/>
    <w:rsid w:val="0003305C"/>
    <w:rsid w:val="000334D3"/>
    <w:rsid w:val="00033E8A"/>
    <w:rsid w:val="0003425E"/>
    <w:rsid w:val="0003476A"/>
    <w:rsid w:val="00036474"/>
    <w:rsid w:val="0003650E"/>
    <w:rsid w:val="00036816"/>
    <w:rsid w:val="00036A57"/>
    <w:rsid w:val="000374B5"/>
    <w:rsid w:val="00037AD3"/>
    <w:rsid w:val="00037F48"/>
    <w:rsid w:val="000401E5"/>
    <w:rsid w:val="00040473"/>
    <w:rsid w:val="0004130F"/>
    <w:rsid w:val="000417A0"/>
    <w:rsid w:val="000425DE"/>
    <w:rsid w:val="000429FA"/>
    <w:rsid w:val="00042B8B"/>
    <w:rsid w:val="00043458"/>
    <w:rsid w:val="00043658"/>
    <w:rsid w:val="00043922"/>
    <w:rsid w:val="00044109"/>
    <w:rsid w:val="000443E6"/>
    <w:rsid w:val="00044885"/>
    <w:rsid w:val="0004489A"/>
    <w:rsid w:val="00044AD4"/>
    <w:rsid w:val="00045CF4"/>
    <w:rsid w:val="000469BC"/>
    <w:rsid w:val="00046F23"/>
    <w:rsid w:val="00046F59"/>
    <w:rsid w:val="00047E40"/>
    <w:rsid w:val="000506CE"/>
    <w:rsid w:val="00050CCF"/>
    <w:rsid w:val="00051364"/>
    <w:rsid w:val="000519D2"/>
    <w:rsid w:val="00051A8E"/>
    <w:rsid w:val="00052FCA"/>
    <w:rsid w:val="0005326C"/>
    <w:rsid w:val="000538A1"/>
    <w:rsid w:val="00053C27"/>
    <w:rsid w:val="00053EDA"/>
    <w:rsid w:val="0005449E"/>
    <w:rsid w:val="00055368"/>
    <w:rsid w:val="00055391"/>
    <w:rsid w:val="00055B74"/>
    <w:rsid w:val="00055DDC"/>
    <w:rsid w:val="00056209"/>
    <w:rsid w:val="0005695E"/>
    <w:rsid w:val="00056B12"/>
    <w:rsid w:val="00056C7E"/>
    <w:rsid w:val="0005762E"/>
    <w:rsid w:val="00060A5C"/>
    <w:rsid w:val="00060C30"/>
    <w:rsid w:val="00060C42"/>
    <w:rsid w:val="000617EF"/>
    <w:rsid w:val="0006233E"/>
    <w:rsid w:val="00062D07"/>
    <w:rsid w:val="0006303C"/>
    <w:rsid w:val="00063228"/>
    <w:rsid w:val="00063754"/>
    <w:rsid w:val="000642CC"/>
    <w:rsid w:val="00064AC2"/>
    <w:rsid w:val="00064D08"/>
    <w:rsid w:val="00064D66"/>
    <w:rsid w:val="00066346"/>
    <w:rsid w:val="00066E91"/>
    <w:rsid w:val="00066F8B"/>
    <w:rsid w:val="00067058"/>
    <w:rsid w:val="0006711A"/>
    <w:rsid w:val="00067562"/>
    <w:rsid w:val="0006772E"/>
    <w:rsid w:val="00067AA9"/>
    <w:rsid w:val="00067C1A"/>
    <w:rsid w:val="00067E15"/>
    <w:rsid w:val="000704E7"/>
    <w:rsid w:val="00070980"/>
    <w:rsid w:val="00070C4D"/>
    <w:rsid w:val="000717E9"/>
    <w:rsid w:val="00071B86"/>
    <w:rsid w:val="00071F0C"/>
    <w:rsid w:val="00071FE2"/>
    <w:rsid w:val="00073042"/>
    <w:rsid w:val="0007342A"/>
    <w:rsid w:val="00073725"/>
    <w:rsid w:val="00074084"/>
    <w:rsid w:val="000741D1"/>
    <w:rsid w:val="0007463A"/>
    <w:rsid w:val="000748E9"/>
    <w:rsid w:val="0007524C"/>
    <w:rsid w:val="0007595D"/>
    <w:rsid w:val="00076193"/>
    <w:rsid w:val="00076F16"/>
    <w:rsid w:val="00077904"/>
    <w:rsid w:val="00080478"/>
    <w:rsid w:val="000804BC"/>
    <w:rsid w:val="0008355B"/>
    <w:rsid w:val="00083A99"/>
    <w:rsid w:val="00083C4C"/>
    <w:rsid w:val="00084111"/>
    <w:rsid w:val="00084F08"/>
    <w:rsid w:val="0008606D"/>
    <w:rsid w:val="00086093"/>
    <w:rsid w:val="000860D9"/>
    <w:rsid w:val="000860E5"/>
    <w:rsid w:val="00086133"/>
    <w:rsid w:val="00090145"/>
    <w:rsid w:val="00090E7D"/>
    <w:rsid w:val="00091056"/>
    <w:rsid w:val="0009150F"/>
    <w:rsid w:val="000925AB"/>
    <w:rsid w:val="00092E90"/>
    <w:rsid w:val="00093816"/>
    <w:rsid w:val="00093A5B"/>
    <w:rsid w:val="0009477F"/>
    <w:rsid w:val="000950CC"/>
    <w:rsid w:val="00095E13"/>
    <w:rsid w:val="00096F03"/>
    <w:rsid w:val="00097BCC"/>
    <w:rsid w:val="000A18B2"/>
    <w:rsid w:val="000A1A05"/>
    <w:rsid w:val="000A1E70"/>
    <w:rsid w:val="000A21DB"/>
    <w:rsid w:val="000A28D4"/>
    <w:rsid w:val="000A2D75"/>
    <w:rsid w:val="000A2E5B"/>
    <w:rsid w:val="000A371C"/>
    <w:rsid w:val="000A41AE"/>
    <w:rsid w:val="000A437C"/>
    <w:rsid w:val="000A45F0"/>
    <w:rsid w:val="000A4DEA"/>
    <w:rsid w:val="000A5292"/>
    <w:rsid w:val="000A58C9"/>
    <w:rsid w:val="000A5BF2"/>
    <w:rsid w:val="000A6E3D"/>
    <w:rsid w:val="000A7332"/>
    <w:rsid w:val="000A76DE"/>
    <w:rsid w:val="000A7759"/>
    <w:rsid w:val="000A79B6"/>
    <w:rsid w:val="000B0050"/>
    <w:rsid w:val="000B0CF8"/>
    <w:rsid w:val="000B13FC"/>
    <w:rsid w:val="000B14AB"/>
    <w:rsid w:val="000B14E3"/>
    <w:rsid w:val="000B1564"/>
    <w:rsid w:val="000B15F2"/>
    <w:rsid w:val="000B1B6B"/>
    <w:rsid w:val="000B2339"/>
    <w:rsid w:val="000B23B7"/>
    <w:rsid w:val="000B2DBE"/>
    <w:rsid w:val="000B3625"/>
    <w:rsid w:val="000B44DB"/>
    <w:rsid w:val="000B4FB5"/>
    <w:rsid w:val="000B615A"/>
    <w:rsid w:val="000B6175"/>
    <w:rsid w:val="000B63F0"/>
    <w:rsid w:val="000B66B1"/>
    <w:rsid w:val="000B69A2"/>
    <w:rsid w:val="000B6DFC"/>
    <w:rsid w:val="000B765B"/>
    <w:rsid w:val="000B781A"/>
    <w:rsid w:val="000B7836"/>
    <w:rsid w:val="000B78D5"/>
    <w:rsid w:val="000B7B65"/>
    <w:rsid w:val="000B7CCD"/>
    <w:rsid w:val="000C0BAF"/>
    <w:rsid w:val="000C1788"/>
    <w:rsid w:val="000C187D"/>
    <w:rsid w:val="000C1B6F"/>
    <w:rsid w:val="000C2355"/>
    <w:rsid w:val="000C2A89"/>
    <w:rsid w:val="000C3CF5"/>
    <w:rsid w:val="000C4690"/>
    <w:rsid w:val="000C53CF"/>
    <w:rsid w:val="000C5561"/>
    <w:rsid w:val="000C6088"/>
    <w:rsid w:val="000C64AF"/>
    <w:rsid w:val="000C795F"/>
    <w:rsid w:val="000D029D"/>
    <w:rsid w:val="000D03E6"/>
    <w:rsid w:val="000D1138"/>
    <w:rsid w:val="000D1199"/>
    <w:rsid w:val="000D19AF"/>
    <w:rsid w:val="000D2082"/>
    <w:rsid w:val="000D2574"/>
    <w:rsid w:val="000D29D6"/>
    <w:rsid w:val="000D2D31"/>
    <w:rsid w:val="000D3E24"/>
    <w:rsid w:val="000D468F"/>
    <w:rsid w:val="000D523C"/>
    <w:rsid w:val="000D5DE2"/>
    <w:rsid w:val="000D6836"/>
    <w:rsid w:val="000E0B94"/>
    <w:rsid w:val="000E20D0"/>
    <w:rsid w:val="000E3403"/>
    <w:rsid w:val="000E3B52"/>
    <w:rsid w:val="000E3D12"/>
    <w:rsid w:val="000E4C70"/>
    <w:rsid w:val="000E5CE2"/>
    <w:rsid w:val="000E6F36"/>
    <w:rsid w:val="000E6FB4"/>
    <w:rsid w:val="000F0290"/>
    <w:rsid w:val="000F06E3"/>
    <w:rsid w:val="000F076D"/>
    <w:rsid w:val="000F0DAF"/>
    <w:rsid w:val="000F0F98"/>
    <w:rsid w:val="000F16C3"/>
    <w:rsid w:val="000F1C45"/>
    <w:rsid w:val="000F2132"/>
    <w:rsid w:val="000F21D3"/>
    <w:rsid w:val="000F232E"/>
    <w:rsid w:val="000F23CF"/>
    <w:rsid w:val="000F2487"/>
    <w:rsid w:val="000F2570"/>
    <w:rsid w:val="000F2C81"/>
    <w:rsid w:val="000F387B"/>
    <w:rsid w:val="000F3952"/>
    <w:rsid w:val="000F3E7C"/>
    <w:rsid w:val="000F42E0"/>
    <w:rsid w:val="000F44E2"/>
    <w:rsid w:val="000F4504"/>
    <w:rsid w:val="000F4950"/>
    <w:rsid w:val="000F4A5A"/>
    <w:rsid w:val="000F4D5C"/>
    <w:rsid w:val="000F516C"/>
    <w:rsid w:val="000F573C"/>
    <w:rsid w:val="000F5D69"/>
    <w:rsid w:val="000F6166"/>
    <w:rsid w:val="0010014E"/>
    <w:rsid w:val="00100D2A"/>
    <w:rsid w:val="0010211E"/>
    <w:rsid w:val="0010333F"/>
    <w:rsid w:val="00103471"/>
    <w:rsid w:val="00103B47"/>
    <w:rsid w:val="00104E52"/>
    <w:rsid w:val="00105298"/>
    <w:rsid w:val="0010613F"/>
    <w:rsid w:val="00106891"/>
    <w:rsid w:val="00107871"/>
    <w:rsid w:val="00107D21"/>
    <w:rsid w:val="00107EE4"/>
    <w:rsid w:val="0011002D"/>
    <w:rsid w:val="0011018C"/>
    <w:rsid w:val="001110DB"/>
    <w:rsid w:val="001119ED"/>
    <w:rsid w:val="0011218A"/>
    <w:rsid w:val="0011278B"/>
    <w:rsid w:val="00112A76"/>
    <w:rsid w:val="0011487E"/>
    <w:rsid w:val="001148D5"/>
    <w:rsid w:val="00115651"/>
    <w:rsid w:val="00115C9C"/>
    <w:rsid w:val="00115FF3"/>
    <w:rsid w:val="00116F61"/>
    <w:rsid w:val="00117219"/>
    <w:rsid w:val="001178F0"/>
    <w:rsid w:val="00117B2B"/>
    <w:rsid w:val="0012066E"/>
    <w:rsid w:val="001208FB"/>
    <w:rsid w:val="00120AB9"/>
    <w:rsid w:val="00120F09"/>
    <w:rsid w:val="00121C23"/>
    <w:rsid w:val="00122CD7"/>
    <w:rsid w:val="00123C0A"/>
    <w:rsid w:val="00124ED6"/>
    <w:rsid w:val="00124FB1"/>
    <w:rsid w:val="00125156"/>
    <w:rsid w:val="001251C5"/>
    <w:rsid w:val="00125DA2"/>
    <w:rsid w:val="00126123"/>
    <w:rsid w:val="00126678"/>
    <w:rsid w:val="00126EDF"/>
    <w:rsid w:val="00130A7C"/>
    <w:rsid w:val="00130BB8"/>
    <w:rsid w:val="00130DD8"/>
    <w:rsid w:val="00132141"/>
    <w:rsid w:val="00132193"/>
    <w:rsid w:val="001324C3"/>
    <w:rsid w:val="0013275C"/>
    <w:rsid w:val="001329DD"/>
    <w:rsid w:val="001329F0"/>
    <w:rsid w:val="00132E37"/>
    <w:rsid w:val="00132FAF"/>
    <w:rsid w:val="00133850"/>
    <w:rsid w:val="001339CD"/>
    <w:rsid w:val="00134FD5"/>
    <w:rsid w:val="00135024"/>
    <w:rsid w:val="0013635D"/>
    <w:rsid w:val="00136A90"/>
    <w:rsid w:val="001372E4"/>
    <w:rsid w:val="00137A2A"/>
    <w:rsid w:val="00137B35"/>
    <w:rsid w:val="00137B57"/>
    <w:rsid w:val="0014053E"/>
    <w:rsid w:val="0014068A"/>
    <w:rsid w:val="001409CB"/>
    <w:rsid w:val="00142F12"/>
    <w:rsid w:val="0014318F"/>
    <w:rsid w:val="001450A0"/>
    <w:rsid w:val="00145119"/>
    <w:rsid w:val="00145735"/>
    <w:rsid w:val="00145A40"/>
    <w:rsid w:val="00145C9A"/>
    <w:rsid w:val="001461A3"/>
    <w:rsid w:val="001465C8"/>
    <w:rsid w:val="00146C0D"/>
    <w:rsid w:val="00146C78"/>
    <w:rsid w:val="001474A6"/>
    <w:rsid w:val="0015006A"/>
    <w:rsid w:val="00150147"/>
    <w:rsid w:val="001501FC"/>
    <w:rsid w:val="00150A0A"/>
    <w:rsid w:val="00150C79"/>
    <w:rsid w:val="00151218"/>
    <w:rsid w:val="00151559"/>
    <w:rsid w:val="00151B4A"/>
    <w:rsid w:val="00151C80"/>
    <w:rsid w:val="00151EBE"/>
    <w:rsid w:val="0015218F"/>
    <w:rsid w:val="0015288C"/>
    <w:rsid w:val="00152ABF"/>
    <w:rsid w:val="00152E65"/>
    <w:rsid w:val="001533A5"/>
    <w:rsid w:val="00153491"/>
    <w:rsid w:val="00153656"/>
    <w:rsid w:val="00153A2C"/>
    <w:rsid w:val="00153D21"/>
    <w:rsid w:val="00154304"/>
    <w:rsid w:val="00154971"/>
    <w:rsid w:val="00155CA3"/>
    <w:rsid w:val="00156326"/>
    <w:rsid w:val="00156383"/>
    <w:rsid w:val="00156649"/>
    <w:rsid w:val="00156747"/>
    <w:rsid w:val="00156809"/>
    <w:rsid w:val="00156908"/>
    <w:rsid w:val="0015731B"/>
    <w:rsid w:val="0015753E"/>
    <w:rsid w:val="00160C33"/>
    <w:rsid w:val="001616C8"/>
    <w:rsid w:val="0016193E"/>
    <w:rsid w:val="00161D96"/>
    <w:rsid w:val="00161E3A"/>
    <w:rsid w:val="001625E8"/>
    <w:rsid w:val="001632F1"/>
    <w:rsid w:val="00164E66"/>
    <w:rsid w:val="00164E82"/>
    <w:rsid w:val="001661AF"/>
    <w:rsid w:val="001663B7"/>
    <w:rsid w:val="001667FF"/>
    <w:rsid w:val="00166BB0"/>
    <w:rsid w:val="00166C92"/>
    <w:rsid w:val="001679B7"/>
    <w:rsid w:val="00170029"/>
    <w:rsid w:val="00170063"/>
    <w:rsid w:val="001700D2"/>
    <w:rsid w:val="0017055E"/>
    <w:rsid w:val="00171545"/>
    <w:rsid w:val="00172125"/>
    <w:rsid w:val="00172F02"/>
    <w:rsid w:val="001731D0"/>
    <w:rsid w:val="001734F1"/>
    <w:rsid w:val="00173C84"/>
    <w:rsid w:val="00174361"/>
    <w:rsid w:val="00175994"/>
    <w:rsid w:val="001761A5"/>
    <w:rsid w:val="00176403"/>
    <w:rsid w:val="001765E6"/>
    <w:rsid w:val="00176B90"/>
    <w:rsid w:val="00177624"/>
    <w:rsid w:val="0017765F"/>
    <w:rsid w:val="001779F2"/>
    <w:rsid w:val="00177C4A"/>
    <w:rsid w:val="00180106"/>
    <w:rsid w:val="00180535"/>
    <w:rsid w:val="00180B6C"/>
    <w:rsid w:val="00180CBB"/>
    <w:rsid w:val="00181158"/>
    <w:rsid w:val="00181DB6"/>
    <w:rsid w:val="00181E7C"/>
    <w:rsid w:val="0018210E"/>
    <w:rsid w:val="00182FBE"/>
    <w:rsid w:val="001835A1"/>
    <w:rsid w:val="001845A0"/>
    <w:rsid w:val="001846F4"/>
    <w:rsid w:val="0018482D"/>
    <w:rsid w:val="00184AF5"/>
    <w:rsid w:val="00186BF1"/>
    <w:rsid w:val="00186D48"/>
    <w:rsid w:val="0018783B"/>
    <w:rsid w:val="00187BAA"/>
    <w:rsid w:val="00187E21"/>
    <w:rsid w:val="00187ED5"/>
    <w:rsid w:val="001903E7"/>
    <w:rsid w:val="00190692"/>
    <w:rsid w:val="0019298B"/>
    <w:rsid w:val="0019337C"/>
    <w:rsid w:val="00193E1F"/>
    <w:rsid w:val="001940C7"/>
    <w:rsid w:val="0019459A"/>
    <w:rsid w:val="00194A2E"/>
    <w:rsid w:val="00194C0B"/>
    <w:rsid w:val="001966ED"/>
    <w:rsid w:val="00196A7C"/>
    <w:rsid w:val="00196B98"/>
    <w:rsid w:val="0019717A"/>
    <w:rsid w:val="0019738E"/>
    <w:rsid w:val="001A1576"/>
    <w:rsid w:val="001A1D2F"/>
    <w:rsid w:val="001A2BE9"/>
    <w:rsid w:val="001A2E37"/>
    <w:rsid w:val="001A4052"/>
    <w:rsid w:val="001A48FD"/>
    <w:rsid w:val="001A49FE"/>
    <w:rsid w:val="001A5AAD"/>
    <w:rsid w:val="001A60D1"/>
    <w:rsid w:val="001A7231"/>
    <w:rsid w:val="001A76D1"/>
    <w:rsid w:val="001B0171"/>
    <w:rsid w:val="001B02B3"/>
    <w:rsid w:val="001B06AA"/>
    <w:rsid w:val="001B0913"/>
    <w:rsid w:val="001B0C26"/>
    <w:rsid w:val="001B1106"/>
    <w:rsid w:val="001B1B18"/>
    <w:rsid w:val="001B2571"/>
    <w:rsid w:val="001B2A71"/>
    <w:rsid w:val="001B3199"/>
    <w:rsid w:val="001B3734"/>
    <w:rsid w:val="001B3979"/>
    <w:rsid w:val="001B4818"/>
    <w:rsid w:val="001B49C0"/>
    <w:rsid w:val="001B4C5F"/>
    <w:rsid w:val="001B4D24"/>
    <w:rsid w:val="001B4E12"/>
    <w:rsid w:val="001B53AB"/>
    <w:rsid w:val="001B5A50"/>
    <w:rsid w:val="001B69B5"/>
    <w:rsid w:val="001B6B05"/>
    <w:rsid w:val="001B7147"/>
    <w:rsid w:val="001B7203"/>
    <w:rsid w:val="001B7526"/>
    <w:rsid w:val="001B7618"/>
    <w:rsid w:val="001C1EB5"/>
    <w:rsid w:val="001C1FF1"/>
    <w:rsid w:val="001C2270"/>
    <w:rsid w:val="001C34FD"/>
    <w:rsid w:val="001C4159"/>
    <w:rsid w:val="001C4F4B"/>
    <w:rsid w:val="001C6878"/>
    <w:rsid w:val="001C6F8A"/>
    <w:rsid w:val="001C7293"/>
    <w:rsid w:val="001C7357"/>
    <w:rsid w:val="001C7D2A"/>
    <w:rsid w:val="001D050B"/>
    <w:rsid w:val="001D0897"/>
    <w:rsid w:val="001D0A77"/>
    <w:rsid w:val="001D1CC3"/>
    <w:rsid w:val="001D1F65"/>
    <w:rsid w:val="001D2290"/>
    <w:rsid w:val="001D276F"/>
    <w:rsid w:val="001D2FB4"/>
    <w:rsid w:val="001D3601"/>
    <w:rsid w:val="001D42E1"/>
    <w:rsid w:val="001D4625"/>
    <w:rsid w:val="001D51DD"/>
    <w:rsid w:val="001D541F"/>
    <w:rsid w:val="001D57C0"/>
    <w:rsid w:val="001D5AD5"/>
    <w:rsid w:val="001D5CCF"/>
    <w:rsid w:val="001D607E"/>
    <w:rsid w:val="001D6BB5"/>
    <w:rsid w:val="001D75A3"/>
    <w:rsid w:val="001D7B64"/>
    <w:rsid w:val="001D7D2D"/>
    <w:rsid w:val="001D7DB8"/>
    <w:rsid w:val="001D7E87"/>
    <w:rsid w:val="001E0F2F"/>
    <w:rsid w:val="001E17D7"/>
    <w:rsid w:val="001E4583"/>
    <w:rsid w:val="001E47B4"/>
    <w:rsid w:val="001E5308"/>
    <w:rsid w:val="001E557F"/>
    <w:rsid w:val="001E55B7"/>
    <w:rsid w:val="001E5969"/>
    <w:rsid w:val="001E5D9E"/>
    <w:rsid w:val="001E5F93"/>
    <w:rsid w:val="001E64D6"/>
    <w:rsid w:val="001E6578"/>
    <w:rsid w:val="001E6954"/>
    <w:rsid w:val="001E775E"/>
    <w:rsid w:val="001F0109"/>
    <w:rsid w:val="001F1504"/>
    <w:rsid w:val="001F16A9"/>
    <w:rsid w:val="001F2086"/>
    <w:rsid w:val="001F2A58"/>
    <w:rsid w:val="001F2A5A"/>
    <w:rsid w:val="001F34BB"/>
    <w:rsid w:val="001F37EC"/>
    <w:rsid w:val="001F3E5D"/>
    <w:rsid w:val="001F44EC"/>
    <w:rsid w:val="001F45C6"/>
    <w:rsid w:val="001F45FE"/>
    <w:rsid w:val="001F47F1"/>
    <w:rsid w:val="001F487F"/>
    <w:rsid w:val="001F5381"/>
    <w:rsid w:val="001F5403"/>
    <w:rsid w:val="001F5928"/>
    <w:rsid w:val="001F6A5C"/>
    <w:rsid w:val="001F6C77"/>
    <w:rsid w:val="001F6CC1"/>
    <w:rsid w:val="001F7294"/>
    <w:rsid w:val="001F7789"/>
    <w:rsid w:val="001F7DB1"/>
    <w:rsid w:val="0020059D"/>
    <w:rsid w:val="00200FB7"/>
    <w:rsid w:val="00201B02"/>
    <w:rsid w:val="00202AC3"/>
    <w:rsid w:val="002035C7"/>
    <w:rsid w:val="002041EE"/>
    <w:rsid w:val="00205360"/>
    <w:rsid w:val="00205971"/>
    <w:rsid w:val="00205A73"/>
    <w:rsid w:val="00205FCF"/>
    <w:rsid w:val="00206029"/>
    <w:rsid w:val="0020619B"/>
    <w:rsid w:val="0020630A"/>
    <w:rsid w:val="002065AD"/>
    <w:rsid w:val="002074BC"/>
    <w:rsid w:val="00207645"/>
    <w:rsid w:val="00207750"/>
    <w:rsid w:val="00207869"/>
    <w:rsid w:val="00207B11"/>
    <w:rsid w:val="00207B58"/>
    <w:rsid w:val="00210110"/>
    <w:rsid w:val="002109C6"/>
    <w:rsid w:val="002109DB"/>
    <w:rsid w:val="0021127D"/>
    <w:rsid w:val="00211F2F"/>
    <w:rsid w:val="00212A2D"/>
    <w:rsid w:val="00212E36"/>
    <w:rsid w:val="0021325B"/>
    <w:rsid w:val="00214750"/>
    <w:rsid w:val="002150A3"/>
    <w:rsid w:val="0021522D"/>
    <w:rsid w:val="002152EE"/>
    <w:rsid w:val="002156AC"/>
    <w:rsid w:val="002159A9"/>
    <w:rsid w:val="002159CB"/>
    <w:rsid w:val="00215CF4"/>
    <w:rsid w:val="00216597"/>
    <w:rsid w:val="00217466"/>
    <w:rsid w:val="00217EA1"/>
    <w:rsid w:val="00220488"/>
    <w:rsid w:val="00220865"/>
    <w:rsid w:val="00220BF7"/>
    <w:rsid w:val="002214C1"/>
    <w:rsid w:val="002218B0"/>
    <w:rsid w:val="00221C19"/>
    <w:rsid w:val="00222A38"/>
    <w:rsid w:val="00222AD1"/>
    <w:rsid w:val="00223139"/>
    <w:rsid w:val="002231C9"/>
    <w:rsid w:val="002234F3"/>
    <w:rsid w:val="00223830"/>
    <w:rsid w:val="0022387F"/>
    <w:rsid w:val="00224341"/>
    <w:rsid w:val="00224A33"/>
    <w:rsid w:val="00227091"/>
    <w:rsid w:val="0022771E"/>
    <w:rsid w:val="0022793F"/>
    <w:rsid w:val="00227FDB"/>
    <w:rsid w:val="002301BE"/>
    <w:rsid w:val="00230411"/>
    <w:rsid w:val="0023159E"/>
    <w:rsid w:val="002326B6"/>
    <w:rsid w:val="00233461"/>
    <w:rsid w:val="0023349B"/>
    <w:rsid w:val="002337AE"/>
    <w:rsid w:val="002338F2"/>
    <w:rsid w:val="00233E6A"/>
    <w:rsid w:val="002341B0"/>
    <w:rsid w:val="002341FD"/>
    <w:rsid w:val="00234464"/>
    <w:rsid w:val="00234C27"/>
    <w:rsid w:val="00235148"/>
    <w:rsid w:val="00235B2B"/>
    <w:rsid w:val="00236266"/>
    <w:rsid w:val="002368AC"/>
    <w:rsid w:val="00236AEF"/>
    <w:rsid w:val="00236E3C"/>
    <w:rsid w:val="00236F03"/>
    <w:rsid w:val="00236FA2"/>
    <w:rsid w:val="002371AA"/>
    <w:rsid w:val="002379F6"/>
    <w:rsid w:val="00240415"/>
    <w:rsid w:val="00240C03"/>
    <w:rsid w:val="00240D2A"/>
    <w:rsid w:val="00240E0D"/>
    <w:rsid w:val="00241D4A"/>
    <w:rsid w:val="00242119"/>
    <w:rsid w:val="002428A6"/>
    <w:rsid w:val="002428EF"/>
    <w:rsid w:val="00242CBE"/>
    <w:rsid w:val="002444A3"/>
    <w:rsid w:val="00244961"/>
    <w:rsid w:val="002449E2"/>
    <w:rsid w:val="00244E3B"/>
    <w:rsid w:val="00244E41"/>
    <w:rsid w:val="00244E57"/>
    <w:rsid w:val="00245371"/>
    <w:rsid w:val="00245831"/>
    <w:rsid w:val="0024591F"/>
    <w:rsid w:val="00245962"/>
    <w:rsid w:val="002460A9"/>
    <w:rsid w:val="0024614B"/>
    <w:rsid w:val="00246300"/>
    <w:rsid w:val="00246A5A"/>
    <w:rsid w:val="00246BC5"/>
    <w:rsid w:val="00247558"/>
    <w:rsid w:val="0024784D"/>
    <w:rsid w:val="00247A38"/>
    <w:rsid w:val="002507E9"/>
    <w:rsid w:val="00250A19"/>
    <w:rsid w:val="00250C00"/>
    <w:rsid w:val="0025105B"/>
    <w:rsid w:val="0025139A"/>
    <w:rsid w:val="00251B78"/>
    <w:rsid w:val="00252FE7"/>
    <w:rsid w:val="00254630"/>
    <w:rsid w:val="00254992"/>
    <w:rsid w:val="002551DB"/>
    <w:rsid w:val="00255245"/>
    <w:rsid w:val="002554A0"/>
    <w:rsid w:val="00255965"/>
    <w:rsid w:val="002559B7"/>
    <w:rsid w:val="002559F4"/>
    <w:rsid w:val="00255B0A"/>
    <w:rsid w:val="00256286"/>
    <w:rsid w:val="00256712"/>
    <w:rsid w:val="00260986"/>
    <w:rsid w:val="0026098B"/>
    <w:rsid w:val="00260E9F"/>
    <w:rsid w:val="00261177"/>
    <w:rsid w:val="00261543"/>
    <w:rsid w:val="0026168A"/>
    <w:rsid w:val="002620DD"/>
    <w:rsid w:val="002621D0"/>
    <w:rsid w:val="002624D8"/>
    <w:rsid w:val="002643A2"/>
    <w:rsid w:val="00264636"/>
    <w:rsid w:val="0026501C"/>
    <w:rsid w:val="00265737"/>
    <w:rsid w:val="00265793"/>
    <w:rsid w:val="002658CD"/>
    <w:rsid w:val="002667F8"/>
    <w:rsid w:val="00266B10"/>
    <w:rsid w:val="00266CF1"/>
    <w:rsid w:val="00266E16"/>
    <w:rsid w:val="00267837"/>
    <w:rsid w:val="00267DD8"/>
    <w:rsid w:val="00271341"/>
    <w:rsid w:val="00271AAA"/>
    <w:rsid w:val="002726CE"/>
    <w:rsid w:val="00272D93"/>
    <w:rsid w:val="00272E8E"/>
    <w:rsid w:val="00272ECD"/>
    <w:rsid w:val="00273F7F"/>
    <w:rsid w:val="002751A5"/>
    <w:rsid w:val="00276456"/>
    <w:rsid w:val="002770E5"/>
    <w:rsid w:val="00277224"/>
    <w:rsid w:val="002773CC"/>
    <w:rsid w:val="002775F3"/>
    <w:rsid w:val="0027797F"/>
    <w:rsid w:val="00277F5B"/>
    <w:rsid w:val="002800EA"/>
    <w:rsid w:val="0028175C"/>
    <w:rsid w:val="0028182F"/>
    <w:rsid w:val="002821A6"/>
    <w:rsid w:val="0028270A"/>
    <w:rsid w:val="00282942"/>
    <w:rsid w:val="00283B85"/>
    <w:rsid w:val="00284BED"/>
    <w:rsid w:val="00284F4A"/>
    <w:rsid w:val="002861C6"/>
    <w:rsid w:val="00286FFC"/>
    <w:rsid w:val="00287F19"/>
    <w:rsid w:val="00287F24"/>
    <w:rsid w:val="0029003D"/>
    <w:rsid w:val="00290923"/>
    <w:rsid w:val="00290E46"/>
    <w:rsid w:val="00291078"/>
    <w:rsid w:val="00291352"/>
    <w:rsid w:val="00291692"/>
    <w:rsid w:val="00291AAA"/>
    <w:rsid w:val="00291B7B"/>
    <w:rsid w:val="0029259D"/>
    <w:rsid w:val="00292807"/>
    <w:rsid w:val="0029320B"/>
    <w:rsid w:val="00293C79"/>
    <w:rsid w:val="00293EB9"/>
    <w:rsid w:val="002941EF"/>
    <w:rsid w:val="00294849"/>
    <w:rsid w:val="00294D3F"/>
    <w:rsid w:val="0029542F"/>
    <w:rsid w:val="00295590"/>
    <w:rsid w:val="002955CD"/>
    <w:rsid w:val="0029586B"/>
    <w:rsid w:val="002958DC"/>
    <w:rsid w:val="002960DC"/>
    <w:rsid w:val="0029639A"/>
    <w:rsid w:val="002967DF"/>
    <w:rsid w:val="00296BFE"/>
    <w:rsid w:val="002A09A6"/>
    <w:rsid w:val="002A1EE7"/>
    <w:rsid w:val="002A2624"/>
    <w:rsid w:val="002A2898"/>
    <w:rsid w:val="002A3537"/>
    <w:rsid w:val="002A3B8B"/>
    <w:rsid w:val="002A425E"/>
    <w:rsid w:val="002A49AC"/>
    <w:rsid w:val="002A5C1B"/>
    <w:rsid w:val="002A62CC"/>
    <w:rsid w:val="002A68FA"/>
    <w:rsid w:val="002A698D"/>
    <w:rsid w:val="002A6CC6"/>
    <w:rsid w:val="002A7110"/>
    <w:rsid w:val="002A7415"/>
    <w:rsid w:val="002A7461"/>
    <w:rsid w:val="002A7E4F"/>
    <w:rsid w:val="002B03CF"/>
    <w:rsid w:val="002B0919"/>
    <w:rsid w:val="002B1FDD"/>
    <w:rsid w:val="002B225B"/>
    <w:rsid w:val="002B266A"/>
    <w:rsid w:val="002B29B8"/>
    <w:rsid w:val="002B304F"/>
    <w:rsid w:val="002B39F9"/>
    <w:rsid w:val="002B3DCA"/>
    <w:rsid w:val="002B3DCB"/>
    <w:rsid w:val="002B441D"/>
    <w:rsid w:val="002B4A3F"/>
    <w:rsid w:val="002B4BC8"/>
    <w:rsid w:val="002B4C8E"/>
    <w:rsid w:val="002B50FE"/>
    <w:rsid w:val="002B5CCD"/>
    <w:rsid w:val="002B6108"/>
    <w:rsid w:val="002B6456"/>
    <w:rsid w:val="002B6D04"/>
    <w:rsid w:val="002B73C8"/>
    <w:rsid w:val="002C02C7"/>
    <w:rsid w:val="002C066A"/>
    <w:rsid w:val="002C0F62"/>
    <w:rsid w:val="002C139B"/>
    <w:rsid w:val="002C1464"/>
    <w:rsid w:val="002C1EB0"/>
    <w:rsid w:val="002C2A01"/>
    <w:rsid w:val="002C2ACA"/>
    <w:rsid w:val="002C2C3C"/>
    <w:rsid w:val="002C3F97"/>
    <w:rsid w:val="002C5004"/>
    <w:rsid w:val="002C6DD8"/>
    <w:rsid w:val="002C6E58"/>
    <w:rsid w:val="002C708F"/>
    <w:rsid w:val="002C734F"/>
    <w:rsid w:val="002C7BC3"/>
    <w:rsid w:val="002C7C87"/>
    <w:rsid w:val="002C7E11"/>
    <w:rsid w:val="002D0237"/>
    <w:rsid w:val="002D0701"/>
    <w:rsid w:val="002D0B73"/>
    <w:rsid w:val="002D0C30"/>
    <w:rsid w:val="002D1FCF"/>
    <w:rsid w:val="002D44C0"/>
    <w:rsid w:val="002D4D1E"/>
    <w:rsid w:val="002D4DC4"/>
    <w:rsid w:val="002D575B"/>
    <w:rsid w:val="002D57A0"/>
    <w:rsid w:val="002D5D56"/>
    <w:rsid w:val="002D6135"/>
    <w:rsid w:val="002D65B3"/>
    <w:rsid w:val="002D68FB"/>
    <w:rsid w:val="002D6C43"/>
    <w:rsid w:val="002D6D5C"/>
    <w:rsid w:val="002D7308"/>
    <w:rsid w:val="002D78D1"/>
    <w:rsid w:val="002D7968"/>
    <w:rsid w:val="002E0655"/>
    <w:rsid w:val="002E0999"/>
    <w:rsid w:val="002E0D37"/>
    <w:rsid w:val="002E1554"/>
    <w:rsid w:val="002E29A1"/>
    <w:rsid w:val="002E29E2"/>
    <w:rsid w:val="002E2C29"/>
    <w:rsid w:val="002E2DD7"/>
    <w:rsid w:val="002E2F42"/>
    <w:rsid w:val="002E3615"/>
    <w:rsid w:val="002E3ADC"/>
    <w:rsid w:val="002E3B18"/>
    <w:rsid w:val="002E3B59"/>
    <w:rsid w:val="002E3D5E"/>
    <w:rsid w:val="002E3F23"/>
    <w:rsid w:val="002E4420"/>
    <w:rsid w:val="002E4493"/>
    <w:rsid w:val="002E50CE"/>
    <w:rsid w:val="002E6B16"/>
    <w:rsid w:val="002E6D1B"/>
    <w:rsid w:val="002E73D8"/>
    <w:rsid w:val="002F0081"/>
    <w:rsid w:val="002F0320"/>
    <w:rsid w:val="002F04F9"/>
    <w:rsid w:val="002F1B12"/>
    <w:rsid w:val="002F2BC9"/>
    <w:rsid w:val="002F2DD7"/>
    <w:rsid w:val="002F33C6"/>
    <w:rsid w:val="002F3B02"/>
    <w:rsid w:val="002F47B3"/>
    <w:rsid w:val="002F47E2"/>
    <w:rsid w:val="002F507F"/>
    <w:rsid w:val="002F509F"/>
    <w:rsid w:val="002F516F"/>
    <w:rsid w:val="002F55E8"/>
    <w:rsid w:val="002F6581"/>
    <w:rsid w:val="002F669A"/>
    <w:rsid w:val="002F67CF"/>
    <w:rsid w:val="002F6993"/>
    <w:rsid w:val="002F6D07"/>
    <w:rsid w:val="002F740D"/>
    <w:rsid w:val="002F76DF"/>
    <w:rsid w:val="002F7B48"/>
    <w:rsid w:val="002F7FFE"/>
    <w:rsid w:val="0030138C"/>
    <w:rsid w:val="003019FC"/>
    <w:rsid w:val="00301D42"/>
    <w:rsid w:val="00301F2E"/>
    <w:rsid w:val="00301F58"/>
    <w:rsid w:val="0030240C"/>
    <w:rsid w:val="003024A1"/>
    <w:rsid w:val="00302CDB"/>
    <w:rsid w:val="003031A9"/>
    <w:rsid w:val="00303D8B"/>
    <w:rsid w:val="00303FC6"/>
    <w:rsid w:val="00304134"/>
    <w:rsid w:val="00304DC9"/>
    <w:rsid w:val="0030574A"/>
    <w:rsid w:val="00305A99"/>
    <w:rsid w:val="0031045D"/>
    <w:rsid w:val="00310CBB"/>
    <w:rsid w:val="00310FEF"/>
    <w:rsid w:val="003110E4"/>
    <w:rsid w:val="00312BEC"/>
    <w:rsid w:val="003131D1"/>
    <w:rsid w:val="0031326F"/>
    <w:rsid w:val="00314BE7"/>
    <w:rsid w:val="003155FE"/>
    <w:rsid w:val="00315DE3"/>
    <w:rsid w:val="00316A96"/>
    <w:rsid w:val="00316D08"/>
    <w:rsid w:val="003175C7"/>
    <w:rsid w:val="003175CC"/>
    <w:rsid w:val="003176E4"/>
    <w:rsid w:val="0031774D"/>
    <w:rsid w:val="0032040D"/>
    <w:rsid w:val="00320756"/>
    <w:rsid w:val="00320B91"/>
    <w:rsid w:val="00321312"/>
    <w:rsid w:val="003213E0"/>
    <w:rsid w:val="0032209C"/>
    <w:rsid w:val="00322585"/>
    <w:rsid w:val="00322801"/>
    <w:rsid w:val="00323DD4"/>
    <w:rsid w:val="0032403E"/>
    <w:rsid w:val="003249A0"/>
    <w:rsid w:val="00324C70"/>
    <w:rsid w:val="00324DA3"/>
    <w:rsid w:val="003254CD"/>
    <w:rsid w:val="003255AB"/>
    <w:rsid w:val="00327117"/>
    <w:rsid w:val="00327EC3"/>
    <w:rsid w:val="00330B2A"/>
    <w:rsid w:val="00331431"/>
    <w:rsid w:val="003316F7"/>
    <w:rsid w:val="003319BE"/>
    <w:rsid w:val="00331ADE"/>
    <w:rsid w:val="00332427"/>
    <w:rsid w:val="00332A36"/>
    <w:rsid w:val="00332E38"/>
    <w:rsid w:val="0033361F"/>
    <w:rsid w:val="00333CCB"/>
    <w:rsid w:val="00334004"/>
    <w:rsid w:val="0033432E"/>
    <w:rsid w:val="0033484B"/>
    <w:rsid w:val="003350E3"/>
    <w:rsid w:val="00335945"/>
    <w:rsid w:val="0033649C"/>
    <w:rsid w:val="00336951"/>
    <w:rsid w:val="003400D5"/>
    <w:rsid w:val="00341089"/>
    <w:rsid w:val="00341B0B"/>
    <w:rsid w:val="00342E71"/>
    <w:rsid w:val="00343A6E"/>
    <w:rsid w:val="0034466E"/>
    <w:rsid w:val="0034538C"/>
    <w:rsid w:val="00345AFA"/>
    <w:rsid w:val="00345D70"/>
    <w:rsid w:val="00345F9A"/>
    <w:rsid w:val="00346251"/>
    <w:rsid w:val="003462DD"/>
    <w:rsid w:val="0034653D"/>
    <w:rsid w:val="003468EB"/>
    <w:rsid w:val="00346AD3"/>
    <w:rsid w:val="00346DC7"/>
    <w:rsid w:val="00347558"/>
    <w:rsid w:val="003476E9"/>
    <w:rsid w:val="0035001A"/>
    <w:rsid w:val="0035007C"/>
    <w:rsid w:val="00350491"/>
    <w:rsid w:val="00350E7D"/>
    <w:rsid w:val="00353296"/>
    <w:rsid w:val="00353461"/>
    <w:rsid w:val="003535D4"/>
    <w:rsid w:val="00353642"/>
    <w:rsid w:val="003545EC"/>
    <w:rsid w:val="00354FC7"/>
    <w:rsid w:val="0035536C"/>
    <w:rsid w:val="00355BA1"/>
    <w:rsid w:val="00355E69"/>
    <w:rsid w:val="00356592"/>
    <w:rsid w:val="0035667A"/>
    <w:rsid w:val="003567DB"/>
    <w:rsid w:val="00356C33"/>
    <w:rsid w:val="00360FD4"/>
    <w:rsid w:val="003616AB"/>
    <w:rsid w:val="00361F76"/>
    <w:rsid w:val="00363870"/>
    <w:rsid w:val="003646C5"/>
    <w:rsid w:val="00364BAA"/>
    <w:rsid w:val="00365188"/>
    <w:rsid w:val="00365394"/>
    <w:rsid w:val="00366479"/>
    <w:rsid w:val="00366940"/>
    <w:rsid w:val="00366FA0"/>
    <w:rsid w:val="00367D88"/>
    <w:rsid w:val="00367DFA"/>
    <w:rsid w:val="003705B0"/>
    <w:rsid w:val="00370DEC"/>
    <w:rsid w:val="00371C5C"/>
    <w:rsid w:val="00372188"/>
    <w:rsid w:val="0037278E"/>
    <w:rsid w:val="003728B4"/>
    <w:rsid w:val="00372F79"/>
    <w:rsid w:val="00373157"/>
    <w:rsid w:val="00373CC4"/>
    <w:rsid w:val="003749E4"/>
    <w:rsid w:val="00374D30"/>
    <w:rsid w:val="00374EF8"/>
    <w:rsid w:val="00374F12"/>
    <w:rsid w:val="00375601"/>
    <w:rsid w:val="00376113"/>
    <w:rsid w:val="0037670A"/>
    <w:rsid w:val="00376867"/>
    <w:rsid w:val="003773E5"/>
    <w:rsid w:val="0037766C"/>
    <w:rsid w:val="003776CB"/>
    <w:rsid w:val="00377D0E"/>
    <w:rsid w:val="00377E0B"/>
    <w:rsid w:val="00377F9D"/>
    <w:rsid w:val="0038068E"/>
    <w:rsid w:val="00380926"/>
    <w:rsid w:val="00380DC3"/>
    <w:rsid w:val="003816B9"/>
    <w:rsid w:val="00381881"/>
    <w:rsid w:val="00381D11"/>
    <w:rsid w:val="00381D8D"/>
    <w:rsid w:val="003821C3"/>
    <w:rsid w:val="00382ED0"/>
    <w:rsid w:val="00383896"/>
    <w:rsid w:val="00383C2A"/>
    <w:rsid w:val="00384338"/>
    <w:rsid w:val="003852EF"/>
    <w:rsid w:val="00386054"/>
    <w:rsid w:val="003865AB"/>
    <w:rsid w:val="003875B3"/>
    <w:rsid w:val="003876B9"/>
    <w:rsid w:val="00390351"/>
    <w:rsid w:val="003905FB"/>
    <w:rsid w:val="00390AAA"/>
    <w:rsid w:val="00390BD3"/>
    <w:rsid w:val="003927D9"/>
    <w:rsid w:val="003929BD"/>
    <w:rsid w:val="00392A64"/>
    <w:rsid w:val="00393103"/>
    <w:rsid w:val="0039322E"/>
    <w:rsid w:val="00393B12"/>
    <w:rsid w:val="00394751"/>
    <w:rsid w:val="00394C0C"/>
    <w:rsid w:val="00395390"/>
    <w:rsid w:val="003953D0"/>
    <w:rsid w:val="0039573B"/>
    <w:rsid w:val="0039647B"/>
    <w:rsid w:val="00396650"/>
    <w:rsid w:val="00396EAD"/>
    <w:rsid w:val="00397AE9"/>
    <w:rsid w:val="00397D7E"/>
    <w:rsid w:val="003A035C"/>
    <w:rsid w:val="003A0915"/>
    <w:rsid w:val="003A147D"/>
    <w:rsid w:val="003A1704"/>
    <w:rsid w:val="003A215C"/>
    <w:rsid w:val="003A22F5"/>
    <w:rsid w:val="003A233D"/>
    <w:rsid w:val="003A31E4"/>
    <w:rsid w:val="003A34A2"/>
    <w:rsid w:val="003A3BA9"/>
    <w:rsid w:val="003A3FA3"/>
    <w:rsid w:val="003A48AA"/>
    <w:rsid w:val="003A5ABB"/>
    <w:rsid w:val="003A5D2A"/>
    <w:rsid w:val="003A60A5"/>
    <w:rsid w:val="003A6376"/>
    <w:rsid w:val="003A74B3"/>
    <w:rsid w:val="003A77E2"/>
    <w:rsid w:val="003A7812"/>
    <w:rsid w:val="003A7CDB"/>
    <w:rsid w:val="003A7D85"/>
    <w:rsid w:val="003B11E0"/>
    <w:rsid w:val="003B17E8"/>
    <w:rsid w:val="003B2080"/>
    <w:rsid w:val="003B2384"/>
    <w:rsid w:val="003B3F13"/>
    <w:rsid w:val="003B6446"/>
    <w:rsid w:val="003B678A"/>
    <w:rsid w:val="003B6C7F"/>
    <w:rsid w:val="003B6DE1"/>
    <w:rsid w:val="003B73E4"/>
    <w:rsid w:val="003B7FF7"/>
    <w:rsid w:val="003C033B"/>
    <w:rsid w:val="003C0523"/>
    <w:rsid w:val="003C08B1"/>
    <w:rsid w:val="003C1528"/>
    <w:rsid w:val="003C1A70"/>
    <w:rsid w:val="003C1F04"/>
    <w:rsid w:val="003C2839"/>
    <w:rsid w:val="003C2871"/>
    <w:rsid w:val="003C2886"/>
    <w:rsid w:val="003C2C11"/>
    <w:rsid w:val="003C320B"/>
    <w:rsid w:val="003C34E0"/>
    <w:rsid w:val="003C3596"/>
    <w:rsid w:val="003C37DE"/>
    <w:rsid w:val="003C3AFB"/>
    <w:rsid w:val="003C3C28"/>
    <w:rsid w:val="003C4362"/>
    <w:rsid w:val="003C449E"/>
    <w:rsid w:val="003C5798"/>
    <w:rsid w:val="003C5E77"/>
    <w:rsid w:val="003C63F4"/>
    <w:rsid w:val="003C640A"/>
    <w:rsid w:val="003C752C"/>
    <w:rsid w:val="003D02C5"/>
    <w:rsid w:val="003D115D"/>
    <w:rsid w:val="003D118E"/>
    <w:rsid w:val="003D18C0"/>
    <w:rsid w:val="003D1B80"/>
    <w:rsid w:val="003D2DD2"/>
    <w:rsid w:val="003D2FEB"/>
    <w:rsid w:val="003D3096"/>
    <w:rsid w:val="003D4699"/>
    <w:rsid w:val="003D4C0E"/>
    <w:rsid w:val="003D4DA9"/>
    <w:rsid w:val="003D4E6D"/>
    <w:rsid w:val="003D5361"/>
    <w:rsid w:val="003D568D"/>
    <w:rsid w:val="003D5D0A"/>
    <w:rsid w:val="003D6DAB"/>
    <w:rsid w:val="003D70A4"/>
    <w:rsid w:val="003D7BC9"/>
    <w:rsid w:val="003D7CC7"/>
    <w:rsid w:val="003E0024"/>
    <w:rsid w:val="003E0CCB"/>
    <w:rsid w:val="003E1125"/>
    <w:rsid w:val="003E1365"/>
    <w:rsid w:val="003E1962"/>
    <w:rsid w:val="003E22B6"/>
    <w:rsid w:val="003E2A3B"/>
    <w:rsid w:val="003E2AF3"/>
    <w:rsid w:val="003E2B79"/>
    <w:rsid w:val="003E3B1A"/>
    <w:rsid w:val="003E3D7F"/>
    <w:rsid w:val="003E55ED"/>
    <w:rsid w:val="003E5938"/>
    <w:rsid w:val="003E5B43"/>
    <w:rsid w:val="003E5E94"/>
    <w:rsid w:val="003E6134"/>
    <w:rsid w:val="003E6C5E"/>
    <w:rsid w:val="003E71B0"/>
    <w:rsid w:val="003E7725"/>
    <w:rsid w:val="003E7868"/>
    <w:rsid w:val="003E794A"/>
    <w:rsid w:val="003E7D7F"/>
    <w:rsid w:val="003F0057"/>
    <w:rsid w:val="003F13A2"/>
    <w:rsid w:val="003F14DF"/>
    <w:rsid w:val="003F1F2A"/>
    <w:rsid w:val="003F2430"/>
    <w:rsid w:val="003F2514"/>
    <w:rsid w:val="003F28A9"/>
    <w:rsid w:val="003F2AC7"/>
    <w:rsid w:val="003F3754"/>
    <w:rsid w:val="003F3DC3"/>
    <w:rsid w:val="003F48DE"/>
    <w:rsid w:val="003F4AB5"/>
    <w:rsid w:val="003F5051"/>
    <w:rsid w:val="003F5893"/>
    <w:rsid w:val="003F5985"/>
    <w:rsid w:val="003F5A0E"/>
    <w:rsid w:val="003F5B4E"/>
    <w:rsid w:val="003F5C51"/>
    <w:rsid w:val="003F63EF"/>
    <w:rsid w:val="003F6506"/>
    <w:rsid w:val="003F68FC"/>
    <w:rsid w:val="003F6AA4"/>
    <w:rsid w:val="003F6F1A"/>
    <w:rsid w:val="003F791D"/>
    <w:rsid w:val="0040076A"/>
    <w:rsid w:val="0040080A"/>
    <w:rsid w:val="00401017"/>
    <w:rsid w:val="00401B93"/>
    <w:rsid w:val="00402C25"/>
    <w:rsid w:val="00402C38"/>
    <w:rsid w:val="004031DA"/>
    <w:rsid w:val="00403CDE"/>
    <w:rsid w:val="004046DE"/>
    <w:rsid w:val="0040489B"/>
    <w:rsid w:val="00404D6C"/>
    <w:rsid w:val="00405968"/>
    <w:rsid w:val="00406751"/>
    <w:rsid w:val="00406BB2"/>
    <w:rsid w:val="00407896"/>
    <w:rsid w:val="00407B9E"/>
    <w:rsid w:val="00410B5C"/>
    <w:rsid w:val="00411479"/>
    <w:rsid w:val="004115F7"/>
    <w:rsid w:val="00411AB7"/>
    <w:rsid w:val="00411C6E"/>
    <w:rsid w:val="00412129"/>
    <w:rsid w:val="00412D54"/>
    <w:rsid w:val="00412DA7"/>
    <w:rsid w:val="00412F97"/>
    <w:rsid w:val="004130F6"/>
    <w:rsid w:val="0041327A"/>
    <w:rsid w:val="004137CA"/>
    <w:rsid w:val="0041397D"/>
    <w:rsid w:val="00413E3E"/>
    <w:rsid w:val="004140B9"/>
    <w:rsid w:val="0041420D"/>
    <w:rsid w:val="00414721"/>
    <w:rsid w:val="00414726"/>
    <w:rsid w:val="00414767"/>
    <w:rsid w:val="00414B21"/>
    <w:rsid w:val="00414D08"/>
    <w:rsid w:val="00414F3D"/>
    <w:rsid w:val="004150AF"/>
    <w:rsid w:val="0041516A"/>
    <w:rsid w:val="004151D8"/>
    <w:rsid w:val="00415552"/>
    <w:rsid w:val="00415DD0"/>
    <w:rsid w:val="00416B7A"/>
    <w:rsid w:val="00416C5A"/>
    <w:rsid w:val="004208EC"/>
    <w:rsid w:val="00420B41"/>
    <w:rsid w:val="00420C9A"/>
    <w:rsid w:val="00420D28"/>
    <w:rsid w:val="00420F95"/>
    <w:rsid w:val="004211FE"/>
    <w:rsid w:val="004212E7"/>
    <w:rsid w:val="0042168A"/>
    <w:rsid w:val="00421838"/>
    <w:rsid w:val="00422DE7"/>
    <w:rsid w:val="004232E5"/>
    <w:rsid w:val="00423CFF"/>
    <w:rsid w:val="00424DF1"/>
    <w:rsid w:val="00425601"/>
    <w:rsid w:val="0042582C"/>
    <w:rsid w:val="004259D7"/>
    <w:rsid w:val="00425DE5"/>
    <w:rsid w:val="0042699B"/>
    <w:rsid w:val="00426EBE"/>
    <w:rsid w:val="00427236"/>
    <w:rsid w:val="0042774F"/>
    <w:rsid w:val="00427D81"/>
    <w:rsid w:val="004312BB"/>
    <w:rsid w:val="0043169E"/>
    <w:rsid w:val="00432224"/>
    <w:rsid w:val="004328D0"/>
    <w:rsid w:val="004328F0"/>
    <w:rsid w:val="00432946"/>
    <w:rsid w:val="00432F61"/>
    <w:rsid w:val="004335CA"/>
    <w:rsid w:val="004335D7"/>
    <w:rsid w:val="00433AF7"/>
    <w:rsid w:val="00433ECB"/>
    <w:rsid w:val="00433F69"/>
    <w:rsid w:val="00434194"/>
    <w:rsid w:val="004342F9"/>
    <w:rsid w:val="004349AA"/>
    <w:rsid w:val="0043531A"/>
    <w:rsid w:val="00435FA8"/>
    <w:rsid w:val="00436011"/>
    <w:rsid w:val="0043736F"/>
    <w:rsid w:val="00437CDF"/>
    <w:rsid w:val="00437D58"/>
    <w:rsid w:val="00440830"/>
    <w:rsid w:val="004411C4"/>
    <w:rsid w:val="004418B5"/>
    <w:rsid w:val="00441A5C"/>
    <w:rsid w:val="00442E56"/>
    <w:rsid w:val="00442F2A"/>
    <w:rsid w:val="004432D0"/>
    <w:rsid w:val="00443968"/>
    <w:rsid w:val="00443B95"/>
    <w:rsid w:val="004445D6"/>
    <w:rsid w:val="004446C2"/>
    <w:rsid w:val="00445031"/>
    <w:rsid w:val="004456FE"/>
    <w:rsid w:val="004463DA"/>
    <w:rsid w:val="004464BE"/>
    <w:rsid w:val="00446EB5"/>
    <w:rsid w:val="0044790F"/>
    <w:rsid w:val="00447B39"/>
    <w:rsid w:val="004500F0"/>
    <w:rsid w:val="00450275"/>
    <w:rsid w:val="004505D0"/>
    <w:rsid w:val="004505E6"/>
    <w:rsid w:val="004517A5"/>
    <w:rsid w:val="00451920"/>
    <w:rsid w:val="00451D7F"/>
    <w:rsid w:val="00452BC5"/>
    <w:rsid w:val="00452D93"/>
    <w:rsid w:val="00452E4E"/>
    <w:rsid w:val="00453546"/>
    <w:rsid w:val="00453670"/>
    <w:rsid w:val="00453EFB"/>
    <w:rsid w:val="00453F37"/>
    <w:rsid w:val="004540FD"/>
    <w:rsid w:val="00454231"/>
    <w:rsid w:val="00454EA4"/>
    <w:rsid w:val="0045547F"/>
    <w:rsid w:val="004555D0"/>
    <w:rsid w:val="004567D3"/>
    <w:rsid w:val="00456E5C"/>
    <w:rsid w:val="00457B15"/>
    <w:rsid w:val="00457B23"/>
    <w:rsid w:val="00460D6F"/>
    <w:rsid w:val="00461728"/>
    <w:rsid w:val="00462898"/>
    <w:rsid w:val="00463155"/>
    <w:rsid w:val="00463476"/>
    <w:rsid w:val="00463A9F"/>
    <w:rsid w:val="004646BE"/>
    <w:rsid w:val="00464C00"/>
    <w:rsid w:val="00465661"/>
    <w:rsid w:val="00465BE9"/>
    <w:rsid w:val="00466033"/>
    <w:rsid w:val="0046660E"/>
    <w:rsid w:val="00466F46"/>
    <w:rsid w:val="0046718C"/>
    <w:rsid w:val="0046794A"/>
    <w:rsid w:val="00470641"/>
    <w:rsid w:val="004708BF"/>
    <w:rsid w:val="00470B74"/>
    <w:rsid w:val="00470E5D"/>
    <w:rsid w:val="004719F0"/>
    <w:rsid w:val="00471A0F"/>
    <w:rsid w:val="00471ECF"/>
    <w:rsid w:val="00472469"/>
    <w:rsid w:val="00472682"/>
    <w:rsid w:val="004729FC"/>
    <w:rsid w:val="00472FA6"/>
    <w:rsid w:val="00473450"/>
    <w:rsid w:val="00473986"/>
    <w:rsid w:val="0047448A"/>
    <w:rsid w:val="004744F7"/>
    <w:rsid w:val="00474EA4"/>
    <w:rsid w:val="00475209"/>
    <w:rsid w:val="00475429"/>
    <w:rsid w:val="00475A9D"/>
    <w:rsid w:val="00476247"/>
    <w:rsid w:val="004774F5"/>
    <w:rsid w:val="00480065"/>
    <w:rsid w:val="00480867"/>
    <w:rsid w:val="00480891"/>
    <w:rsid w:val="004817C8"/>
    <w:rsid w:val="00483847"/>
    <w:rsid w:val="00483AD4"/>
    <w:rsid w:val="00483C42"/>
    <w:rsid w:val="00483E59"/>
    <w:rsid w:val="00484800"/>
    <w:rsid w:val="00484DEC"/>
    <w:rsid w:val="00485513"/>
    <w:rsid w:val="00485F4F"/>
    <w:rsid w:val="004862BE"/>
    <w:rsid w:val="0048644E"/>
    <w:rsid w:val="00486654"/>
    <w:rsid w:val="00487389"/>
    <w:rsid w:val="00487428"/>
    <w:rsid w:val="00487510"/>
    <w:rsid w:val="00487845"/>
    <w:rsid w:val="00490320"/>
    <w:rsid w:val="00490471"/>
    <w:rsid w:val="00490E4D"/>
    <w:rsid w:val="004910D4"/>
    <w:rsid w:val="00491828"/>
    <w:rsid w:val="004919FF"/>
    <w:rsid w:val="00492149"/>
    <w:rsid w:val="0049253D"/>
    <w:rsid w:val="0049278D"/>
    <w:rsid w:val="004931D9"/>
    <w:rsid w:val="00494541"/>
    <w:rsid w:val="004948BC"/>
    <w:rsid w:val="004949C9"/>
    <w:rsid w:val="00494CAE"/>
    <w:rsid w:val="004953AB"/>
    <w:rsid w:val="0049598A"/>
    <w:rsid w:val="00495AAC"/>
    <w:rsid w:val="00496B96"/>
    <w:rsid w:val="00496FC8"/>
    <w:rsid w:val="00497865"/>
    <w:rsid w:val="004A115C"/>
    <w:rsid w:val="004A13A0"/>
    <w:rsid w:val="004A15FC"/>
    <w:rsid w:val="004A199B"/>
    <w:rsid w:val="004A1A3B"/>
    <w:rsid w:val="004A2021"/>
    <w:rsid w:val="004A36EF"/>
    <w:rsid w:val="004A377C"/>
    <w:rsid w:val="004A3F15"/>
    <w:rsid w:val="004A40D7"/>
    <w:rsid w:val="004A4452"/>
    <w:rsid w:val="004A4C1A"/>
    <w:rsid w:val="004A57BC"/>
    <w:rsid w:val="004A60E5"/>
    <w:rsid w:val="004A65A7"/>
    <w:rsid w:val="004A714C"/>
    <w:rsid w:val="004A7566"/>
    <w:rsid w:val="004A7A4F"/>
    <w:rsid w:val="004A7B94"/>
    <w:rsid w:val="004B058B"/>
    <w:rsid w:val="004B144D"/>
    <w:rsid w:val="004B1530"/>
    <w:rsid w:val="004B15A7"/>
    <w:rsid w:val="004B15DF"/>
    <w:rsid w:val="004B1717"/>
    <w:rsid w:val="004B176F"/>
    <w:rsid w:val="004B1A9F"/>
    <w:rsid w:val="004B27ED"/>
    <w:rsid w:val="004B2E41"/>
    <w:rsid w:val="004B3030"/>
    <w:rsid w:val="004B347B"/>
    <w:rsid w:val="004B3AE6"/>
    <w:rsid w:val="004B3ED9"/>
    <w:rsid w:val="004B41CB"/>
    <w:rsid w:val="004B4A38"/>
    <w:rsid w:val="004B56B3"/>
    <w:rsid w:val="004B5874"/>
    <w:rsid w:val="004B5D67"/>
    <w:rsid w:val="004B6119"/>
    <w:rsid w:val="004B6487"/>
    <w:rsid w:val="004B6C6A"/>
    <w:rsid w:val="004B7091"/>
    <w:rsid w:val="004B710F"/>
    <w:rsid w:val="004B783E"/>
    <w:rsid w:val="004C0EB6"/>
    <w:rsid w:val="004C1454"/>
    <w:rsid w:val="004C17C9"/>
    <w:rsid w:val="004C1B98"/>
    <w:rsid w:val="004C1D4A"/>
    <w:rsid w:val="004C1EF2"/>
    <w:rsid w:val="004C2299"/>
    <w:rsid w:val="004C234C"/>
    <w:rsid w:val="004C24FE"/>
    <w:rsid w:val="004C26EB"/>
    <w:rsid w:val="004C2AC2"/>
    <w:rsid w:val="004C3107"/>
    <w:rsid w:val="004C3417"/>
    <w:rsid w:val="004C3636"/>
    <w:rsid w:val="004C38C1"/>
    <w:rsid w:val="004C3AB7"/>
    <w:rsid w:val="004C3B81"/>
    <w:rsid w:val="004C430D"/>
    <w:rsid w:val="004C4ADF"/>
    <w:rsid w:val="004C4BC0"/>
    <w:rsid w:val="004C4E02"/>
    <w:rsid w:val="004C4F35"/>
    <w:rsid w:val="004C59D6"/>
    <w:rsid w:val="004C5BE3"/>
    <w:rsid w:val="004C7137"/>
    <w:rsid w:val="004C79C8"/>
    <w:rsid w:val="004C7DCB"/>
    <w:rsid w:val="004D14E7"/>
    <w:rsid w:val="004D1D9B"/>
    <w:rsid w:val="004D2228"/>
    <w:rsid w:val="004D2BB2"/>
    <w:rsid w:val="004D31EC"/>
    <w:rsid w:val="004D38D3"/>
    <w:rsid w:val="004D47A4"/>
    <w:rsid w:val="004D4A1F"/>
    <w:rsid w:val="004D4D1B"/>
    <w:rsid w:val="004D4EF9"/>
    <w:rsid w:val="004D55C1"/>
    <w:rsid w:val="004D55FD"/>
    <w:rsid w:val="004D56A5"/>
    <w:rsid w:val="004D5EAF"/>
    <w:rsid w:val="004D5F0E"/>
    <w:rsid w:val="004D634E"/>
    <w:rsid w:val="004D721E"/>
    <w:rsid w:val="004D7521"/>
    <w:rsid w:val="004D766B"/>
    <w:rsid w:val="004D7AB8"/>
    <w:rsid w:val="004E0146"/>
    <w:rsid w:val="004E0339"/>
    <w:rsid w:val="004E0840"/>
    <w:rsid w:val="004E0AF0"/>
    <w:rsid w:val="004E138C"/>
    <w:rsid w:val="004E1A1C"/>
    <w:rsid w:val="004E29E3"/>
    <w:rsid w:val="004E36F3"/>
    <w:rsid w:val="004E3843"/>
    <w:rsid w:val="004E4E70"/>
    <w:rsid w:val="004E4FEA"/>
    <w:rsid w:val="004E5089"/>
    <w:rsid w:val="004E54A7"/>
    <w:rsid w:val="004E5640"/>
    <w:rsid w:val="004E582F"/>
    <w:rsid w:val="004E5F0B"/>
    <w:rsid w:val="004E693A"/>
    <w:rsid w:val="004E70DC"/>
    <w:rsid w:val="004E7ADB"/>
    <w:rsid w:val="004E7FED"/>
    <w:rsid w:val="004F02A8"/>
    <w:rsid w:val="004F0432"/>
    <w:rsid w:val="004F1105"/>
    <w:rsid w:val="004F1616"/>
    <w:rsid w:val="004F1D91"/>
    <w:rsid w:val="004F1F86"/>
    <w:rsid w:val="004F214C"/>
    <w:rsid w:val="004F25A1"/>
    <w:rsid w:val="004F29A8"/>
    <w:rsid w:val="004F2F19"/>
    <w:rsid w:val="004F340D"/>
    <w:rsid w:val="004F483C"/>
    <w:rsid w:val="004F5B9F"/>
    <w:rsid w:val="004F5CB4"/>
    <w:rsid w:val="004F7443"/>
    <w:rsid w:val="004F7887"/>
    <w:rsid w:val="004F7D86"/>
    <w:rsid w:val="00500730"/>
    <w:rsid w:val="005007E0"/>
    <w:rsid w:val="00501264"/>
    <w:rsid w:val="005030DE"/>
    <w:rsid w:val="00503A76"/>
    <w:rsid w:val="00504EB4"/>
    <w:rsid w:val="00505159"/>
    <w:rsid w:val="005051E6"/>
    <w:rsid w:val="00505ACF"/>
    <w:rsid w:val="005062C5"/>
    <w:rsid w:val="0050671A"/>
    <w:rsid w:val="005069CE"/>
    <w:rsid w:val="00506C8D"/>
    <w:rsid w:val="00507050"/>
    <w:rsid w:val="005073C2"/>
    <w:rsid w:val="00507B02"/>
    <w:rsid w:val="00510352"/>
    <w:rsid w:val="005107E3"/>
    <w:rsid w:val="0051175F"/>
    <w:rsid w:val="00511919"/>
    <w:rsid w:val="005137CD"/>
    <w:rsid w:val="00513C53"/>
    <w:rsid w:val="0051469A"/>
    <w:rsid w:val="00514811"/>
    <w:rsid w:val="005152A8"/>
    <w:rsid w:val="00515ED7"/>
    <w:rsid w:val="0051634C"/>
    <w:rsid w:val="00516E9A"/>
    <w:rsid w:val="0052019B"/>
    <w:rsid w:val="00520662"/>
    <w:rsid w:val="005207C8"/>
    <w:rsid w:val="00520895"/>
    <w:rsid w:val="00520E3A"/>
    <w:rsid w:val="00521049"/>
    <w:rsid w:val="00521400"/>
    <w:rsid w:val="00521530"/>
    <w:rsid w:val="0052155D"/>
    <w:rsid w:val="00521884"/>
    <w:rsid w:val="00521A1D"/>
    <w:rsid w:val="00521C9A"/>
    <w:rsid w:val="00521F4C"/>
    <w:rsid w:val="00522475"/>
    <w:rsid w:val="005226A3"/>
    <w:rsid w:val="00522A8B"/>
    <w:rsid w:val="00522B87"/>
    <w:rsid w:val="0052353D"/>
    <w:rsid w:val="00523CD5"/>
    <w:rsid w:val="00524649"/>
    <w:rsid w:val="0052509A"/>
    <w:rsid w:val="005250AA"/>
    <w:rsid w:val="00525187"/>
    <w:rsid w:val="00525F88"/>
    <w:rsid w:val="00526130"/>
    <w:rsid w:val="00526B3B"/>
    <w:rsid w:val="00526D3D"/>
    <w:rsid w:val="0052703C"/>
    <w:rsid w:val="00527941"/>
    <w:rsid w:val="00527AFD"/>
    <w:rsid w:val="00527ECA"/>
    <w:rsid w:val="005308D6"/>
    <w:rsid w:val="00530BF6"/>
    <w:rsid w:val="00530DA6"/>
    <w:rsid w:val="005315D4"/>
    <w:rsid w:val="00531D05"/>
    <w:rsid w:val="00531F66"/>
    <w:rsid w:val="00532F62"/>
    <w:rsid w:val="0053367F"/>
    <w:rsid w:val="0053419C"/>
    <w:rsid w:val="00534475"/>
    <w:rsid w:val="005353A7"/>
    <w:rsid w:val="00535572"/>
    <w:rsid w:val="00535FE4"/>
    <w:rsid w:val="005363F8"/>
    <w:rsid w:val="00536624"/>
    <w:rsid w:val="00540915"/>
    <w:rsid w:val="0054177E"/>
    <w:rsid w:val="00541815"/>
    <w:rsid w:val="005418CB"/>
    <w:rsid w:val="00541FDB"/>
    <w:rsid w:val="005427BA"/>
    <w:rsid w:val="005439CE"/>
    <w:rsid w:val="00543DB0"/>
    <w:rsid w:val="00543E40"/>
    <w:rsid w:val="005445B5"/>
    <w:rsid w:val="0054480B"/>
    <w:rsid w:val="00545CAD"/>
    <w:rsid w:val="005461A5"/>
    <w:rsid w:val="005467B9"/>
    <w:rsid w:val="00547054"/>
    <w:rsid w:val="005471C2"/>
    <w:rsid w:val="00550202"/>
    <w:rsid w:val="00550458"/>
    <w:rsid w:val="005506D6"/>
    <w:rsid w:val="00550C70"/>
    <w:rsid w:val="00550E10"/>
    <w:rsid w:val="005512EB"/>
    <w:rsid w:val="00552139"/>
    <w:rsid w:val="00552452"/>
    <w:rsid w:val="0055259D"/>
    <w:rsid w:val="0055270F"/>
    <w:rsid w:val="0055280D"/>
    <w:rsid w:val="00552DD0"/>
    <w:rsid w:val="00553610"/>
    <w:rsid w:val="0055373D"/>
    <w:rsid w:val="00553780"/>
    <w:rsid w:val="00553C8E"/>
    <w:rsid w:val="00553D92"/>
    <w:rsid w:val="00554277"/>
    <w:rsid w:val="005543E4"/>
    <w:rsid w:val="00555001"/>
    <w:rsid w:val="00555C6A"/>
    <w:rsid w:val="005560F8"/>
    <w:rsid w:val="0055662A"/>
    <w:rsid w:val="0055727B"/>
    <w:rsid w:val="005578AE"/>
    <w:rsid w:val="00557BDC"/>
    <w:rsid w:val="00557D04"/>
    <w:rsid w:val="00557F3C"/>
    <w:rsid w:val="005603DA"/>
    <w:rsid w:val="005605B5"/>
    <w:rsid w:val="00560A40"/>
    <w:rsid w:val="00560D11"/>
    <w:rsid w:val="00560F3C"/>
    <w:rsid w:val="005617E6"/>
    <w:rsid w:val="0056181C"/>
    <w:rsid w:val="0056195D"/>
    <w:rsid w:val="005632A7"/>
    <w:rsid w:val="00563374"/>
    <w:rsid w:val="00563956"/>
    <w:rsid w:val="00565A4A"/>
    <w:rsid w:val="00566097"/>
    <w:rsid w:val="005667F7"/>
    <w:rsid w:val="005668D6"/>
    <w:rsid w:val="005670C5"/>
    <w:rsid w:val="00567863"/>
    <w:rsid w:val="005704C1"/>
    <w:rsid w:val="00570643"/>
    <w:rsid w:val="00570D6C"/>
    <w:rsid w:val="0057191B"/>
    <w:rsid w:val="00571A8B"/>
    <w:rsid w:val="00572976"/>
    <w:rsid w:val="00572A21"/>
    <w:rsid w:val="005730CE"/>
    <w:rsid w:val="0057394D"/>
    <w:rsid w:val="0057418C"/>
    <w:rsid w:val="00575ECA"/>
    <w:rsid w:val="00576780"/>
    <w:rsid w:val="00576C89"/>
    <w:rsid w:val="00576CC6"/>
    <w:rsid w:val="00576E92"/>
    <w:rsid w:val="005771F7"/>
    <w:rsid w:val="005778CD"/>
    <w:rsid w:val="005779B7"/>
    <w:rsid w:val="00580143"/>
    <w:rsid w:val="005809BC"/>
    <w:rsid w:val="00581166"/>
    <w:rsid w:val="005812AF"/>
    <w:rsid w:val="00581646"/>
    <w:rsid w:val="00581DA2"/>
    <w:rsid w:val="00581E6D"/>
    <w:rsid w:val="00581FE3"/>
    <w:rsid w:val="0058212C"/>
    <w:rsid w:val="005829BC"/>
    <w:rsid w:val="00582B3B"/>
    <w:rsid w:val="00582BCC"/>
    <w:rsid w:val="00582DA4"/>
    <w:rsid w:val="00582E4D"/>
    <w:rsid w:val="00583D44"/>
    <w:rsid w:val="00584093"/>
    <w:rsid w:val="00584A7A"/>
    <w:rsid w:val="00584B0A"/>
    <w:rsid w:val="00584DF3"/>
    <w:rsid w:val="00585135"/>
    <w:rsid w:val="005862EF"/>
    <w:rsid w:val="0058702A"/>
    <w:rsid w:val="0058777A"/>
    <w:rsid w:val="00590BA3"/>
    <w:rsid w:val="00591A18"/>
    <w:rsid w:val="005922B4"/>
    <w:rsid w:val="00593586"/>
    <w:rsid w:val="00595A4D"/>
    <w:rsid w:val="00595D9D"/>
    <w:rsid w:val="005961DD"/>
    <w:rsid w:val="0059746A"/>
    <w:rsid w:val="005A014B"/>
    <w:rsid w:val="005A1851"/>
    <w:rsid w:val="005A1DB9"/>
    <w:rsid w:val="005A381A"/>
    <w:rsid w:val="005A3912"/>
    <w:rsid w:val="005A396F"/>
    <w:rsid w:val="005A4045"/>
    <w:rsid w:val="005A438C"/>
    <w:rsid w:val="005A43A2"/>
    <w:rsid w:val="005A450D"/>
    <w:rsid w:val="005A5252"/>
    <w:rsid w:val="005A5476"/>
    <w:rsid w:val="005A569E"/>
    <w:rsid w:val="005A5C80"/>
    <w:rsid w:val="005A5D04"/>
    <w:rsid w:val="005A7123"/>
    <w:rsid w:val="005B0778"/>
    <w:rsid w:val="005B0EB6"/>
    <w:rsid w:val="005B11BD"/>
    <w:rsid w:val="005B1915"/>
    <w:rsid w:val="005B19CE"/>
    <w:rsid w:val="005B25CA"/>
    <w:rsid w:val="005B324A"/>
    <w:rsid w:val="005B36DC"/>
    <w:rsid w:val="005B3FFF"/>
    <w:rsid w:val="005B4906"/>
    <w:rsid w:val="005B4A90"/>
    <w:rsid w:val="005B4E91"/>
    <w:rsid w:val="005C0327"/>
    <w:rsid w:val="005C04EC"/>
    <w:rsid w:val="005C0E47"/>
    <w:rsid w:val="005C1960"/>
    <w:rsid w:val="005C1ECF"/>
    <w:rsid w:val="005C2A08"/>
    <w:rsid w:val="005C2EAF"/>
    <w:rsid w:val="005C2EE5"/>
    <w:rsid w:val="005C2FAF"/>
    <w:rsid w:val="005C37D5"/>
    <w:rsid w:val="005C3A34"/>
    <w:rsid w:val="005C3E9B"/>
    <w:rsid w:val="005C4238"/>
    <w:rsid w:val="005C44A6"/>
    <w:rsid w:val="005C52EA"/>
    <w:rsid w:val="005C5C97"/>
    <w:rsid w:val="005C5CE0"/>
    <w:rsid w:val="005C6A09"/>
    <w:rsid w:val="005C6BC0"/>
    <w:rsid w:val="005C7108"/>
    <w:rsid w:val="005C7234"/>
    <w:rsid w:val="005C73CE"/>
    <w:rsid w:val="005D0639"/>
    <w:rsid w:val="005D06E5"/>
    <w:rsid w:val="005D1329"/>
    <w:rsid w:val="005D2747"/>
    <w:rsid w:val="005D32EB"/>
    <w:rsid w:val="005D3464"/>
    <w:rsid w:val="005D35C5"/>
    <w:rsid w:val="005D3D7B"/>
    <w:rsid w:val="005D4044"/>
    <w:rsid w:val="005D4B6E"/>
    <w:rsid w:val="005D4BB8"/>
    <w:rsid w:val="005D4F9E"/>
    <w:rsid w:val="005D5426"/>
    <w:rsid w:val="005D5C56"/>
    <w:rsid w:val="005D5FD3"/>
    <w:rsid w:val="005D7265"/>
    <w:rsid w:val="005D759D"/>
    <w:rsid w:val="005D7711"/>
    <w:rsid w:val="005D77EE"/>
    <w:rsid w:val="005E00BB"/>
    <w:rsid w:val="005E0952"/>
    <w:rsid w:val="005E0F31"/>
    <w:rsid w:val="005E1965"/>
    <w:rsid w:val="005E1B86"/>
    <w:rsid w:val="005E1FA8"/>
    <w:rsid w:val="005E25A1"/>
    <w:rsid w:val="005E2E9A"/>
    <w:rsid w:val="005E451C"/>
    <w:rsid w:val="005E45C6"/>
    <w:rsid w:val="005E4DDC"/>
    <w:rsid w:val="005E5A28"/>
    <w:rsid w:val="005E5C7A"/>
    <w:rsid w:val="005E5CA7"/>
    <w:rsid w:val="005E5D3E"/>
    <w:rsid w:val="005E6016"/>
    <w:rsid w:val="005E615A"/>
    <w:rsid w:val="005E6B3E"/>
    <w:rsid w:val="005E759C"/>
    <w:rsid w:val="005E7B27"/>
    <w:rsid w:val="005E7EB9"/>
    <w:rsid w:val="005F0ED2"/>
    <w:rsid w:val="005F1494"/>
    <w:rsid w:val="005F15E9"/>
    <w:rsid w:val="005F1B2A"/>
    <w:rsid w:val="005F1FF6"/>
    <w:rsid w:val="005F2CDC"/>
    <w:rsid w:val="005F2DF9"/>
    <w:rsid w:val="005F2F2E"/>
    <w:rsid w:val="005F3223"/>
    <w:rsid w:val="005F3C86"/>
    <w:rsid w:val="005F48C2"/>
    <w:rsid w:val="005F4E2D"/>
    <w:rsid w:val="005F5036"/>
    <w:rsid w:val="005F5A56"/>
    <w:rsid w:val="005F6395"/>
    <w:rsid w:val="005F67CB"/>
    <w:rsid w:val="005F6E08"/>
    <w:rsid w:val="005F740F"/>
    <w:rsid w:val="005F7842"/>
    <w:rsid w:val="005F78FD"/>
    <w:rsid w:val="005F7B0B"/>
    <w:rsid w:val="00600D92"/>
    <w:rsid w:val="0060121B"/>
    <w:rsid w:val="00601A4F"/>
    <w:rsid w:val="00601AD5"/>
    <w:rsid w:val="00601C41"/>
    <w:rsid w:val="00601E87"/>
    <w:rsid w:val="00601F85"/>
    <w:rsid w:val="00602C4A"/>
    <w:rsid w:val="0060425E"/>
    <w:rsid w:val="0060463D"/>
    <w:rsid w:val="00604AA7"/>
    <w:rsid w:val="006053B5"/>
    <w:rsid w:val="00605C79"/>
    <w:rsid w:val="0060610A"/>
    <w:rsid w:val="00606784"/>
    <w:rsid w:val="00606959"/>
    <w:rsid w:val="0060729D"/>
    <w:rsid w:val="006076AC"/>
    <w:rsid w:val="00607F26"/>
    <w:rsid w:val="0061109B"/>
    <w:rsid w:val="00611BAE"/>
    <w:rsid w:val="00611CC5"/>
    <w:rsid w:val="006124DA"/>
    <w:rsid w:val="00612744"/>
    <w:rsid w:val="006127EB"/>
    <w:rsid w:val="00612D92"/>
    <w:rsid w:val="00613CDB"/>
    <w:rsid w:val="00614230"/>
    <w:rsid w:val="006144F3"/>
    <w:rsid w:val="00614CA8"/>
    <w:rsid w:val="00615052"/>
    <w:rsid w:val="00615846"/>
    <w:rsid w:val="0061671C"/>
    <w:rsid w:val="006169D1"/>
    <w:rsid w:val="00617F13"/>
    <w:rsid w:val="00620D7C"/>
    <w:rsid w:val="006214F0"/>
    <w:rsid w:val="00621990"/>
    <w:rsid w:val="00621ADA"/>
    <w:rsid w:val="00623199"/>
    <w:rsid w:val="00623A51"/>
    <w:rsid w:val="00623C78"/>
    <w:rsid w:val="00623F17"/>
    <w:rsid w:val="006240D4"/>
    <w:rsid w:val="00624435"/>
    <w:rsid w:val="0062463E"/>
    <w:rsid w:val="006247AD"/>
    <w:rsid w:val="00624C96"/>
    <w:rsid w:val="00624CEC"/>
    <w:rsid w:val="00624E86"/>
    <w:rsid w:val="00625822"/>
    <w:rsid w:val="00625FD4"/>
    <w:rsid w:val="00626505"/>
    <w:rsid w:val="00626B22"/>
    <w:rsid w:val="00626F2B"/>
    <w:rsid w:val="0063004C"/>
    <w:rsid w:val="00630294"/>
    <w:rsid w:val="00631068"/>
    <w:rsid w:val="0063164D"/>
    <w:rsid w:val="0063173B"/>
    <w:rsid w:val="00632463"/>
    <w:rsid w:val="00632CF5"/>
    <w:rsid w:val="00633177"/>
    <w:rsid w:val="006333EA"/>
    <w:rsid w:val="00633749"/>
    <w:rsid w:val="00633F07"/>
    <w:rsid w:val="00634945"/>
    <w:rsid w:val="00634FE4"/>
    <w:rsid w:val="006353F8"/>
    <w:rsid w:val="00635E0B"/>
    <w:rsid w:val="00636B9E"/>
    <w:rsid w:val="00636BA3"/>
    <w:rsid w:val="00637271"/>
    <w:rsid w:val="006373CD"/>
    <w:rsid w:val="006378CD"/>
    <w:rsid w:val="00637926"/>
    <w:rsid w:val="00637B81"/>
    <w:rsid w:val="0064010A"/>
    <w:rsid w:val="006401EB"/>
    <w:rsid w:val="00640473"/>
    <w:rsid w:val="00640701"/>
    <w:rsid w:val="006410B2"/>
    <w:rsid w:val="0064126F"/>
    <w:rsid w:val="0064176F"/>
    <w:rsid w:val="00641AC8"/>
    <w:rsid w:val="00641CF8"/>
    <w:rsid w:val="00641ECD"/>
    <w:rsid w:val="0064322E"/>
    <w:rsid w:val="0064329D"/>
    <w:rsid w:val="006442D5"/>
    <w:rsid w:val="006449C3"/>
    <w:rsid w:val="00644B72"/>
    <w:rsid w:val="00644DD5"/>
    <w:rsid w:val="00644E65"/>
    <w:rsid w:val="0064510D"/>
    <w:rsid w:val="00645790"/>
    <w:rsid w:val="0064586E"/>
    <w:rsid w:val="00646477"/>
    <w:rsid w:val="00646C6A"/>
    <w:rsid w:val="00647872"/>
    <w:rsid w:val="006508FE"/>
    <w:rsid w:val="006512EA"/>
    <w:rsid w:val="0065173A"/>
    <w:rsid w:val="006517BA"/>
    <w:rsid w:val="00651B90"/>
    <w:rsid w:val="00651D72"/>
    <w:rsid w:val="00652690"/>
    <w:rsid w:val="00655779"/>
    <w:rsid w:val="00655D28"/>
    <w:rsid w:val="00656173"/>
    <w:rsid w:val="00656480"/>
    <w:rsid w:val="00656897"/>
    <w:rsid w:val="00656A64"/>
    <w:rsid w:val="00656EDB"/>
    <w:rsid w:val="00656FE8"/>
    <w:rsid w:val="00657282"/>
    <w:rsid w:val="00657BE9"/>
    <w:rsid w:val="00657FDD"/>
    <w:rsid w:val="00660595"/>
    <w:rsid w:val="006622B2"/>
    <w:rsid w:val="00662381"/>
    <w:rsid w:val="006627F4"/>
    <w:rsid w:val="00663834"/>
    <w:rsid w:val="006639AA"/>
    <w:rsid w:val="006643FC"/>
    <w:rsid w:val="0066567D"/>
    <w:rsid w:val="00665EA1"/>
    <w:rsid w:val="00665EE0"/>
    <w:rsid w:val="00666428"/>
    <w:rsid w:val="0066660C"/>
    <w:rsid w:val="00666BBB"/>
    <w:rsid w:val="0066700C"/>
    <w:rsid w:val="00667529"/>
    <w:rsid w:val="0066785E"/>
    <w:rsid w:val="00667A8F"/>
    <w:rsid w:val="00667EB7"/>
    <w:rsid w:val="00670B7B"/>
    <w:rsid w:val="0067134D"/>
    <w:rsid w:val="00671E77"/>
    <w:rsid w:val="006723D3"/>
    <w:rsid w:val="00672FEF"/>
    <w:rsid w:val="00673B25"/>
    <w:rsid w:val="00673B3D"/>
    <w:rsid w:val="00673F16"/>
    <w:rsid w:val="006742EB"/>
    <w:rsid w:val="0067430B"/>
    <w:rsid w:val="00674D3A"/>
    <w:rsid w:val="00674E1B"/>
    <w:rsid w:val="006752BB"/>
    <w:rsid w:val="006756FC"/>
    <w:rsid w:val="00675A0C"/>
    <w:rsid w:val="00675D06"/>
    <w:rsid w:val="00675F58"/>
    <w:rsid w:val="0067621C"/>
    <w:rsid w:val="00676A06"/>
    <w:rsid w:val="00676C6E"/>
    <w:rsid w:val="006803BE"/>
    <w:rsid w:val="00680AEF"/>
    <w:rsid w:val="00681070"/>
    <w:rsid w:val="0068160A"/>
    <w:rsid w:val="00681667"/>
    <w:rsid w:val="00682412"/>
    <w:rsid w:val="00682921"/>
    <w:rsid w:val="00682B33"/>
    <w:rsid w:val="00682DB1"/>
    <w:rsid w:val="006830B0"/>
    <w:rsid w:val="00683EB2"/>
    <w:rsid w:val="00686B53"/>
    <w:rsid w:val="00686E72"/>
    <w:rsid w:val="00686F22"/>
    <w:rsid w:val="006876D8"/>
    <w:rsid w:val="00687B0F"/>
    <w:rsid w:val="00687E03"/>
    <w:rsid w:val="00691755"/>
    <w:rsid w:val="006917BC"/>
    <w:rsid w:val="00691DE9"/>
    <w:rsid w:val="00691FD9"/>
    <w:rsid w:val="00692066"/>
    <w:rsid w:val="006924A8"/>
    <w:rsid w:val="00693194"/>
    <w:rsid w:val="006931AB"/>
    <w:rsid w:val="00693410"/>
    <w:rsid w:val="00693C71"/>
    <w:rsid w:val="0069413E"/>
    <w:rsid w:val="006942EB"/>
    <w:rsid w:val="006952A2"/>
    <w:rsid w:val="00695D9B"/>
    <w:rsid w:val="00695F6F"/>
    <w:rsid w:val="006968B7"/>
    <w:rsid w:val="00697721"/>
    <w:rsid w:val="006978CB"/>
    <w:rsid w:val="006A02D8"/>
    <w:rsid w:val="006A1E78"/>
    <w:rsid w:val="006A252F"/>
    <w:rsid w:val="006A2F2C"/>
    <w:rsid w:val="006A2FF2"/>
    <w:rsid w:val="006A3EDC"/>
    <w:rsid w:val="006A3F8B"/>
    <w:rsid w:val="006A4B0C"/>
    <w:rsid w:val="006A4D46"/>
    <w:rsid w:val="006A4DBC"/>
    <w:rsid w:val="006A53A3"/>
    <w:rsid w:val="006A5571"/>
    <w:rsid w:val="006A55AA"/>
    <w:rsid w:val="006A5BA7"/>
    <w:rsid w:val="006A6069"/>
    <w:rsid w:val="006A6619"/>
    <w:rsid w:val="006A74DE"/>
    <w:rsid w:val="006A765D"/>
    <w:rsid w:val="006A76F4"/>
    <w:rsid w:val="006A77BB"/>
    <w:rsid w:val="006B0470"/>
    <w:rsid w:val="006B04EB"/>
    <w:rsid w:val="006B05CD"/>
    <w:rsid w:val="006B12E1"/>
    <w:rsid w:val="006B25B4"/>
    <w:rsid w:val="006B2B32"/>
    <w:rsid w:val="006B2BB0"/>
    <w:rsid w:val="006B2BD2"/>
    <w:rsid w:val="006B3364"/>
    <w:rsid w:val="006B34F7"/>
    <w:rsid w:val="006B3B3B"/>
    <w:rsid w:val="006B3ED8"/>
    <w:rsid w:val="006B3FB1"/>
    <w:rsid w:val="006B41E1"/>
    <w:rsid w:val="006B4A95"/>
    <w:rsid w:val="006B52F9"/>
    <w:rsid w:val="006B64A9"/>
    <w:rsid w:val="006B6A91"/>
    <w:rsid w:val="006B794A"/>
    <w:rsid w:val="006B7B98"/>
    <w:rsid w:val="006C03F5"/>
    <w:rsid w:val="006C0894"/>
    <w:rsid w:val="006C2279"/>
    <w:rsid w:val="006C2ADB"/>
    <w:rsid w:val="006C300A"/>
    <w:rsid w:val="006C3AF9"/>
    <w:rsid w:val="006C4058"/>
    <w:rsid w:val="006C4063"/>
    <w:rsid w:val="006C464B"/>
    <w:rsid w:val="006C4C3A"/>
    <w:rsid w:val="006C53DF"/>
    <w:rsid w:val="006C574C"/>
    <w:rsid w:val="006C6CBD"/>
    <w:rsid w:val="006C6F5B"/>
    <w:rsid w:val="006C7013"/>
    <w:rsid w:val="006C7471"/>
    <w:rsid w:val="006C7688"/>
    <w:rsid w:val="006C7EB6"/>
    <w:rsid w:val="006D12CF"/>
    <w:rsid w:val="006D1313"/>
    <w:rsid w:val="006D1570"/>
    <w:rsid w:val="006D1833"/>
    <w:rsid w:val="006D1C5E"/>
    <w:rsid w:val="006D1EFA"/>
    <w:rsid w:val="006D2848"/>
    <w:rsid w:val="006D2DA5"/>
    <w:rsid w:val="006D38B7"/>
    <w:rsid w:val="006D4134"/>
    <w:rsid w:val="006D424A"/>
    <w:rsid w:val="006D47CB"/>
    <w:rsid w:val="006D4932"/>
    <w:rsid w:val="006D4E4C"/>
    <w:rsid w:val="006D7DCC"/>
    <w:rsid w:val="006E1419"/>
    <w:rsid w:val="006E1526"/>
    <w:rsid w:val="006E1775"/>
    <w:rsid w:val="006E19CD"/>
    <w:rsid w:val="006E1A7A"/>
    <w:rsid w:val="006E252A"/>
    <w:rsid w:val="006E2A7D"/>
    <w:rsid w:val="006E32FA"/>
    <w:rsid w:val="006E3414"/>
    <w:rsid w:val="006E3FAC"/>
    <w:rsid w:val="006E46CA"/>
    <w:rsid w:val="006E4B31"/>
    <w:rsid w:val="006E4BBF"/>
    <w:rsid w:val="006E5214"/>
    <w:rsid w:val="006E632B"/>
    <w:rsid w:val="006E64AF"/>
    <w:rsid w:val="006E66D7"/>
    <w:rsid w:val="006E678E"/>
    <w:rsid w:val="006E701A"/>
    <w:rsid w:val="006E7560"/>
    <w:rsid w:val="006E7A14"/>
    <w:rsid w:val="006E7C18"/>
    <w:rsid w:val="006E7DE1"/>
    <w:rsid w:val="006E7F5F"/>
    <w:rsid w:val="006F0178"/>
    <w:rsid w:val="006F089C"/>
    <w:rsid w:val="006F0B8F"/>
    <w:rsid w:val="006F0CFF"/>
    <w:rsid w:val="006F13CD"/>
    <w:rsid w:val="006F1839"/>
    <w:rsid w:val="006F1B4B"/>
    <w:rsid w:val="006F1BE9"/>
    <w:rsid w:val="006F1C0D"/>
    <w:rsid w:val="006F1CAC"/>
    <w:rsid w:val="006F2A7A"/>
    <w:rsid w:val="006F3020"/>
    <w:rsid w:val="006F342D"/>
    <w:rsid w:val="006F3DE7"/>
    <w:rsid w:val="006F418D"/>
    <w:rsid w:val="006F43F7"/>
    <w:rsid w:val="006F45C2"/>
    <w:rsid w:val="006F460B"/>
    <w:rsid w:val="006F5468"/>
    <w:rsid w:val="006F5613"/>
    <w:rsid w:val="006F56A6"/>
    <w:rsid w:val="006F5CFF"/>
    <w:rsid w:val="006F6433"/>
    <w:rsid w:val="006F6974"/>
    <w:rsid w:val="006F6FD5"/>
    <w:rsid w:val="006F7C6D"/>
    <w:rsid w:val="00700564"/>
    <w:rsid w:val="00700859"/>
    <w:rsid w:val="00700FF4"/>
    <w:rsid w:val="007015D0"/>
    <w:rsid w:val="00701B38"/>
    <w:rsid w:val="00701BB6"/>
    <w:rsid w:val="0070218F"/>
    <w:rsid w:val="00702516"/>
    <w:rsid w:val="00702BC0"/>
    <w:rsid w:val="00702E0C"/>
    <w:rsid w:val="00703127"/>
    <w:rsid w:val="007032F8"/>
    <w:rsid w:val="00703AA2"/>
    <w:rsid w:val="00704CA4"/>
    <w:rsid w:val="0070511F"/>
    <w:rsid w:val="007051B8"/>
    <w:rsid w:val="00705805"/>
    <w:rsid w:val="00705B08"/>
    <w:rsid w:val="00705DAF"/>
    <w:rsid w:val="00705E35"/>
    <w:rsid w:val="00706066"/>
    <w:rsid w:val="007067E5"/>
    <w:rsid w:val="00706EA9"/>
    <w:rsid w:val="0070799B"/>
    <w:rsid w:val="007079DD"/>
    <w:rsid w:val="007109B0"/>
    <w:rsid w:val="00710A04"/>
    <w:rsid w:val="00711AE1"/>
    <w:rsid w:val="00711C99"/>
    <w:rsid w:val="00711CA6"/>
    <w:rsid w:val="0071247F"/>
    <w:rsid w:val="007127AD"/>
    <w:rsid w:val="00712971"/>
    <w:rsid w:val="00712C07"/>
    <w:rsid w:val="00712D79"/>
    <w:rsid w:val="00713A09"/>
    <w:rsid w:val="00713F91"/>
    <w:rsid w:val="0071402C"/>
    <w:rsid w:val="007151E3"/>
    <w:rsid w:val="00715BC9"/>
    <w:rsid w:val="0071611D"/>
    <w:rsid w:val="0071658F"/>
    <w:rsid w:val="00716761"/>
    <w:rsid w:val="00717744"/>
    <w:rsid w:val="00717968"/>
    <w:rsid w:val="00720010"/>
    <w:rsid w:val="0072029C"/>
    <w:rsid w:val="00720616"/>
    <w:rsid w:val="007216A2"/>
    <w:rsid w:val="00721CA2"/>
    <w:rsid w:val="00721D23"/>
    <w:rsid w:val="00722AC3"/>
    <w:rsid w:val="00722CC5"/>
    <w:rsid w:val="00723F43"/>
    <w:rsid w:val="00724258"/>
    <w:rsid w:val="007245B6"/>
    <w:rsid w:val="00724748"/>
    <w:rsid w:val="00724D8C"/>
    <w:rsid w:val="0072523F"/>
    <w:rsid w:val="007253BC"/>
    <w:rsid w:val="00725982"/>
    <w:rsid w:val="00725AAF"/>
    <w:rsid w:val="00725F40"/>
    <w:rsid w:val="00726009"/>
    <w:rsid w:val="00726257"/>
    <w:rsid w:val="00727950"/>
    <w:rsid w:val="00730376"/>
    <w:rsid w:val="00730E49"/>
    <w:rsid w:val="00731C2C"/>
    <w:rsid w:val="00732887"/>
    <w:rsid w:val="007337E7"/>
    <w:rsid w:val="00733841"/>
    <w:rsid w:val="00733853"/>
    <w:rsid w:val="00734553"/>
    <w:rsid w:val="007345AD"/>
    <w:rsid w:val="007348BC"/>
    <w:rsid w:val="00734BDD"/>
    <w:rsid w:val="00735B20"/>
    <w:rsid w:val="00735CC9"/>
    <w:rsid w:val="007362A0"/>
    <w:rsid w:val="00736F05"/>
    <w:rsid w:val="0073761F"/>
    <w:rsid w:val="00737D61"/>
    <w:rsid w:val="00740BF8"/>
    <w:rsid w:val="00740CED"/>
    <w:rsid w:val="0074109E"/>
    <w:rsid w:val="007417A3"/>
    <w:rsid w:val="00741F43"/>
    <w:rsid w:val="00742863"/>
    <w:rsid w:val="00742A23"/>
    <w:rsid w:val="00744C06"/>
    <w:rsid w:val="0074567F"/>
    <w:rsid w:val="00745984"/>
    <w:rsid w:val="00745B7D"/>
    <w:rsid w:val="00745C91"/>
    <w:rsid w:val="007462D2"/>
    <w:rsid w:val="00746EED"/>
    <w:rsid w:val="0074738C"/>
    <w:rsid w:val="00747950"/>
    <w:rsid w:val="00747BA8"/>
    <w:rsid w:val="00747BEA"/>
    <w:rsid w:val="007502C7"/>
    <w:rsid w:val="007503D8"/>
    <w:rsid w:val="00750959"/>
    <w:rsid w:val="00750F75"/>
    <w:rsid w:val="00751A5C"/>
    <w:rsid w:val="00751AF1"/>
    <w:rsid w:val="00751B5F"/>
    <w:rsid w:val="00752714"/>
    <w:rsid w:val="00752A40"/>
    <w:rsid w:val="00753094"/>
    <w:rsid w:val="007534DE"/>
    <w:rsid w:val="00753721"/>
    <w:rsid w:val="007539A5"/>
    <w:rsid w:val="00753DD3"/>
    <w:rsid w:val="00753F00"/>
    <w:rsid w:val="0075419E"/>
    <w:rsid w:val="00754478"/>
    <w:rsid w:val="00754D50"/>
    <w:rsid w:val="00755189"/>
    <w:rsid w:val="00756118"/>
    <w:rsid w:val="007564B4"/>
    <w:rsid w:val="00756683"/>
    <w:rsid w:val="007569DA"/>
    <w:rsid w:val="00756AD4"/>
    <w:rsid w:val="00756EC8"/>
    <w:rsid w:val="00757FD9"/>
    <w:rsid w:val="007601AA"/>
    <w:rsid w:val="007607C7"/>
    <w:rsid w:val="00760AC9"/>
    <w:rsid w:val="0076159D"/>
    <w:rsid w:val="00761623"/>
    <w:rsid w:val="007618D1"/>
    <w:rsid w:val="007624BE"/>
    <w:rsid w:val="00763729"/>
    <w:rsid w:val="00763F7C"/>
    <w:rsid w:val="00764429"/>
    <w:rsid w:val="007645D2"/>
    <w:rsid w:val="007645DC"/>
    <w:rsid w:val="00764961"/>
    <w:rsid w:val="00766402"/>
    <w:rsid w:val="007664B7"/>
    <w:rsid w:val="007670A0"/>
    <w:rsid w:val="00767336"/>
    <w:rsid w:val="00767741"/>
    <w:rsid w:val="007678E1"/>
    <w:rsid w:val="00767941"/>
    <w:rsid w:val="00767A0D"/>
    <w:rsid w:val="00767A8B"/>
    <w:rsid w:val="00770DC2"/>
    <w:rsid w:val="007712C6"/>
    <w:rsid w:val="0077196D"/>
    <w:rsid w:val="00773085"/>
    <w:rsid w:val="007739AB"/>
    <w:rsid w:val="007744EE"/>
    <w:rsid w:val="00774D25"/>
    <w:rsid w:val="00774E7F"/>
    <w:rsid w:val="00774FB6"/>
    <w:rsid w:val="00775EB7"/>
    <w:rsid w:val="007760CC"/>
    <w:rsid w:val="007763B9"/>
    <w:rsid w:val="007763E3"/>
    <w:rsid w:val="00776589"/>
    <w:rsid w:val="00776632"/>
    <w:rsid w:val="007766FB"/>
    <w:rsid w:val="0077672E"/>
    <w:rsid w:val="007768C7"/>
    <w:rsid w:val="00777575"/>
    <w:rsid w:val="007777B8"/>
    <w:rsid w:val="00777F1D"/>
    <w:rsid w:val="007804E9"/>
    <w:rsid w:val="007808AD"/>
    <w:rsid w:val="0078111B"/>
    <w:rsid w:val="00781892"/>
    <w:rsid w:val="0078256A"/>
    <w:rsid w:val="007828E9"/>
    <w:rsid w:val="00782C85"/>
    <w:rsid w:val="00782EC0"/>
    <w:rsid w:val="007830EF"/>
    <w:rsid w:val="00783595"/>
    <w:rsid w:val="0078427D"/>
    <w:rsid w:val="007846BE"/>
    <w:rsid w:val="00784E1F"/>
    <w:rsid w:val="00784F7D"/>
    <w:rsid w:val="00784FF8"/>
    <w:rsid w:val="0078547B"/>
    <w:rsid w:val="00785E1D"/>
    <w:rsid w:val="00786D08"/>
    <w:rsid w:val="00786EA6"/>
    <w:rsid w:val="00790027"/>
    <w:rsid w:val="00790B0E"/>
    <w:rsid w:val="00790BB4"/>
    <w:rsid w:val="00791680"/>
    <w:rsid w:val="00791F44"/>
    <w:rsid w:val="00792219"/>
    <w:rsid w:val="00792258"/>
    <w:rsid w:val="007922DA"/>
    <w:rsid w:val="007924D3"/>
    <w:rsid w:val="00793073"/>
    <w:rsid w:val="00793126"/>
    <w:rsid w:val="00794432"/>
    <w:rsid w:val="00794631"/>
    <w:rsid w:val="00794895"/>
    <w:rsid w:val="00794ABB"/>
    <w:rsid w:val="00795ACA"/>
    <w:rsid w:val="00795B7D"/>
    <w:rsid w:val="00796F8C"/>
    <w:rsid w:val="00796FCC"/>
    <w:rsid w:val="007976DE"/>
    <w:rsid w:val="00797B9A"/>
    <w:rsid w:val="00797C5E"/>
    <w:rsid w:val="007A05AB"/>
    <w:rsid w:val="007A06C8"/>
    <w:rsid w:val="007A1AA5"/>
    <w:rsid w:val="007A207D"/>
    <w:rsid w:val="007A20E0"/>
    <w:rsid w:val="007A21BB"/>
    <w:rsid w:val="007A24D9"/>
    <w:rsid w:val="007A26E0"/>
    <w:rsid w:val="007A3659"/>
    <w:rsid w:val="007A3BE0"/>
    <w:rsid w:val="007A3F65"/>
    <w:rsid w:val="007A436C"/>
    <w:rsid w:val="007A4C78"/>
    <w:rsid w:val="007A50E3"/>
    <w:rsid w:val="007A5754"/>
    <w:rsid w:val="007A6DC4"/>
    <w:rsid w:val="007A6F89"/>
    <w:rsid w:val="007A76F3"/>
    <w:rsid w:val="007A7ADE"/>
    <w:rsid w:val="007A7CA6"/>
    <w:rsid w:val="007B0123"/>
    <w:rsid w:val="007B04CD"/>
    <w:rsid w:val="007B06DF"/>
    <w:rsid w:val="007B0EF9"/>
    <w:rsid w:val="007B1DD6"/>
    <w:rsid w:val="007B206B"/>
    <w:rsid w:val="007B311B"/>
    <w:rsid w:val="007B3637"/>
    <w:rsid w:val="007B3716"/>
    <w:rsid w:val="007B4CB1"/>
    <w:rsid w:val="007B4CCF"/>
    <w:rsid w:val="007B58D2"/>
    <w:rsid w:val="007B6CA2"/>
    <w:rsid w:val="007B72A3"/>
    <w:rsid w:val="007B7511"/>
    <w:rsid w:val="007B7853"/>
    <w:rsid w:val="007B79F7"/>
    <w:rsid w:val="007B7C18"/>
    <w:rsid w:val="007B7DCD"/>
    <w:rsid w:val="007B7F18"/>
    <w:rsid w:val="007C0A6A"/>
    <w:rsid w:val="007C0C21"/>
    <w:rsid w:val="007C1026"/>
    <w:rsid w:val="007C14D0"/>
    <w:rsid w:val="007C1DF8"/>
    <w:rsid w:val="007C267C"/>
    <w:rsid w:val="007C3012"/>
    <w:rsid w:val="007C30BD"/>
    <w:rsid w:val="007C322F"/>
    <w:rsid w:val="007C3237"/>
    <w:rsid w:val="007C3248"/>
    <w:rsid w:val="007C3258"/>
    <w:rsid w:val="007C3798"/>
    <w:rsid w:val="007C49FE"/>
    <w:rsid w:val="007C5C11"/>
    <w:rsid w:val="007C61A2"/>
    <w:rsid w:val="007D0922"/>
    <w:rsid w:val="007D0B7C"/>
    <w:rsid w:val="007D12B2"/>
    <w:rsid w:val="007D1B2F"/>
    <w:rsid w:val="007D24F2"/>
    <w:rsid w:val="007D25A6"/>
    <w:rsid w:val="007D2ABD"/>
    <w:rsid w:val="007D2CC2"/>
    <w:rsid w:val="007D2E95"/>
    <w:rsid w:val="007D3556"/>
    <w:rsid w:val="007D3C8C"/>
    <w:rsid w:val="007D3E3A"/>
    <w:rsid w:val="007D4005"/>
    <w:rsid w:val="007D51C7"/>
    <w:rsid w:val="007D541A"/>
    <w:rsid w:val="007D5BB2"/>
    <w:rsid w:val="007D669A"/>
    <w:rsid w:val="007D6809"/>
    <w:rsid w:val="007D6C06"/>
    <w:rsid w:val="007D76E2"/>
    <w:rsid w:val="007E0527"/>
    <w:rsid w:val="007E068E"/>
    <w:rsid w:val="007E14F2"/>
    <w:rsid w:val="007E1BDA"/>
    <w:rsid w:val="007E1E16"/>
    <w:rsid w:val="007E202C"/>
    <w:rsid w:val="007E21F7"/>
    <w:rsid w:val="007E38C8"/>
    <w:rsid w:val="007E390E"/>
    <w:rsid w:val="007E3A9C"/>
    <w:rsid w:val="007E428E"/>
    <w:rsid w:val="007E4359"/>
    <w:rsid w:val="007E49E6"/>
    <w:rsid w:val="007E53E6"/>
    <w:rsid w:val="007E667F"/>
    <w:rsid w:val="007E6D21"/>
    <w:rsid w:val="007E7F00"/>
    <w:rsid w:val="007F000D"/>
    <w:rsid w:val="007F0A91"/>
    <w:rsid w:val="007F13A0"/>
    <w:rsid w:val="007F202E"/>
    <w:rsid w:val="007F21F9"/>
    <w:rsid w:val="007F2788"/>
    <w:rsid w:val="007F3457"/>
    <w:rsid w:val="007F3AB7"/>
    <w:rsid w:val="007F4104"/>
    <w:rsid w:val="007F47CB"/>
    <w:rsid w:val="007F49E9"/>
    <w:rsid w:val="007F62DA"/>
    <w:rsid w:val="007F7A75"/>
    <w:rsid w:val="00800148"/>
    <w:rsid w:val="0080026E"/>
    <w:rsid w:val="0080084E"/>
    <w:rsid w:val="0080098D"/>
    <w:rsid w:val="00801187"/>
    <w:rsid w:val="00801DCC"/>
    <w:rsid w:val="008027DA"/>
    <w:rsid w:val="0080295F"/>
    <w:rsid w:val="0080331D"/>
    <w:rsid w:val="00803685"/>
    <w:rsid w:val="00803DBA"/>
    <w:rsid w:val="00803F70"/>
    <w:rsid w:val="008053EF"/>
    <w:rsid w:val="008057B8"/>
    <w:rsid w:val="008061D2"/>
    <w:rsid w:val="00806F55"/>
    <w:rsid w:val="00807B9F"/>
    <w:rsid w:val="00807F7E"/>
    <w:rsid w:val="008103AE"/>
    <w:rsid w:val="00810922"/>
    <w:rsid w:val="00810CBE"/>
    <w:rsid w:val="0081113F"/>
    <w:rsid w:val="00811257"/>
    <w:rsid w:val="00811796"/>
    <w:rsid w:val="008119F1"/>
    <w:rsid w:val="00811B97"/>
    <w:rsid w:val="0081233A"/>
    <w:rsid w:val="008127C8"/>
    <w:rsid w:val="00813450"/>
    <w:rsid w:val="00813620"/>
    <w:rsid w:val="00814A92"/>
    <w:rsid w:val="00814C15"/>
    <w:rsid w:val="00815396"/>
    <w:rsid w:val="008156E3"/>
    <w:rsid w:val="00815E83"/>
    <w:rsid w:val="00816482"/>
    <w:rsid w:val="00820A15"/>
    <w:rsid w:val="0082140D"/>
    <w:rsid w:val="00821656"/>
    <w:rsid w:val="00821B56"/>
    <w:rsid w:val="00822218"/>
    <w:rsid w:val="00822442"/>
    <w:rsid w:val="008224EF"/>
    <w:rsid w:val="008236AB"/>
    <w:rsid w:val="00824096"/>
    <w:rsid w:val="0082459B"/>
    <w:rsid w:val="0082467F"/>
    <w:rsid w:val="008247B1"/>
    <w:rsid w:val="00824969"/>
    <w:rsid w:val="00824C3D"/>
    <w:rsid w:val="0082527A"/>
    <w:rsid w:val="008261BF"/>
    <w:rsid w:val="00826C64"/>
    <w:rsid w:val="0082711D"/>
    <w:rsid w:val="008276D4"/>
    <w:rsid w:val="00830C72"/>
    <w:rsid w:val="00832938"/>
    <w:rsid w:val="008331D2"/>
    <w:rsid w:val="0083380E"/>
    <w:rsid w:val="00833CA5"/>
    <w:rsid w:val="00834059"/>
    <w:rsid w:val="00834243"/>
    <w:rsid w:val="008345AC"/>
    <w:rsid w:val="00835920"/>
    <w:rsid w:val="00836C1B"/>
    <w:rsid w:val="00836C55"/>
    <w:rsid w:val="00837762"/>
    <w:rsid w:val="00837DBB"/>
    <w:rsid w:val="00837FF2"/>
    <w:rsid w:val="008401AD"/>
    <w:rsid w:val="008402C3"/>
    <w:rsid w:val="0084068F"/>
    <w:rsid w:val="008408E7"/>
    <w:rsid w:val="0084100F"/>
    <w:rsid w:val="00841575"/>
    <w:rsid w:val="008415C0"/>
    <w:rsid w:val="008415F8"/>
    <w:rsid w:val="00841639"/>
    <w:rsid w:val="0084171E"/>
    <w:rsid w:val="00841A89"/>
    <w:rsid w:val="00842466"/>
    <w:rsid w:val="0084269F"/>
    <w:rsid w:val="00842B82"/>
    <w:rsid w:val="008434B9"/>
    <w:rsid w:val="008434F9"/>
    <w:rsid w:val="008437FE"/>
    <w:rsid w:val="008456BF"/>
    <w:rsid w:val="00845A08"/>
    <w:rsid w:val="00845BF2"/>
    <w:rsid w:val="00846B82"/>
    <w:rsid w:val="008474D3"/>
    <w:rsid w:val="00847E9D"/>
    <w:rsid w:val="00850072"/>
    <w:rsid w:val="0085010A"/>
    <w:rsid w:val="00850984"/>
    <w:rsid w:val="008512FD"/>
    <w:rsid w:val="00851FC2"/>
    <w:rsid w:val="008536E6"/>
    <w:rsid w:val="0085397E"/>
    <w:rsid w:val="00853B04"/>
    <w:rsid w:val="00853C9D"/>
    <w:rsid w:val="008546C7"/>
    <w:rsid w:val="00856231"/>
    <w:rsid w:val="00856EDB"/>
    <w:rsid w:val="00857236"/>
    <w:rsid w:val="00857F3D"/>
    <w:rsid w:val="008600D6"/>
    <w:rsid w:val="008604FD"/>
    <w:rsid w:val="00860B04"/>
    <w:rsid w:val="008624E5"/>
    <w:rsid w:val="008635FE"/>
    <w:rsid w:val="00863AEE"/>
    <w:rsid w:val="00865A95"/>
    <w:rsid w:val="00865B4A"/>
    <w:rsid w:val="008660D6"/>
    <w:rsid w:val="00866F46"/>
    <w:rsid w:val="0086747B"/>
    <w:rsid w:val="00867AEF"/>
    <w:rsid w:val="00870034"/>
    <w:rsid w:val="00870162"/>
    <w:rsid w:val="00870484"/>
    <w:rsid w:val="008708B4"/>
    <w:rsid w:val="008714D9"/>
    <w:rsid w:val="00871570"/>
    <w:rsid w:val="00871657"/>
    <w:rsid w:val="00871747"/>
    <w:rsid w:val="0087181F"/>
    <w:rsid w:val="00872150"/>
    <w:rsid w:val="00872464"/>
    <w:rsid w:val="00872B8E"/>
    <w:rsid w:val="00872BAE"/>
    <w:rsid w:val="00872EA2"/>
    <w:rsid w:val="00873D91"/>
    <w:rsid w:val="008746F3"/>
    <w:rsid w:val="008747CF"/>
    <w:rsid w:val="008748AD"/>
    <w:rsid w:val="00874B53"/>
    <w:rsid w:val="00874EAE"/>
    <w:rsid w:val="00875A97"/>
    <w:rsid w:val="00875ACB"/>
    <w:rsid w:val="008764F1"/>
    <w:rsid w:val="008771DC"/>
    <w:rsid w:val="00877C9B"/>
    <w:rsid w:val="008815AC"/>
    <w:rsid w:val="00881B82"/>
    <w:rsid w:val="00882440"/>
    <w:rsid w:val="00882469"/>
    <w:rsid w:val="0088333B"/>
    <w:rsid w:val="00883EA2"/>
    <w:rsid w:val="00884B2C"/>
    <w:rsid w:val="00884B3A"/>
    <w:rsid w:val="00884BFC"/>
    <w:rsid w:val="00884C4E"/>
    <w:rsid w:val="0088541D"/>
    <w:rsid w:val="00885476"/>
    <w:rsid w:val="00885498"/>
    <w:rsid w:val="00885540"/>
    <w:rsid w:val="0088578E"/>
    <w:rsid w:val="00885960"/>
    <w:rsid w:val="00885B64"/>
    <w:rsid w:val="00886B0F"/>
    <w:rsid w:val="00887E34"/>
    <w:rsid w:val="008904E2"/>
    <w:rsid w:val="008917FA"/>
    <w:rsid w:val="00891A11"/>
    <w:rsid w:val="00891C03"/>
    <w:rsid w:val="0089244D"/>
    <w:rsid w:val="00892904"/>
    <w:rsid w:val="00892E8B"/>
    <w:rsid w:val="00892EA5"/>
    <w:rsid w:val="0089360F"/>
    <w:rsid w:val="008936FD"/>
    <w:rsid w:val="008937C2"/>
    <w:rsid w:val="008937EF"/>
    <w:rsid w:val="008944EE"/>
    <w:rsid w:val="00894520"/>
    <w:rsid w:val="0089479C"/>
    <w:rsid w:val="00894A20"/>
    <w:rsid w:val="00894E51"/>
    <w:rsid w:val="008950E7"/>
    <w:rsid w:val="00895278"/>
    <w:rsid w:val="008953C5"/>
    <w:rsid w:val="0089577B"/>
    <w:rsid w:val="00896007"/>
    <w:rsid w:val="0089677B"/>
    <w:rsid w:val="00896821"/>
    <w:rsid w:val="00897437"/>
    <w:rsid w:val="00897A22"/>
    <w:rsid w:val="00897A73"/>
    <w:rsid w:val="008A07F4"/>
    <w:rsid w:val="008A0B30"/>
    <w:rsid w:val="008A0E28"/>
    <w:rsid w:val="008A237A"/>
    <w:rsid w:val="008A3084"/>
    <w:rsid w:val="008A3480"/>
    <w:rsid w:val="008A3A74"/>
    <w:rsid w:val="008A419D"/>
    <w:rsid w:val="008A420C"/>
    <w:rsid w:val="008A4858"/>
    <w:rsid w:val="008A4BDF"/>
    <w:rsid w:val="008A4BEA"/>
    <w:rsid w:val="008A4F6B"/>
    <w:rsid w:val="008A56C1"/>
    <w:rsid w:val="008A5971"/>
    <w:rsid w:val="008A5BF7"/>
    <w:rsid w:val="008A6256"/>
    <w:rsid w:val="008A75C1"/>
    <w:rsid w:val="008B030B"/>
    <w:rsid w:val="008B0378"/>
    <w:rsid w:val="008B099D"/>
    <w:rsid w:val="008B0AC9"/>
    <w:rsid w:val="008B0B80"/>
    <w:rsid w:val="008B158B"/>
    <w:rsid w:val="008B162C"/>
    <w:rsid w:val="008B2EDF"/>
    <w:rsid w:val="008B313A"/>
    <w:rsid w:val="008B3926"/>
    <w:rsid w:val="008B3D36"/>
    <w:rsid w:val="008B4F6C"/>
    <w:rsid w:val="008B4FAF"/>
    <w:rsid w:val="008B52CD"/>
    <w:rsid w:val="008B63CE"/>
    <w:rsid w:val="008B65AD"/>
    <w:rsid w:val="008B69FD"/>
    <w:rsid w:val="008C0CBD"/>
    <w:rsid w:val="008C0EE3"/>
    <w:rsid w:val="008C1B95"/>
    <w:rsid w:val="008C1F12"/>
    <w:rsid w:val="008C2A62"/>
    <w:rsid w:val="008C351F"/>
    <w:rsid w:val="008C3A9D"/>
    <w:rsid w:val="008C3E6E"/>
    <w:rsid w:val="008C483C"/>
    <w:rsid w:val="008C537D"/>
    <w:rsid w:val="008C56B8"/>
    <w:rsid w:val="008C5BBE"/>
    <w:rsid w:val="008C6988"/>
    <w:rsid w:val="008C69AD"/>
    <w:rsid w:val="008C6B2A"/>
    <w:rsid w:val="008D0AEF"/>
    <w:rsid w:val="008D1972"/>
    <w:rsid w:val="008D2364"/>
    <w:rsid w:val="008D27FF"/>
    <w:rsid w:val="008D2B83"/>
    <w:rsid w:val="008D2C5F"/>
    <w:rsid w:val="008D37FD"/>
    <w:rsid w:val="008D39F9"/>
    <w:rsid w:val="008D3AE6"/>
    <w:rsid w:val="008D564A"/>
    <w:rsid w:val="008D5B92"/>
    <w:rsid w:val="008D5CFC"/>
    <w:rsid w:val="008D642F"/>
    <w:rsid w:val="008D794D"/>
    <w:rsid w:val="008D79DB"/>
    <w:rsid w:val="008E06ED"/>
    <w:rsid w:val="008E2195"/>
    <w:rsid w:val="008E230C"/>
    <w:rsid w:val="008E368D"/>
    <w:rsid w:val="008E380D"/>
    <w:rsid w:val="008E3875"/>
    <w:rsid w:val="008E39EB"/>
    <w:rsid w:val="008E41A8"/>
    <w:rsid w:val="008E4377"/>
    <w:rsid w:val="008E4F0F"/>
    <w:rsid w:val="008E4F7F"/>
    <w:rsid w:val="008E542B"/>
    <w:rsid w:val="008E5841"/>
    <w:rsid w:val="008E5F4F"/>
    <w:rsid w:val="008E6477"/>
    <w:rsid w:val="008E6840"/>
    <w:rsid w:val="008E6AAE"/>
    <w:rsid w:val="008E6E31"/>
    <w:rsid w:val="008E7E49"/>
    <w:rsid w:val="008F0893"/>
    <w:rsid w:val="008F0E4D"/>
    <w:rsid w:val="008F0EF3"/>
    <w:rsid w:val="008F12C3"/>
    <w:rsid w:val="008F21BB"/>
    <w:rsid w:val="008F276D"/>
    <w:rsid w:val="008F2941"/>
    <w:rsid w:val="008F2A6E"/>
    <w:rsid w:val="008F2C1E"/>
    <w:rsid w:val="008F3247"/>
    <w:rsid w:val="008F3B88"/>
    <w:rsid w:val="008F439C"/>
    <w:rsid w:val="008F4692"/>
    <w:rsid w:val="008F4717"/>
    <w:rsid w:val="008F4C98"/>
    <w:rsid w:val="008F523E"/>
    <w:rsid w:val="008F52CC"/>
    <w:rsid w:val="008F5923"/>
    <w:rsid w:val="008F5978"/>
    <w:rsid w:val="008F612C"/>
    <w:rsid w:val="008F658A"/>
    <w:rsid w:val="008F66A6"/>
    <w:rsid w:val="008F6901"/>
    <w:rsid w:val="008F7804"/>
    <w:rsid w:val="0090028B"/>
    <w:rsid w:val="00900803"/>
    <w:rsid w:val="00900C10"/>
    <w:rsid w:val="00900FBA"/>
    <w:rsid w:val="00901715"/>
    <w:rsid w:val="00901956"/>
    <w:rsid w:val="00901EF3"/>
    <w:rsid w:val="00902B47"/>
    <w:rsid w:val="0090322F"/>
    <w:rsid w:val="00903CA6"/>
    <w:rsid w:val="00903CB1"/>
    <w:rsid w:val="00903F96"/>
    <w:rsid w:val="00904012"/>
    <w:rsid w:val="009040F4"/>
    <w:rsid w:val="0090428F"/>
    <w:rsid w:val="009048F6"/>
    <w:rsid w:val="00904A7A"/>
    <w:rsid w:val="00904AED"/>
    <w:rsid w:val="00904D2A"/>
    <w:rsid w:val="0090500B"/>
    <w:rsid w:val="00905348"/>
    <w:rsid w:val="00905605"/>
    <w:rsid w:val="00905BAF"/>
    <w:rsid w:val="00905C9B"/>
    <w:rsid w:val="00906634"/>
    <w:rsid w:val="00906CC6"/>
    <w:rsid w:val="00906FB7"/>
    <w:rsid w:val="009073D5"/>
    <w:rsid w:val="00907A45"/>
    <w:rsid w:val="00907CDF"/>
    <w:rsid w:val="0091138D"/>
    <w:rsid w:val="00911C56"/>
    <w:rsid w:val="009124AF"/>
    <w:rsid w:val="00912BDF"/>
    <w:rsid w:val="00912CB0"/>
    <w:rsid w:val="00913CCC"/>
    <w:rsid w:val="00913D0A"/>
    <w:rsid w:val="00914802"/>
    <w:rsid w:val="00914CA8"/>
    <w:rsid w:val="00914EE8"/>
    <w:rsid w:val="0091526C"/>
    <w:rsid w:val="009153C6"/>
    <w:rsid w:val="0091559D"/>
    <w:rsid w:val="00915A52"/>
    <w:rsid w:val="00915F1F"/>
    <w:rsid w:val="00916663"/>
    <w:rsid w:val="00916FA3"/>
    <w:rsid w:val="0091716F"/>
    <w:rsid w:val="0091750C"/>
    <w:rsid w:val="00917C47"/>
    <w:rsid w:val="00917DC5"/>
    <w:rsid w:val="009203C0"/>
    <w:rsid w:val="0092098D"/>
    <w:rsid w:val="00921393"/>
    <w:rsid w:val="0092188D"/>
    <w:rsid w:val="00921A16"/>
    <w:rsid w:val="00921B6E"/>
    <w:rsid w:val="00921DC2"/>
    <w:rsid w:val="00922D9D"/>
    <w:rsid w:val="009238A4"/>
    <w:rsid w:val="00923BBA"/>
    <w:rsid w:val="00923C92"/>
    <w:rsid w:val="00923CB1"/>
    <w:rsid w:val="00923E16"/>
    <w:rsid w:val="00923FE3"/>
    <w:rsid w:val="00924258"/>
    <w:rsid w:val="00924260"/>
    <w:rsid w:val="009246C7"/>
    <w:rsid w:val="009248AF"/>
    <w:rsid w:val="009249C3"/>
    <w:rsid w:val="00924ACC"/>
    <w:rsid w:val="00924B64"/>
    <w:rsid w:val="00925B14"/>
    <w:rsid w:val="00925F6A"/>
    <w:rsid w:val="009260BF"/>
    <w:rsid w:val="009267D5"/>
    <w:rsid w:val="00927BEC"/>
    <w:rsid w:val="00927C53"/>
    <w:rsid w:val="00927C98"/>
    <w:rsid w:val="00927D9A"/>
    <w:rsid w:val="009303E7"/>
    <w:rsid w:val="009309FB"/>
    <w:rsid w:val="00930A4A"/>
    <w:rsid w:val="00930CBD"/>
    <w:rsid w:val="00930CCC"/>
    <w:rsid w:val="00931212"/>
    <w:rsid w:val="00931900"/>
    <w:rsid w:val="00931EB8"/>
    <w:rsid w:val="00931ED3"/>
    <w:rsid w:val="00933665"/>
    <w:rsid w:val="009338DF"/>
    <w:rsid w:val="00933B86"/>
    <w:rsid w:val="00933BA4"/>
    <w:rsid w:val="00933F30"/>
    <w:rsid w:val="00935DE9"/>
    <w:rsid w:val="00935EFC"/>
    <w:rsid w:val="009362CC"/>
    <w:rsid w:val="0093637F"/>
    <w:rsid w:val="0093692B"/>
    <w:rsid w:val="0093698B"/>
    <w:rsid w:val="00936C4B"/>
    <w:rsid w:val="00936D78"/>
    <w:rsid w:val="009372F4"/>
    <w:rsid w:val="00937925"/>
    <w:rsid w:val="00940014"/>
    <w:rsid w:val="00940A0E"/>
    <w:rsid w:val="00941368"/>
    <w:rsid w:val="00941A68"/>
    <w:rsid w:val="00941CBD"/>
    <w:rsid w:val="009426E3"/>
    <w:rsid w:val="009428A5"/>
    <w:rsid w:val="009428F1"/>
    <w:rsid w:val="00943851"/>
    <w:rsid w:val="00943ACA"/>
    <w:rsid w:val="00943BD0"/>
    <w:rsid w:val="009441B2"/>
    <w:rsid w:val="00945B0E"/>
    <w:rsid w:val="00946577"/>
    <w:rsid w:val="009465C6"/>
    <w:rsid w:val="00946A19"/>
    <w:rsid w:val="0094707D"/>
    <w:rsid w:val="009478BD"/>
    <w:rsid w:val="00950015"/>
    <w:rsid w:val="00950648"/>
    <w:rsid w:val="009506CE"/>
    <w:rsid w:val="009506EB"/>
    <w:rsid w:val="00950BB5"/>
    <w:rsid w:val="00950BD0"/>
    <w:rsid w:val="00950FBF"/>
    <w:rsid w:val="009514A6"/>
    <w:rsid w:val="00952340"/>
    <w:rsid w:val="00952410"/>
    <w:rsid w:val="00953B60"/>
    <w:rsid w:val="00953D6C"/>
    <w:rsid w:val="009545DA"/>
    <w:rsid w:val="00954F6C"/>
    <w:rsid w:val="0095554C"/>
    <w:rsid w:val="00955965"/>
    <w:rsid w:val="00955B69"/>
    <w:rsid w:val="00956737"/>
    <w:rsid w:val="00956B13"/>
    <w:rsid w:val="00956D98"/>
    <w:rsid w:val="009570C5"/>
    <w:rsid w:val="00957E97"/>
    <w:rsid w:val="009603A9"/>
    <w:rsid w:val="0096043C"/>
    <w:rsid w:val="0096048D"/>
    <w:rsid w:val="009619C4"/>
    <w:rsid w:val="00961D56"/>
    <w:rsid w:val="00962DB6"/>
    <w:rsid w:val="00962E66"/>
    <w:rsid w:val="009632AC"/>
    <w:rsid w:val="00963B9C"/>
    <w:rsid w:val="00963E6B"/>
    <w:rsid w:val="00963EC4"/>
    <w:rsid w:val="00964153"/>
    <w:rsid w:val="00964A08"/>
    <w:rsid w:val="00964EAD"/>
    <w:rsid w:val="00965308"/>
    <w:rsid w:val="00965449"/>
    <w:rsid w:val="00965737"/>
    <w:rsid w:val="00965C2A"/>
    <w:rsid w:val="0096675C"/>
    <w:rsid w:val="0096697E"/>
    <w:rsid w:val="00966DC9"/>
    <w:rsid w:val="00967236"/>
    <w:rsid w:val="00967ABB"/>
    <w:rsid w:val="00967F8B"/>
    <w:rsid w:val="009701EA"/>
    <w:rsid w:val="00970A59"/>
    <w:rsid w:val="00971840"/>
    <w:rsid w:val="00971980"/>
    <w:rsid w:val="009720DF"/>
    <w:rsid w:val="00972481"/>
    <w:rsid w:val="0097248D"/>
    <w:rsid w:val="00972DEA"/>
    <w:rsid w:val="00973829"/>
    <w:rsid w:val="00973E62"/>
    <w:rsid w:val="00973F49"/>
    <w:rsid w:val="00973F7C"/>
    <w:rsid w:val="00974CFC"/>
    <w:rsid w:val="00974F9A"/>
    <w:rsid w:val="009764D4"/>
    <w:rsid w:val="00976E3D"/>
    <w:rsid w:val="00977204"/>
    <w:rsid w:val="0097720D"/>
    <w:rsid w:val="0097782C"/>
    <w:rsid w:val="009778B6"/>
    <w:rsid w:val="00977C43"/>
    <w:rsid w:val="00977E5E"/>
    <w:rsid w:val="00980206"/>
    <w:rsid w:val="00980FA1"/>
    <w:rsid w:val="009829EB"/>
    <w:rsid w:val="00982C9C"/>
    <w:rsid w:val="009836E9"/>
    <w:rsid w:val="0098375B"/>
    <w:rsid w:val="0098375D"/>
    <w:rsid w:val="009838AA"/>
    <w:rsid w:val="00983B4D"/>
    <w:rsid w:val="00983DA0"/>
    <w:rsid w:val="009842ED"/>
    <w:rsid w:val="009844EF"/>
    <w:rsid w:val="0098481B"/>
    <w:rsid w:val="0098494D"/>
    <w:rsid w:val="00984E7C"/>
    <w:rsid w:val="009850A2"/>
    <w:rsid w:val="00985619"/>
    <w:rsid w:val="009862BC"/>
    <w:rsid w:val="0098665B"/>
    <w:rsid w:val="00986F32"/>
    <w:rsid w:val="00987310"/>
    <w:rsid w:val="00987FF9"/>
    <w:rsid w:val="00990E7F"/>
    <w:rsid w:val="00990EFC"/>
    <w:rsid w:val="00991818"/>
    <w:rsid w:val="00992C43"/>
    <w:rsid w:val="00992E1B"/>
    <w:rsid w:val="0099301A"/>
    <w:rsid w:val="00993180"/>
    <w:rsid w:val="00993EF5"/>
    <w:rsid w:val="009943EB"/>
    <w:rsid w:val="00994E3A"/>
    <w:rsid w:val="00995285"/>
    <w:rsid w:val="00995B4A"/>
    <w:rsid w:val="00995CBD"/>
    <w:rsid w:val="00995E8B"/>
    <w:rsid w:val="009964F6"/>
    <w:rsid w:val="0099674D"/>
    <w:rsid w:val="009977DA"/>
    <w:rsid w:val="00997965"/>
    <w:rsid w:val="009A0015"/>
    <w:rsid w:val="009A1B26"/>
    <w:rsid w:val="009A1FB2"/>
    <w:rsid w:val="009A2116"/>
    <w:rsid w:val="009A23C0"/>
    <w:rsid w:val="009A2903"/>
    <w:rsid w:val="009A33A6"/>
    <w:rsid w:val="009A3650"/>
    <w:rsid w:val="009A390A"/>
    <w:rsid w:val="009A3A86"/>
    <w:rsid w:val="009A47C6"/>
    <w:rsid w:val="009A49EF"/>
    <w:rsid w:val="009A4A4B"/>
    <w:rsid w:val="009A4BEF"/>
    <w:rsid w:val="009A522D"/>
    <w:rsid w:val="009A5FFF"/>
    <w:rsid w:val="009A64BF"/>
    <w:rsid w:val="009A70CF"/>
    <w:rsid w:val="009A7C3B"/>
    <w:rsid w:val="009B028D"/>
    <w:rsid w:val="009B0E8A"/>
    <w:rsid w:val="009B0F67"/>
    <w:rsid w:val="009B11D5"/>
    <w:rsid w:val="009B349F"/>
    <w:rsid w:val="009B385F"/>
    <w:rsid w:val="009B472D"/>
    <w:rsid w:val="009B4AD7"/>
    <w:rsid w:val="009B510B"/>
    <w:rsid w:val="009B5238"/>
    <w:rsid w:val="009B5752"/>
    <w:rsid w:val="009B608A"/>
    <w:rsid w:val="009B661B"/>
    <w:rsid w:val="009B6974"/>
    <w:rsid w:val="009B6BC7"/>
    <w:rsid w:val="009B6C1A"/>
    <w:rsid w:val="009B7872"/>
    <w:rsid w:val="009B7AC8"/>
    <w:rsid w:val="009B7AFA"/>
    <w:rsid w:val="009C03C5"/>
    <w:rsid w:val="009C0BDD"/>
    <w:rsid w:val="009C1024"/>
    <w:rsid w:val="009C11CB"/>
    <w:rsid w:val="009C1217"/>
    <w:rsid w:val="009C1F1F"/>
    <w:rsid w:val="009C20BD"/>
    <w:rsid w:val="009C2426"/>
    <w:rsid w:val="009C24EC"/>
    <w:rsid w:val="009C28BC"/>
    <w:rsid w:val="009C2AF8"/>
    <w:rsid w:val="009C3271"/>
    <w:rsid w:val="009C3523"/>
    <w:rsid w:val="009C4452"/>
    <w:rsid w:val="009C4796"/>
    <w:rsid w:val="009C4E72"/>
    <w:rsid w:val="009C5BD1"/>
    <w:rsid w:val="009C5DFD"/>
    <w:rsid w:val="009C697C"/>
    <w:rsid w:val="009C72D6"/>
    <w:rsid w:val="009C76DD"/>
    <w:rsid w:val="009D02F6"/>
    <w:rsid w:val="009D13A6"/>
    <w:rsid w:val="009D18B1"/>
    <w:rsid w:val="009D19E4"/>
    <w:rsid w:val="009D264B"/>
    <w:rsid w:val="009D2C43"/>
    <w:rsid w:val="009D3A81"/>
    <w:rsid w:val="009D41F7"/>
    <w:rsid w:val="009D4708"/>
    <w:rsid w:val="009D48D3"/>
    <w:rsid w:val="009D4A39"/>
    <w:rsid w:val="009D4D68"/>
    <w:rsid w:val="009D53A3"/>
    <w:rsid w:val="009D54DE"/>
    <w:rsid w:val="009D5648"/>
    <w:rsid w:val="009D5989"/>
    <w:rsid w:val="009D5DE5"/>
    <w:rsid w:val="009D60B7"/>
    <w:rsid w:val="009D682E"/>
    <w:rsid w:val="009D6C6C"/>
    <w:rsid w:val="009D7954"/>
    <w:rsid w:val="009D7A14"/>
    <w:rsid w:val="009E0431"/>
    <w:rsid w:val="009E0C4F"/>
    <w:rsid w:val="009E11BC"/>
    <w:rsid w:val="009E1522"/>
    <w:rsid w:val="009E1F8D"/>
    <w:rsid w:val="009E29DF"/>
    <w:rsid w:val="009E2B5A"/>
    <w:rsid w:val="009E3494"/>
    <w:rsid w:val="009E3AE8"/>
    <w:rsid w:val="009E3BBC"/>
    <w:rsid w:val="009E4006"/>
    <w:rsid w:val="009E406A"/>
    <w:rsid w:val="009E4C1E"/>
    <w:rsid w:val="009E5301"/>
    <w:rsid w:val="009E59AD"/>
    <w:rsid w:val="009E5B69"/>
    <w:rsid w:val="009E6BF4"/>
    <w:rsid w:val="009E6E82"/>
    <w:rsid w:val="009E7CA0"/>
    <w:rsid w:val="009F03C8"/>
    <w:rsid w:val="009F056F"/>
    <w:rsid w:val="009F0707"/>
    <w:rsid w:val="009F0F70"/>
    <w:rsid w:val="009F1A86"/>
    <w:rsid w:val="009F35BD"/>
    <w:rsid w:val="009F3D10"/>
    <w:rsid w:val="009F3D39"/>
    <w:rsid w:val="009F457A"/>
    <w:rsid w:val="009F4DC8"/>
    <w:rsid w:val="009F504E"/>
    <w:rsid w:val="009F621E"/>
    <w:rsid w:val="009F666C"/>
    <w:rsid w:val="009F7570"/>
    <w:rsid w:val="009F7A91"/>
    <w:rsid w:val="009F7C85"/>
    <w:rsid w:val="009F7FD8"/>
    <w:rsid w:val="00A010C3"/>
    <w:rsid w:val="00A02E08"/>
    <w:rsid w:val="00A034A1"/>
    <w:rsid w:val="00A036FB"/>
    <w:rsid w:val="00A04000"/>
    <w:rsid w:val="00A04083"/>
    <w:rsid w:val="00A044B7"/>
    <w:rsid w:val="00A048C7"/>
    <w:rsid w:val="00A048E4"/>
    <w:rsid w:val="00A049E8"/>
    <w:rsid w:val="00A04E69"/>
    <w:rsid w:val="00A04F4B"/>
    <w:rsid w:val="00A050E3"/>
    <w:rsid w:val="00A05FDB"/>
    <w:rsid w:val="00A07E1C"/>
    <w:rsid w:val="00A10553"/>
    <w:rsid w:val="00A106F2"/>
    <w:rsid w:val="00A10909"/>
    <w:rsid w:val="00A10D5A"/>
    <w:rsid w:val="00A11342"/>
    <w:rsid w:val="00A11D32"/>
    <w:rsid w:val="00A12661"/>
    <w:rsid w:val="00A126C7"/>
    <w:rsid w:val="00A127FA"/>
    <w:rsid w:val="00A12BF4"/>
    <w:rsid w:val="00A13382"/>
    <w:rsid w:val="00A136DC"/>
    <w:rsid w:val="00A14E01"/>
    <w:rsid w:val="00A154D4"/>
    <w:rsid w:val="00A15551"/>
    <w:rsid w:val="00A160B9"/>
    <w:rsid w:val="00A16CC9"/>
    <w:rsid w:val="00A17585"/>
    <w:rsid w:val="00A177A5"/>
    <w:rsid w:val="00A17ABC"/>
    <w:rsid w:val="00A20697"/>
    <w:rsid w:val="00A20A00"/>
    <w:rsid w:val="00A218B0"/>
    <w:rsid w:val="00A2256F"/>
    <w:rsid w:val="00A22835"/>
    <w:rsid w:val="00A2286B"/>
    <w:rsid w:val="00A22AB5"/>
    <w:rsid w:val="00A23A60"/>
    <w:rsid w:val="00A25144"/>
    <w:rsid w:val="00A25721"/>
    <w:rsid w:val="00A2589D"/>
    <w:rsid w:val="00A25BFB"/>
    <w:rsid w:val="00A26004"/>
    <w:rsid w:val="00A2618F"/>
    <w:rsid w:val="00A2640A"/>
    <w:rsid w:val="00A26649"/>
    <w:rsid w:val="00A26DDF"/>
    <w:rsid w:val="00A27276"/>
    <w:rsid w:val="00A274BA"/>
    <w:rsid w:val="00A3057A"/>
    <w:rsid w:val="00A30C0F"/>
    <w:rsid w:val="00A310EF"/>
    <w:rsid w:val="00A320CE"/>
    <w:rsid w:val="00A32275"/>
    <w:rsid w:val="00A328BB"/>
    <w:rsid w:val="00A32A19"/>
    <w:rsid w:val="00A337C3"/>
    <w:rsid w:val="00A3390F"/>
    <w:rsid w:val="00A34AE5"/>
    <w:rsid w:val="00A34C8B"/>
    <w:rsid w:val="00A3513B"/>
    <w:rsid w:val="00A359B1"/>
    <w:rsid w:val="00A35A63"/>
    <w:rsid w:val="00A35ED8"/>
    <w:rsid w:val="00A363E8"/>
    <w:rsid w:val="00A36B66"/>
    <w:rsid w:val="00A36B97"/>
    <w:rsid w:val="00A371BB"/>
    <w:rsid w:val="00A375DE"/>
    <w:rsid w:val="00A37B6C"/>
    <w:rsid w:val="00A400D3"/>
    <w:rsid w:val="00A403A0"/>
    <w:rsid w:val="00A4047C"/>
    <w:rsid w:val="00A40FFD"/>
    <w:rsid w:val="00A413FD"/>
    <w:rsid w:val="00A41679"/>
    <w:rsid w:val="00A42219"/>
    <w:rsid w:val="00A425C0"/>
    <w:rsid w:val="00A4267B"/>
    <w:rsid w:val="00A42CEC"/>
    <w:rsid w:val="00A42CF9"/>
    <w:rsid w:val="00A43123"/>
    <w:rsid w:val="00A4345A"/>
    <w:rsid w:val="00A441D1"/>
    <w:rsid w:val="00A4571A"/>
    <w:rsid w:val="00A4581C"/>
    <w:rsid w:val="00A46183"/>
    <w:rsid w:val="00A46628"/>
    <w:rsid w:val="00A467A9"/>
    <w:rsid w:val="00A46D1F"/>
    <w:rsid w:val="00A47C67"/>
    <w:rsid w:val="00A47E0F"/>
    <w:rsid w:val="00A50371"/>
    <w:rsid w:val="00A50553"/>
    <w:rsid w:val="00A5068A"/>
    <w:rsid w:val="00A506EA"/>
    <w:rsid w:val="00A50EE2"/>
    <w:rsid w:val="00A518CA"/>
    <w:rsid w:val="00A519CD"/>
    <w:rsid w:val="00A51A01"/>
    <w:rsid w:val="00A520B9"/>
    <w:rsid w:val="00A521C9"/>
    <w:rsid w:val="00A5281F"/>
    <w:rsid w:val="00A529AA"/>
    <w:rsid w:val="00A52E7F"/>
    <w:rsid w:val="00A52EEA"/>
    <w:rsid w:val="00A530F7"/>
    <w:rsid w:val="00A538B8"/>
    <w:rsid w:val="00A53D33"/>
    <w:rsid w:val="00A542F9"/>
    <w:rsid w:val="00A549BC"/>
    <w:rsid w:val="00A54C03"/>
    <w:rsid w:val="00A554CF"/>
    <w:rsid w:val="00A55810"/>
    <w:rsid w:val="00A55BBB"/>
    <w:rsid w:val="00A5623C"/>
    <w:rsid w:val="00A56520"/>
    <w:rsid w:val="00A56904"/>
    <w:rsid w:val="00A56AD2"/>
    <w:rsid w:val="00A56AD4"/>
    <w:rsid w:val="00A57BEC"/>
    <w:rsid w:val="00A60202"/>
    <w:rsid w:val="00A60561"/>
    <w:rsid w:val="00A610DB"/>
    <w:rsid w:val="00A61126"/>
    <w:rsid w:val="00A61A9E"/>
    <w:rsid w:val="00A61C98"/>
    <w:rsid w:val="00A621EB"/>
    <w:rsid w:val="00A62C67"/>
    <w:rsid w:val="00A62E65"/>
    <w:rsid w:val="00A6330B"/>
    <w:rsid w:val="00A6347C"/>
    <w:rsid w:val="00A63B02"/>
    <w:rsid w:val="00A64601"/>
    <w:rsid w:val="00A648F4"/>
    <w:rsid w:val="00A64F7D"/>
    <w:rsid w:val="00A65363"/>
    <w:rsid w:val="00A65386"/>
    <w:rsid w:val="00A658A7"/>
    <w:rsid w:val="00A66364"/>
    <w:rsid w:val="00A66566"/>
    <w:rsid w:val="00A66B3D"/>
    <w:rsid w:val="00A66C0B"/>
    <w:rsid w:val="00A66C75"/>
    <w:rsid w:val="00A675EB"/>
    <w:rsid w:val="00A70F65"/>
    <w:rsid w:val="00A715F5"/>
    <w:rsid w:val="00A71C91"/>
    <w:rsid w:val="00A71FCB"/>
    <w:rsid w:val="00A725E3"/>
    <w:rsid w:val="00A72967"/>
    <w:rsid w:val="00A72C4B"/>
    <w:rsid w:val="00A7315D"/>
    <w:rsid w:val="00A7340A"/>
    <w:rsid w:val="00A73423"/>
    <w:rsid w:val="00A737A8"/>
    <w:rsid w:val="00A741C1"/>
    <w:rsid w:val="00A750E5"/>
    <w:rsid w:val="00A752ED"/>
    <w:rsid w:val="00A75B97"/>
    <w:rsid w:val="00A75FE4"/>
    <w:rsid w:val="00A76773"/>
    <w:rsid w:val="00A770FF"/>
    <w:rsid w:val="00A7732E"/>
    <w:rsid w:val="00A77A6F"/>
    <w:rsid w:val="00A81828"/>
    <w:rsid w:val="00A819FA"/>
    <w:rsid w:val="00A82EAF"/>
    <w:rsid w:val="00A83515"/>
    <w:rsid w:val="00A8383A"/>
    <w:rsid w:val="00A83D75"/>
    <w:rsid w:val="00A83EB3"/>
    <w:rsid w:val="00A84AC2"/>
    <w:rsid w:val="00A8518A"/>
    <w:rsid w:val="00A853AE"/>
    <w:rsid w:val="00A87469"/>
    <w:rsid w:val="00A878CD"/>
    <w:rsid w:val="00A87B33"/>
    <w:rsid w:val="00A90013"/>
    <w:rsid w:val="00A9042D"/>
    <w:rsid w:val="00A90896"/>
    <w:rsid w:val="00A90F99"/>
    <w:rsid w:val="00A91607"/>
    <w:rsid w:val="00A9162E"/>
    <w:rsid w:val="00A9177A"/>
    <w:rsid w:val="00A9186F"/>
    <w:rsid w:val="00A9329A"/>
    <w:rsid w:val="00A9409C"/>
    <w:rsid w:val="00A94582"/>
    <w:rsid w:val="00A949B7"/>
    <w:rsid w:val="00A94D82"/>
    <w:rsid w:val="00A95345"/>
    <w:rsid w:val="00A95671"/>
    <w:rsid w:val="00A95A34"/>
    <w:rsid w:val="00A96209"/>
    <w:rsid w:val="00A9623D"/>
    <w:rsid w:val="00A9683F"/>
    <w:rsid w:val="00A972BC"/>
    <w:rsid w:val="00A97420"/>
    <w:rsid w:val="00AA00CC"/>
    <w:rsid w:val="00AA0FB9"/>
    <w:rsid w:val="00AA0FCE"/>
    <w:rsid w:val="00AA25B5"/>
    <w:rsid w:val="00AA2EEC"/>
    <w:rsid w:val="00AA4317"/>
    <w:rsid w:val="00AA458A"/>
    <w:rsid w:val="00AA459D"/>
    <w:rsid w:val="00AA494D"/>
    <w:rsid w:val="00AA50F0"/>
    <w:rsid w:val="00AA5F41"/>
    <w:rsid w:val="00AA604F"/>
    <w:rsid w:val="00AA6689"/>
    <w:rsid w:val="00AA73E0"/>
    <w:rsid w:val="00AA76BB"/>
    <w:rsid w:val="00AB01FE"/>
    <w:rsid w:val="00AB035F"/>
    <w:rsid w:val="00AB1B22"/>
    <w:rsid w:val="00AB42AC"/>
    <w:rsid w:val="00AB45C6"/>
    <w:rsid w:val="00AB4CA9"/>
    <w:rsid w:val="00AB5402"/>
    <w:rsid w:val="00AB6679"/>
    <w:rsid w:val="00AB6F25"/>
    <w:rsid w:val="00AB786D"/>
    <w:rsid w:val="00AB79F9"/>
    <w:rsid w:val="00AB7A57"/>
    <w:rsid w:val="00AC05D8"/>
    <w:rsid w:val="00AC074B"/>
    <w:rsid w:val="00AC0886"/>
    <w:rsid w:val="00AC1203"/>
    <w:rsid w:val="00AC139E"/>
    <w:rsid w:val="00AC147A"/>
    <w:rsid w:val="00AC1493"/>
    <w:rsid w:val="00AC15DB"/>
    <w:rsid w:val="00AC15F8"/>
    <w:rsid w:val="00AC1608"/>
    <w:rsid w:val="00AC190C"/>
    <w:rsid w:val="00AC1E8E"/>
    <w:rsid w:val="00AC2025"/>
    <w:rsid w:val="00AC231C"/>
    <w:rsid w:val="00AC2A65"/>
    <w:rsid w:val="00AC2A9C"/>
    <w:rsid w:val="00AC2B27"/>
    <w:rsid w:val="00AC3FA8"/>
    <w:rsid w:val="00AC4888"/>
    <w:rsid w:val="00AC4B6A"/>
    <w:rsid w:val="00AC4D58"/>
    <w:rsid w:val="00AC52AC"/>
    <w:rsid w:val="00AC5E0C"/>
    <w:rsid w:val="00AC7DCC"/>
    <w:rsid w:val="00AD0E50"/>
    <w:rsid w:val="00AD1992"/>
    <w:rsid w:val="00AD2358"/>
    <w:rsid w:val="00AD34DC"/>
    <w:rsid w:val="00AD3577"/>
    <w:rsid w:val="00AD41A5"/>
    <w:rsid w:val="00AD43EF"/>
    <w:rsid w:val="00AD4DD6"/>
    <w:rsid w:val="00AD52B9"/>
    <w:rsid w:val="00AD52C7"/>
    <w:rsid w:val="00AD5417"/>
    <w:rsid w:val="00AD5B2B"/>
    <w:rsid w:val="00AD63AD"/>
    <w:rsid w:val="00AD74B7"/>
    <w:rsid w:val="00AE02C5"/>
    <w:rsid w:val="00AE0584"/>
    <w:rsid w:val="00AE08DA"/>
    <w:rsid w:val="00AE12B9"/>
    <w:rsid w:val="00AE1918"/>
    <w:rsid w:val="00AE1B2A"/>
    <w:rsid w:val="00AE2A00"/>
    <w:rsid w:val="00AE2B20"/>
    <w:rsid w:val="00AE2BB5"/>
    <w:rsid w:val="00AE394D"/>
    <w:rsid w:val="00AE3AD3"/>
    <w:rsid w:val="00AE3D53"/>
    <w:rsid w:val="00AE58EF"/>
    <w:rsid w:val="00AE723D"/>
    <w:rsid w:val="00AE7D62"/>
    <w:rsid w:val="00AF01A8"/>
    <w:rsid w:val="00AF036C"/>
    <w:rsid w:val="00AF03A0"/>
    <w:rsid w:val="00AF0C26"/>
    <w:rsid w:val="00AF1E83"/>
    <w:rsid w:val="00AF204D"/>
    <w:rsid w:val="00AF231F"/>
    <w:rsid w:val="00AF28D3"/>
    <w:rsid w:val="00AF3691"/>
    <w:rsid w:val="00AF383F"/>
    <w:rsid w:val="00AF3CA6"/>
    <w:rsid w:val="00AF498B"/>
    <w:rsid w:val="00AF4F55"/>
    <w:rsid w:val="00AF575D"/>
    <w:rsid w:val="00AF58CC"/>
    <w:rsid w:val="00AF6AB4"/>
    <w:rsid w:val="00AF7B18"/>
    <w:rsid w:val="00AF7FFA"/>
    <w:rsid w:val="00B001D5"/>
    <w:rsid w:val="00B00335"/>
    <w:rsid w:val="00B005F2"/>
    <w:rsid w:val="00B0099F"/>
    <w:rsid w:val="00B00A42"/>
    <w:rsid w:val="00B00BF2"/>
    <w:rsid w:val="00B014B5"/>
    <w:rsid w:val="00B01632"/>
    <w:rsid w:val="00B02283"/>
    <w:rsid w:val="00B025CE"/>
    <w:rsid w:val="00B03B91"/>
    <w:rsid w:val="00B03D4A"/>
    <w:rsid w:val="00B0422F"/>
    <w:rsid w:val="00B04332"/>
    <w:rsid w:val="00B04363"/>
    <w:rsid w:val="00B0445E"/>
    <w:rsid w:val="00B04778"/>
    <w:rsid w:val="00B04789"/>
    <w:rsid w:val="00B04D2D"/>
    <w:rsid w:val="00B04E2B"/>
    <w:rsid w:val="00B04E67"/>
    <w:rsid w:val="00B05068"/>
    <w:rsid w:val="00B055A7"/>
    <w:rsid w:val="00B057D0"/>
    <w:rsid w:val="00B05CDD"/>
    <w:rsid w:val="00B06165"/>
    <w:rsid w:val="00B061A4"/>
    <w:rsid w:val="00B061A6"/>
    <w:rsid w:val="00B0633B"/>
    <w:rsid w:val="00B06AD4"/>
    <w:rsid w:val="00B0708F"/>
    <w:rsid w:val="00B072DD"/>
    <w:rsid w:val="00B07BC8"/>
    <w:rsid w:val="00B101E0"/>
    <w:rsid w:val="00B10F7B"/>
    <w:rsid w:val="00B110AA"/>
    <w:rsid w:val="00B110EB"/>
    <w:rsid w:val="00B112F4"/>
    <w:rsid w:val="00B11902"/>
    <w:rsid w:val="00B12A3D"/>
    <w:rsid w:val="00B12DE1"/>
    <w:rsid w:val="00B13374"/>
    <w:rsid w:val="00B135DE"/>
    <w:rsid w:val="00B137A7"/>
    <w:rsid w:val="00B146F8"/>
    <w:rsid w:val="00B14B03"/>
    <w:rsid w:val="00B15E24"/>
    <w:rsid w:val="00B16135"/>
    <w:rsid w:val="00B1622B"/>
    <w:rsid w:val="00B16B42"/>
    <w:rsid w:val="00B16BFC"/>
    <w:rsid w:val="00B1715F"/>
    <w:rsid w:val="00B17437"/>
    <w:rsid w:val="00B178E3"/>
    <w:rsid w:val="00B1799A"/>
    <w:rsid w:val="00B17A29"/>
    <w:rsid w:val="00B17A58"/>
    <w:rsid w:val="00B20D01"/>
    <w:rsid w:val="00B20FBB"/>
    <w:rsid w:val="00B20FF4"/>
    <w:rsid w:val="00B22BBB"/>
    <w:rsid w:val="00B2375C"/>
    <w:rsid w:val="00B237B1"/>
    <w:rsid w:val="00B23B27"/>
    <w:rsid w:val="00B23CE2"/>
    <w:rsid w:val="00B23FAD"/>
    <w:rsid w:val="00B259E2"/>
    <w:rsid w:val="00B25E66"/>
    <w:rsid w:val="00B26189"/>
    <w:rsid w:val="00B26723"/>
    <w:rsid w:val="00B26FED"/>
    <w:rsid w:val="00B27084"/>
    <w:rsid w:val="00B2710D"/>
    <w:rsid w:val="00B2718C"/>
    <w:rsid w:val="00B27EB2"/>
    <w:rsid w:val="00B30060"/>
    <w:rsid w:val="00B30475"/>
    <w:rsid w:val="00B306A6"/>
    <w:rsid w:val="00B3114D"/>
    <w:rsid w:val="00B3199E"/>
    <w:rsid w:val="00B324A6"/>
    <w:rsid w:val="00B33126"/>
    <w:rsid w:val="00B33367"/>
    <w:rsid w:val="00B33BF1"/>
    <w:rsid w:val="00B33C40"/>
    <w:rsid w:val="00B346FF"/>
    <w:rsid w:val="00B34E13"/>
    <w:rsid w:val="00B36099"/>
    <w:rsid w:val="00B3635B"/>
    <w:rsid w:val="00B363F5"/>
    <w:rsid w:val="00B368F8"/>
    <w:rsid w:val="00B36901"/>
    <w:rsid w:val="00B376F4"/>
    <w:rsid w:val="00B37ED8"/>
    <w:rsid w:val="00B400F3"/>
    <w:rsid w:val="00B41DDC"/>
    <w:rsid w:val="00B42407"/>
    <w:rsid w:val="00B42A44"/>
    <w:rsid w:val="00B42D1E"/>
    <w:rsid w:val="00B43970"/>
    <w:rsid w:val="00B44021"/>
    <w:rsid w:val="00B44C61"/>
    <w:rsid w:val="00B45A70"/>
    <w:rsid w:val="00B46973"/>
    <w:rsid w:val="00B46DF4"/>
    <w:rsid w:val="00B4760C"/>
    <w:rsid w:val="00B47B3B"/>
    <w:rsid w:val="00B47EBE"/>
    <w:rsid w:val="00B505F6"/>
    <w:rsid w:val="00B50BFE"/>
    <w:rsid w:val="00B51061"/>
    <w:rsid w:val="00B53FEE"/>
    <w:rsid w:val="00B54A5A"/>
    <w:rsid w:val="00B552F0"/>
    <w:rsid w:val="00B55372"/>
    <w:rsid w:val="00B554BF"/>
    <w:rsid w:val="00B55A13"/>
    <w:rsid w:val="00B55EEE"/>
    <w:rsid w:val="00B56109"/>
    <w:rsid w:val="00B56B6D"/>
    <w:rsid w:val="00B571FE"/>
    <w:rsid w:val="00B573CA"/>
    <w:rsid w:val="00B575AE"/>
    <w:rsid w:val="00B576BF"/>
    <w:rsid w:val="00B57D4A"/>
    <w:rsid w:val="00B57F52"/>
    <w:rsid w:val="00B600B9"/>
    <w:rsid w:val="00B60588"/>
    <w:rsid w:val="00B60595"/>
    <w:rsid w:val="00B606A9"/>
    <w:rsid w:val="00B61033"/>
    <w:rsid w:val="00B61936"/>
    <w:rsid w:val="00B61BC5"/>
    <w:rsid w:val="00B61D79"/>
    <w:rsid w:val="00B622F0"/>
    <w:rsid w:val="00B625B9"/>
    <w:rsid w:val="00B626BF"/>
    <w:rsid w:val="00B62A02"/>
    <w:rsid w:val="00B636DE"/>
    <w:rsid w:val="00B6375A"/>
    <w:rsid w:val="00B63C10"/>
    <w:rsid w:val="00B63D6B"/>
    <w:rsid w:val="00B63E83"/>
    <w:rsid w:val="00B64369"/>
    <w:rsid w:val="00B64890"/>
    <w:rsid w:val="00B64A3F"/>
    <w:rsid w:val="00B64BCE"/>
    <w:rsid w:val="00B6527D"/>
    <w:rsid w:val="00B6533B"/>
    <w:rsid w:val="00B6561B"/>
    <w:rsid w:val="00B658C9"/>
    <w:rsid w:val="00B66933"/>
    <w:rsid w:val="00B6712A"/>
    <w:rsid w:val="00B6764F"/>
    <w:rsid w:val="00B67A60"/>
    <w:rsid w:val="00B67B4E"/>
    <w:rsid w:val="00B70219"/>
    <w:rsid w:val="00B7076B"/>
    <w:rsid w:val="00B710F6"/>
    <w:rsid w:val="00B7119D"/>
    <w:rsid w:val="00B714B3"/>
    <w:rsid w:val="00B717AA"/>
    <w:rsid w:val="00B71FF2"/>
    <w:rsid w:val="00B7218A"/>
    <w:rsid w:val="00B73273"/>
    <w:rsid w:val="00B73306"/>
    <w:rsid w:val="00B737A1"/>
    <w:rsid w:val="00B737E7"/>
    <w:rsid w:val="00B73DEC"/>
    <w:rsid w:val="00B748AB"/>
    <w:rsid w:val="00B754C3"/>
    <w:rsid w:val="00B7571D"/>
    <w:rsid w:val="00B75C73"/>
    <w:rsid w:val="00B76A82"/>
    <w:rsid w:val="00B76DD7"/>
    <w:rsid w:val="00B76F49"/>
    <w:rsid w:val="00B7766F"/>
    <w:rsid w:val="00B77ADF"/>
    <w:rsid w:val="00B80063"/>
    <w:rsid w:val="00B80F4C"/>
    <w:rsid w:val="00B81730"/>
    <w:rsid w:val="00B82012"/>
    <w:rsid w:val="00B82B23"/>
    <w:rsid w:val="00B834C4"/>
    <w:rsid w:val="00B84172"/>
    <w:rsid w:val="00B847ED"/>
    <w:rsid w:val="00B85719"/>
    <w:rsid w:val="00B85B62"/>
    <w:rsid w:val="00B86240"/>
    <w:rsid w:val="00B8625F"/>
    <w:rsid w:val="00B8637B"/>
    <w:rsid w:val="00B86389"/>
    <w:rsid w:val="00B86A0C"/>
    <w:rsid w:val="00B86C6A"/>
    <w:rsid w:val="00B86C82"/>
    <w:rsid w:val="00B87745"/>
    <w:rsid w:val="00B8781C"/>
    <w:rsid w:val="00B90848"/>
    <w:rsid w:val="00B90DBD"/>
    <w:rsid w:val="00B9129E"/>
    <w:rsid w:val="00B91925"/>
    <w:rsid w:val="00B92C2E"/>
    <w:rsid w:val="00B92C62"/>
    <w:rsid w:val="00B92E57"/>
    <w:rsid w:val="00B930FF"/>
    <w:rsid w:val="00B938E0"/>
    <w:rsid w:val="00B93FF8"/>
    <w:rsid w:val="00B941B5"/>
    <w:rsid w:val="00B944DF"/>
    <w:rsid w:val="00B944F5"/>
    <w:rsid w:val="00B945DD"/>
    <w:rsid w:val="00B952C3"/>
    <w:rsid w:val="00B95435"/>
    <w:rsid w:val="00B95A3D"/>
    <w:rsid w:val="00B95A64"/>
    <w:rsid w:val="00B95CB3"/>
    <w:rsid w:val="00B9660D"/>
    <w:rsid w:val="00B96E9F"/>
    <w:rsid w:val="00B973E4"/>
    <w:rsid w:val="00BA04D6"/>
    <w:rsid w:val="00BA15B2"/>
    <w:rsid w:val="00BA3099"/>
    <w:rsid w:val="00BA3194"/>
    <w:rsid w:val="00BA3839"/>
    <w:rsid w:val="00BA3910"/>
    <w:rsid w:val="00BA56A9"/>
    <w:rsid w:val="00BA57B8"/>
    <w:rsid w:val="00BA5A32"/>
    <w:rsid w:val="00BA6519"/>
    <w:rsid w:val="00BA67A6"/>
    <w:rsid w:val="00BA6D52"/>
    <w:rsid w:val="00BA6E80"/>
    <w:rsid w:val="00BA7053"/>
    <w:rsid w:val="00BA776B"/>
    <w:rsid w:val="00BA7D67"/>
    <w:rsid w:val="00BB1F74"/>
    <w:rsid w:val="00BB1FA5"/>
    <w:rsid w:val="00BB215E"/>
    <w:rsid w:val="00BB23F7"/>
    <w:rsid w:val="00BB290B"/>
    <w:rsid w:val="00BB2B27"/>
    <w:rsid w:val="00BB3AA8"/>
    <w:rsid w:val="00BB3FBD"/>
    <w:rsid w:val="00BB4050"/>
    <w:rsid w:val="00BB4409"/>
    <w:rsid w:val="00BB4C57"/>
    <w:rsid w:val="00BB5690"/>
    <w:rsid w:val="00BB60C7"/>
    <w:rsid w:val="00BB6158"/>
    <w:rsid w:val="00BB691F"/>
    <w:rsid w:val="00BB760E"/>
    <w:rsid w:val="00BB7DA2"/>
    <w:rsid w:val="00BB7F33"/>
    <w:rsid w:val="00BC068D"/>
    <w:rsid w:val="00BC118B"/>
    <w:rsid w:val="00BC192C"/>
    <w:rsid w:val="00BC1ECE"/>
    <w:rsid w:val="00BC2139"/>
    <w:rsid w:val="00BC33C3"/>
    <w:rsid w:val="00BC347F"/>
    <w:rsid w:val="00BC3F2B"/>
    <w:rsid w:val="00BC433F"/>
    <w:rsid w:val="00BC523C"/>
    <w:rsid w:val="00BC556E"/>
    <w:rsid w:val="00BC5D3B"/>
    <w:rsid w:val="00BC5D94"/>
    <w:rsid w:val="00BC5E60"/>
    <w:rsid w:val="00BC5F81"/>
    <w:rsid w:val="00BC634B"/>
    <w:rsid w:val="00BC651F"/>
    <w:rsid w:val="00BC6578"/>
    <w:rsid w:val="00BC65DF"/>
    <w:rsid w:val="00BC66A1"/>
    <w:rsid w:val="00BC66EA"/>
    <w:rsid w:val="00BC6768"/>
    <w:rsid w:val="00BD0629"/>
    <w:rsid w:val="00BD074C"/>
    <w:rsid w:val="00BD08E6"/>
    <w:rsid w:val="00BD0CF1"/>
    <w:rsid w:val="00BD0F41"/>
    <w:rsid w:val="00BD0F53"/>
    <w:rsid w:val="00BD1167"/>
    <w:rsid w:val="00BD1613"/>
    <w:rsid w:val="00BD20A8"/>
    <w:rsid w:val="00BD23FC"/>
    <w:rsid w:val="00BD2646"/>
    <w:rsid w:val="00BD34CA"/>
    <w:rsid w:val="00BD3AB0"/>
    <w:rsid w:val="00BD47BC"/>
    <w:rsid w:val="00BD49EA"/>
    <w:rsid w:val="00BD50D9"/>
    <w:rsid w:val="00BD54CB"/>
    <w:rsid w:val="00BD62D7"/>
    <w:rsid w:val="00BD681E"/>
    <w:rsid w:val="00BD7228"/>
    <w:rsid w:val="00BD727C"/>
    <w:rsid w:val="00BD737F"/>
    <w:rsid w:val="00BD7928"/>
    <w:rsid w:val="00BD7CA6"/>
    <w:rsid w:val="00BE045F"/>
    <w:rsid w:val="00BE049D"/>
    <w:rsid w:val="00BE063F"/>
    <w:rsid w:val="00BE0F73"/>
    <w:rsid w:val="00BE1A43"/>
    <w:rsid w:val="00BE1DEB"/>
    <w:rsid w:val="00BE209F"/>
    <w:rsid w:val="00BE23B8"/>
    <w:rsid w:val="00BE2522"/>
    <w:rsid w:val="00BE2793"/>
    <w:rsid w:val="00BE313F"/>
    <w:rsid w:val="00BE378D"/>
    <w:rsid w:val="00BE3829"/>
    <w:rsid w:val="00BE384E"/>
    <w:rsid w:val="00BE408E"/>
    <w:rsid w:val="00BE48EE"/>
    <w:rsid w:val="00BE4A9C"/>
    <w:rsid w:val="00BE4FF6"/>
    <w:rsid w:val="00BE518D"/>
    <w:rsid w:val="00BE6162"/>
    <w:rsid w:val="00BE65CF"/>
    <w:rsid w:val="00BE68E2"/>
    <w:rsid w:val="00BE6A20"/>
    <w:rsid w:val="00BE6E26"/>
    <w:rsid w:val="00BE72D7"/>
    <w:rsid w:val="00BE788B"/>
    <w:rsid w:val="00BE7ECF"/>
    <w:rsid w:val="00BF0824"/>
    <w:rsid w:val="00BF0CF2"/>
    <w:rsid w:val="00BF121D"/>
    <w:rsid w:val="00BF1A13"/>
    <w:rsid w:val="00BF1A77"/>
    <w:rsid w:val="00BF1FA6"/>
    <w:rsid w:val="00BF2CA5"/>
    <w:rsid w:val="00BF3B4D"/>
    <w:rsid w:val="00BF403F"/>
    <w:rsid w:val="00BF523B"/>
    <w:rsid w:val="00BF5B5E"/>
    <w:rsid w:val="00BF6604"/>
    <w:rsid w:val="00BF7256"/>
    <w:rsid w:val="00BF7396"/>
    <w:rsid w:val="00BF7BB4"/>
    <w:rsid w:val="00C0066A"/>
    <w:rsid w:val="00C00CCD"/>
    <w:rsid w:val="00C012A4"/>
    <w:rsid w:val="00C01AB5"/>
    <w:rsid w:val="00C02E0F"/>
    <w:rsid w:val="00C0342E"/>
    <w:rsid w:val="00C04314"/>
    <w:rsid w:val="00C06434"/>
    <w:rsid w:val="00C065B0"/>
    <w:rsid w:val="00C06DF8"/>
    <w:rsid w:val="00C0718B"/>
    <w:rsid w:val="00C07231"/>
    <w:rsid w:val="00C072C6"/>
    <w:rsid w:val="00C07450"/>
    <w:rsid w:val="00C077A8"/>
    <w:rsid w:val="00C0798B"/>
    <w:rsid w:val="00C07C5B"/>
    <w:rsid w:val="00C07EE4"/>
    <w:rsid w:val="00C1143D"/>
    <w:rsid w:val="00C11BB8"/>
    <w:rsid w:val="00C1201B"/>
    <w:rsid w:val="00C130CD"/>
    <w:rsid w:val="00C131D7"/>
    <w:rsid w:val="00C131FB"/>
    <w:rsid w:val="00C13315"/>
    <w:rsid w:val="00C13493"/>
    <w:rsid w:val="00C1361A"/>
    <w:rsid w:val="00C14776"/>
    <w:rsid w:val="00C14BD5"/>
    <w:rsid w:val="00C14C62"/>
    <w:rsid w:val="00C14F5D"/>
    <w:rsid w:val="00C15233"/>
    <w:rsid w:val="00C161E0"/>
    <w:rsid w:val="00C16B37"/>
    <w:rsid w:val="00C16D96"/>
    <w:rsid w:val="00C17E53"/>
    <w:rsid w:val="00C17FF2"/>
    <w:rsid w:val="00C20CFC"/>
    <w:rsid w:val="00C213FA"/>
    <w:rsid w:val="00C217D5"/>
    <w:rsid w:val="00C21A5F"/>
    <w:rsid w:val="00C21E0B"/>
    <w:rsid w:val="00C23D33"/>
    <w:rsid w:val="00C23E38"/>
    <w:rsid w:val="00C246E4"/>
    <w:rsid w:val="00C24ACA"/>
    <w:rsid w:val="00C260B8"/>
    <w:rsid w:val="00C26134"/>
    <w:rsid w:val="00C262DD"/>
    <w:rsid w:val="00C2795F"/>
    <w:rsid w:val="00C301BD"/>
    <w:rsid w:val="00C30AC7"/>
    <w:rsid w:val="00C31971"/>
    <w:rsid w:val="00C319A7"/>
    <w:rsid w:val="00C31E25"/>
    <w:rsid w:val="00C322BD"/>
    <w:rsid w:val="00C32765"/>
    <w:rsid w:val="00C328F2"/>
    <w:rsid w:val="00C32F31"/>
    <w:rsid w:val="00C33013"/>
    <w:rsid w:val="00C334C3"/>
    <w:rsid w:val="00C33A6A"/>
    <w:rsid w:val="00C33A96"/>
    <w:rsid w:val="00C3477A"/>
    <w:rsid w:val="00C35BF4"/>
    <w:rsid w:val="00C365F8"/>
    <w:rsid w:val="00C36825"/>
    <w:rsid w:val="00C36B52"/>
    <w:rsid w:val="00C36E1E"/>
    <w:rsid w:val="00C375A2"/>
    <w:rsid w:val="00C407DD"/>
    <w:rsid w:val="00C412BA"/>
    <w:rsid w:val="00C413B7"/>
    <w:rsid w:val="00C41F3D"/>
    <w:rsid w:val="00C42286"/>
    <w:rsid w:val="00C4267D"/>
    <w:rsid w:val="00C438F5"/>
    <w:rsid w:val="00C439C1"/>
    <w:rsid w:val="00C445BE"/>
    <w:rsid w:val="00C447F7"/>
    <w:rsid w:val="00C4560B"/>
    <w:rsid w:val="00C4604C"/>
    <w:rsid w:val="00C46303"/>
    <w:rsid w:val="00C46BB0"/>
    <w:rsid w:val="00C4723B"/>
    <w:rsid w:val="00C472AF"/>
    <w:rsid w:val="00C47C11"/>
    <w:rsid w:val="00C50664"/>
    <w:rsid w:val="00C5068F"/>
    <w:rsid w:val="00C50EF0"/>
    <w:rsid w:val="00C52B5C"/>
    <w:rsid w:val="00C5304B"/>
    <w:rsid w:val="00C5348E"/>
    <w:rsid w:val="00C53C2A"/>
    <w:rsid w:val="00C53F75"/>
    <w:rsid w:val="00C5450D"/>
    <w:rsid w:val="00C546F5"/>
    <w:rsid w:val="00C54861"/>
    <w:rsid w:val="00C54CD1"/>
    <w:rsid w:val="00C55543"/>
    <w:rsid w:val="00C55AB8"/>
    <w:rsid w:val="00C56620"/>
    <w:rsid w:val="00C56B05"/>
    <w:rsid w:val="00C56B33"/>
    <w:rsid w:val="00C56FA7"/>
    <w:rsid w:val="00C57489"/>
    <w:rsid w:val="00C60E91"/>
    <w:rsid w:val="00C613F3"/>
    <w:rsid w:val="00C61E1C"/>
    <w:rsid w:val="00C62102"/>
    <w:rsid w:val="00C62FCF"/>
    <w:rsid w:val="00C635A3"/>
    <w:rsid w:val="00C64729"/>
    <w:rsid w:val="00C64874"/>
    <w:rsid w:val="00C64C00"/>
    <w:rsid w:val="00C662D7"/>
    <w:rsid w:val="00C6665B"/>
    <w:rsid w:val="00C66C9F"/>
    <w:rsid w:val="00C677A8"/>
    <w:rsid w:val="00C70FCB"/>
    <w:rsid w:val="00C71477"/>
    <w:rsid w:val="00C721C4"/>
    <w:rsid w:val="00C72416"/>
    <w:rsid w:val="00C73BFF"/>
    <w:rsid w:val="00C75936"/>
    <w:rsid w:val="00C76DFF"/>
    <w:rsid w:val="00C77FAF"/>
    <w:rsid w:val="00C8069E"/>
    <w:rsid w:val="00C80B5B"/>
    <w:rsid w:val="00C80B5E"/>
    <w:rsid w:val="00C81007"/>
    <w:rsid w:val="00C81755"/>
    <w:rsid w:val="00C81990"/>
    <w:rsid w:val="00C81BBE"/>
    <w:rsid w:val="00C82333"/>
    <w:rsid w:val="00C82411"/>
    <w:rsid w:val="00C82756"/>
    <w:rsid w:val="00C82CDD"/>
    <w:rsid w:val="00C82F99"/>
    <w:rsid w:val="00C83074"/>
    <w:rsid w:val="00C83234"/>
    <w:rsid w:val="00C833B7"/>
    <w:rsid w:val="00C83683"/>
    <w:rsid w:val="00C83795"/>
    <w:rsid w:val="00C83E12"/>
    <w:rsid w:val="00C83EDB"/>
    <w:rsid w:val="00C84098"/>
    <w:rsid w:val="00C846E2"/>
    <w:rsid w:val="00C8501A"/>
    <w:rsid w:val="00C857F7"/>
    <w:rsid w:val="00C85F28"/>
    <w:rsid w:val="00C868CE"/>
    <w:rsid w:val="00C8698E"/>
    <w:rsid w:val="00C87559"/>
    <w:rsid w:val="00C87B80"/>
    <w:rsid w:val="00C87F56"/>
    <w:rsid w:val="00C90A2B"/>
    <w:rsid w:val="00C90AF2"/>
    <w:rsid w:val="00C912C0"/>
    <w:rsid w:val="00C91446"/>
    <w:rsid w:val="00C91B16"/>
    <w:rsid w:val="00C91F3F"/>
    <w:rsid w:val="00C9366C"/>
    <w:rsid w:val="00C93A72"/>
    <w:rsid w:val="00C9496D"/>
    <w:rsid w:val="00C94DA7"/>
    <w:rsid w:val="00C95E9C"/>
    <w:rsid w:val="00C96CDF"/>
    <w:rsid w:val="00C96DF8"/>
    <w:rsid w:val="00C971B0"/>
    <w:rsid w:val="00C976E7"/>
    <w:rsid w:val="00C97C7B"/>
    <w:rsid w:val="00CA015C"/>
    <w:rsid w:val="00CA132E"/>
    <w:rsid w:val="00CA15CA"/>
    <w:rsid w:val="00CA15D2"/>
    <w:rsid w:val="00CA16B3"/>
    <w:rsid w:val="00CA17E9"/>
    <w:rsid w:val="00CA1EC7"/>
    <w:rsid w:val="00CA280E"/>
    <w:rsid w:val="00CA2E06"/>
    <w:rsid w:val="00CA313F"/>
    <w:rsid w:val="00CA4E8A"/>
    <w:rsid w:val="00CA4FDE"/>
    <w:rsid w:val="00CA529A"/>
    <w:rsid w:val="00CA55FC"/>
    <w:rsid w:val="00CA5934"/>
    <w:rsid w:val="00CA5CD4"/>
    <w:rsid w:val="00CA63FE"/>
    <w:rsid w:val="00CA6710"/>
    <w:rsid w:val="00CA6E94"/>
    <w:rsid w:val="00CA7421"/>
    <w:rsid w:val="00CB13C5"/>
    <w:rsid w:val="00CB1C67"/>
    <w:rsid w:val="00CB23A6"/>
    <w:rsid w:val="00CB2413"/>
    <w:rsid w:val="00CB2BF1"/>
    <w:rsid w:val="00CB3038"/>
    <w:rsid w:val="00CB47CF"/>
    <w:rsid w:val="00CB55A7"/>
    <w:rsid w:val="00CB5E97"/>
    <w:rsid w:val="00CB5F5D"/>
    <w:rsid w:val="00CB665A"/>
    <w:rsid w:val="00CB730A"/>
    <w:rsid w:val="00CB7397"/>
    <w:rsid w:val="00CB7DF4"/>
    <w:rsid w:val="00CC0315"/>
    <w:rsid w:val="00CC0705"/>
    <w:rsid w:val="00CC1713"/>
    <w:rsid w:val="00CC1969"/>
    <w:rsid w:val="00CC2037"/>
    <w:rsid w:val="00CC244F"/>
    <w:rsid w:val="00CC3156"/>
    <w:rsid w:val="00CC3D68"/>
    <w:rsid w:val="00CC445D"/>
    <w:rsid w:val="00CC4B85"/>
    <w:rsid w:val="00CC4E7B"/>
    <w:rsid w:val="00CC56DC"/>
    <w:rsid w:val="00CC5BE7"/>
    <w:rsid w:val="00CC69BF"/>
    <w:rsid w:val="00CC6A14"/>
    <w:rsid w:val="00CC752D"/>
    <w:rsid w:val="00CC7E98"/>
    <w:rsid w:val="00CD01CB"/>
    <w:rsid w:val="00CD0532"/>
    <w:rsid w:val="00CD0659"/>
    <w:rsid w:val="00CD0B37"/>
    <w:rsid w:val="00CD0DCF"/>
    <w:rsid w:val="00CD0F34"/>
    <w:rsid w:val="00CD1976"/>
    <w:rsid w:val="00CD1C6D"/>
    <w:rsid w:val="00CD21C8"/>
    <w:rsid w:val="00CD2352"/>
    <w:rsid w:val="00CD286A"/>
    <w:rsid w:val="00CD3D72"/>
    <w:rsid w:val="00CD3EEC"/>
    <w:rsid w:val="00CD4A5A"/>
    <w:rsid w:val="00CD6221"/>
    <w:rsid w:val="00CD6336"/>
    <w:rsid w:val="00CD6853"/>
    <w:rsid w:val="00CD6FE2"/>
    <w:rsid w:val="00CD72AD"/>
    <w:rsid w:val="00CE04C9"/>
    <w:rsid w:val="00CE174B"/>
    <w:rsid w:val="00CE1B76"/>
    <w:rsid w:val="00CE2B95"/>
    <w:rsid w:val="00CE2EF6"/>
    <w:rsid w:val="00CE3045"/>
    <w:rsid w:val="00CE3588"/>
    <w:rsid w:val="00CE38B3"/>
    <w:rsid w:val="00CE3A10"/>
    <w:rsid w:val="00CE3D51"/>
    <w:rsid w:val="00CE3EDE"/>
    <w:rsid w:val="00CE443C"/>
    <w:rsid w:val="00CE56DF"/>
    <w:rsid w:val="00CE5914"/>
    <w:rsid w:val="00CE5F43"/>
    <w:rsid w:val="00CE67C1"/>
    <w:rsid w:val="00CE7367"/>
    <w:rsid w:val="00CE7D20"/>
    <w:rsid w:val="00CF0224"/>
    <w:rsid w:val="00CF0398"/>
    <w:rsid w:val="00CF11A3"/>
    <w:rsid w:val="00CF1365"/>
    <w:rsid w:val="00CF16A5"/>
    <w:rsid w:val="00CF1F8A"/>
    <w:rsid w:val="00CF25CE"/>
    <w:rsid w:val="00CF2A36"/>
    <w:rsid w:val="00CF2CBC"/>
    <w:rsid w:val="00CF2E3A"/>
    <w:rsid w:val="00CF3312"/>
    <w:rsid w:val="00CF3735"/>
    <w:rsid w:val="00CF3F1F"/>
    <w:rsid w:val="00CF58D1"/>
    <w:rsid w:val="00CF6B3E"/>
    <w:rsid w:val="00CF6BEF"/>
    <w:rsid w:val="00CF6F63"/>
    <w:rsid w:val="00CF7283"/>
    <w:rsid w:val="00D0061D"/>
    <w:rsid w:val="00D00634"/>
    <w:rsid w:val="00D00B24"/>
    <w:rsid w:val="00D01A96"/>
    <w:rsid w:val="00D01AD4"/>
    <w:rsid w:val="00D01B9D"/>
    <w:rsid w:val="00D02986"/>
    <w:rsid w:val="00D02FC5"/>
    <w:rsid w:val="00D0315C"/>
    <w:rsid w:val="00D03226"/>
    <w:rsid w:val="00D039E4"/>
    <w:rsid w:val="00D03BF9"/>
    <w:rsid w:val="00D045D4"/>
    <w:rsid w:val="00D04789"/>
    <w:rsid w:val="00D053C9"/>
    <w:rsid w:val="00D05CA3"/>
    <w:rsid w:val="00D05E16"/>
    <w:rsid w:val="00D06450"/>
    <w:rsid w:val="00D06C9C"/>
    <w:rsid w:val="00D071D8"/>
    <w:rsid w:val="00D10205"/>
    <w:rsid w:val="00D10399"/>
    <w:rsid w:val="00D103A2"/>
    <w:rsid w:val="00D112D2"/>
    <w:rsid w:val="00D11426"/>
    <w:rsid w:val="00D1211B"/>
    <w:rsid w:val="00D121A3"/>
    <w:rsid w:val="00D13901"/>
    <w:rsid w:val="00D13CBB"/>
    <w:rsid w:val="00D13D61"/>
    <w:rsid w:val="00D13DBB"/>
    <w:rsid w:val="00D14165"/>
    <w:rsid w:val="00D148CA"/>
    <w:rsid w:val="00D152D5"/>
    <w:rsid w:val="00D15BB7"/>
    <w:rsid w:val="00D15D80"/>
    <w:rsid w:val="00D16668"/>
    <w:rsid w:val="00D16FAB"/>
    <w:rsid w:val="00D172C5"/>
    <w:rsid w:val="00D172DF"/>
    <w:rsid w:val="00D20144"/>
    <w:rsid w:val="00D20171"/>
    <w:rsid w:val="00D214D3"/>
    <w:rsid w:val="00D217B6"/>
    <w:rsid w:val="00D21A00"/>
    <w:rsid w:val="00D21B78"/>
    <w:rsid w:val="00D2219F"/>
    <w:rsid w:val="00D2224C"/>
    <w:rsid w:val="00D2235B"/>
    <w:rsid w:val="00D22611"/>
    <w:rsid w:val="00D2345B"/>
    <w:rsid w:val="00D23545"/>
    <w:rsid w:val="00D23D10"/>
    <w:rsid w:val="00D23E8A"/>
    <w:rsid w:val="00D24457"/>
    <w:rsid w:val="00D2469D"/>
    <w:rsid w:val="00D2470F"/>
    <w:rsid w:val="00D24F4A"/>
    <w:rsid w:val="00D25147"/>
    <w:rsid w:val="00D2542A"/>
    <w:rsid w:val="00D25968"/>
    <w:rsid w:val="00D25B50"/>
    <w:rsid w:val="00D27919"/>
    <w:rsid w:val="00D27A09"/>
    <w:rsid w:val="00D27ACC"/>
    <w:rsid w:val="00D3055A"/>
    <w:rsid w:val="00D30A4E"/>
    <w:rsid w:val="00D30B4A"/>
    <w:rsid w:val="00D30C15"/>
    <w:rsid w:val="00D311AC"/>
    <w:rsid w:val="00D31439"/>
    <w:rsid w:val="00D31814"/>
    <w:rsid w:val="00D329A9"/>
    <w:rsid w:val="00D32B07"/>
    <w:rsid w:val="00D32E66"/>
    <w:rsid w:val="00D33AE1"/>
    <w:rsid w:val="00D33D2A"/>
    <w:rsid w:val="00D34223"/>
    <w:rsid w:val="00D342C1"/>
    <w:rsid w:val="00D34F4F"/>
    <w:rsid w:val="00D35152"/>
    <w:rsid w:val="00D35651"/>
    <w:rsid w:val="00D36337"/>
    <w:rsid w:val="00D36DE1"/>
    <w:rsid w:val="00D376A6"/>
    <w:rsid w:val="00D3787A"/>
    <w:rsid w:val="00D37B55"/>
    <w:rsid w:val="00D37CFF"/>
    <w:rsid w:val="00D37ECA"/>
    <w:rsid w:val="00D407AE"/>
    <w:rsid w:val="00D40FD9"/>
    <w:rsid w:val="00D417C5"/>
    <w:rsid w:val="00D41C0C"/>
    <w:rsid w:val="00D42078"/>
    <w:rsid w:val="00D422E0"/>
    <w:rsid w:val="00D42318"/>
    <w:rsid w:val="00D423C4"/>
    <w:rsid w:val="00D42D0B"/>
    <w:rsid w:val="00D42D8D"/>
    <w:rsid w:val="00D43709"/>
    <w:rsid w:val="00D4379B"/>
    <w:rsid w:val="00D43A2D"/>
    <w:rsid w:val="00D43D8F"/>
    <w:rsid w:val="00D44287"/>
    <w:rsid w:val="00D4469E"/>
    <w:rsid w:val="00D45291"/>
    <w:rsid w:val="00D45552"/>
    <w:rsid w:val="00D462D2"/>
    <w:rsid w:val="00D4646E"/>
    <w:rsid w:val="00D467D8"/>
    <w:rsid w:val="00D46BA8"/>
    <w:rsid w:val="00D46BC2"/>
    <w:rsid w:val="00D46C08"/>
    <w:rsid w:val="00D4707B"/>
    <w:rsid w:val="00D47084"/>
    <w:rsid w:val="00D471B2"/>
    <w:rsid w:val="00D4733C"/>
    <w:rsid w:val="00D4757A"/>
    <w:rsid w:val="00D477DC"/>
    <w:rsid w:val="00D4782D"/>
    <w:rsid w:val="00D4782F"/>
    <w:rsid w:val="00D50AD3"/>
    <w:rsid w:val="00D51674"/>
    <w:rsid w:val="00D51DAF"/>
    <w:rsid w:val="00D51E55"/>
    <w:rsid w:val="00D5212F"/>
    <w:rsid w:val="00D52331"/>
    <w:rsid w:val="00D526F6"/>
    <w:rsid w:val="00D528DF"/>
    <w:rsid w:val="00D53340"/>
    <w:rsid w:val="00D53B19"/>
    <w:rsid w:val="00D53E4E"/>
    <w:rsid w:val="00D540E4"/>
    <w:rsid w:val="00D54406"/>
    <w:rsid w:val="00D5444B"/>
    <w:rsid w:val="00D54CC2"/>
    <w:rsid w:val="00D55161"/>
    <w:rsid w:val="00D56987"/>
    <w:rsid w:val="00D56ED1"/>
    <w:rsid w:val="00D60102"/>
    <w:rsid w:val="00D606D3"/>
    <w:rsid w:val="00D608C8"/>
    <w:rsid w:val="00D60B78"/>
    <w:rsid w:val="00D60C85"/>
    <w:rsid w:val="00D60F07"/>
    <w:rsid w:val="00D6109F"/>
    <w:rsid w:val="00D613E5"/>
    <w:rsid w:val="00D61691"/>
    <w:rsid w:val="00D61B83"/>
    <w:rsid w:val="00D62321"/>
    <w:rsid w:val="00D6284F"/>
    <w:rsid w:val="00D634A6"/>
    <w:rsid w:val="00D635EF"/>
    <w:rsid w:val="00D63893"/>
    <w:rsid w:val="00D64860"/>
    <w:rsid w:val="00D651A8"/>
    <w:rsid w:val="00D65CB9"/>
    <w:rsid w:val="00D66A4E"/>
    <w:rsid w:val="00D700FB"/>
    <w:rsid w:val="00D70469"/>
    <w:rsid w:val="00D7048D"/>
    <w:rsid w:val="00D71475"/>
    <w:rsid w:val="00D715E6"/>
    <w:rsid w:val="00D7192E"/>
    <w:rsid w:val="00D71BC3"/>
    <w:rsid w:val="00D72DAD"/>
    <w:rsid w:val="00D733DB"/>
    <w:rsid w:val="00D73DBF"/>
    <w:rsid w:val="00D7532B"/>
    <w:rsid w:val="00D75715"/>
    <w:rsid w:val="00D759D2"/>
    <w:rsid w:val="00D75D3A"/>
    <w:rsid w:val="00D75E5C"/>
    <w:rsid w:val="00D760F2"/>
    <w:rsid w:val="00D76325"/>
    <w:rsid w:val="00D769AF"/>
    <w:rsid w:val="00D76F68"/>
    <w:rsid w:val="00D77868"/>
    <w:rsid w:val="00D77D23"/>
    <w:rsid w:val="00D80491"/>
    <w:rsid w:val="00D804A6"/>
    <w:rsid w:val="00D81255"/>
    <w:rsid w:val="00D8162F"/>
    <w:rsid w:val="00D81781"/>
    <w:rsid w:val="00D81AE7"/>
    <w:rsid w:val="00D8258C"/>
    <w:rsid w:val="00D82653"/>
    <w:rsid w:val="00D83EFC"/>
    <w:rsid w:val="00D84A22"/>
    <w:rsid w:val="00D84B06"/>
    <w:rsid w:val="00D85464"/>
    <w:rsid w:val="00D85582"/>
    <w:rsid w:val="00D857D3"/>
    <w:rsid w:val="00D85DDD"/>
    <w:rsid w:val="00D861B8"/>
    <w:rsid w:val="00D86368"/>
    <w:rsid w:val="00D9018E"/>
    <w:rsid w:val="00D9048E"/>
    <w:rsid w:val="00D90704"/>
    <w:rsid w:val="00D910E2"/>
    <w:rsid w:val="00D9175C"/>
    <w:rsid w:val="00D91D4C"/>
    <w:rsid w:val="00D91DE3"/>
    <w:rsid w:val="00D9224E"/>
    <w:rsid w:val="00D92AE8"/>
    <w:rsid w:val="00D92CC4"/>
    <w:rsid w:val="00D92DDF"/>
    <w:rsid w:val="00D9359A"/>
    <w:rsid w:val="00D93753"/>
    <w:rsid w:val="00D93A8A"/>
    <w:rsid w:val="00D93D8D"/>
    <w:rsid w:val="00D94ADE"/>
    <w:rsid w:val="00D94DCE"/>
    <w:rsid w:val="00D95026"/>
    <w:rsid w:val="00D9502D"/>
    <w:rsid w:val="00D95109"/>
    <w:rsid w:val="00D951B0"/>
    <w:rsid w:val="00D95987"/>
    <w:rsid w:val="00D96736"/>
    <w:rsid w:val="00D968D3"/>
    <w:rsid w:val="00D96AE9"/>
    <w:rsid w:val="00D9754C"/>
    <w:rsid w:val="00D9762E"/>
    <w:rsid w:val="00DA2039"/>
    <w:rsid w:val="00DA2773"/>
    <w:rsid w:val="00DA292B"/>
    <w:rsid w:val="00DA3156"/>
    <w:rsid w:val="00DA3F3B"/>
    <w:rsid w:val="00DA42F1"/>
    <w:rsid w:val="00DA4772"/>
    <w:rsid w:val="00DA5B7F"/>
    <w:rsid w:val="00DA6CCD"/>
    <w:rsid w:val="00DA6D3B"/>
    <w:rsid w:val="00DA7859"/>
    <w:rsid w:val="00DA7F78"/>
    <w:rsid w:val="00DB0026"/>
    <w:rsid w:val="00DB09E1"/>
    <w:rsid w:val="00DB10FD"/>
    <w:rsid w:val="00DB2A2D"/>
    <w:rsid w:val="00DB3FBF"/>
    <w:rsid w:val="00DB4B14"/>
    <w:rsid w:val="00DB4BF4"/>
    <w:rsid w:val="00DB4FDC"/>
    <w:rsid w:val="00DB5AF2"/>
    <w:rsid w:val="00DB5E1C"/>
    <w:rsid w:val="00DB5E4A"/>
    <w:rsid w:val="00DB5EA1"/>
    <w:rsid w:val="00DB6279"/>
    <w:rsid w:val="00DB63F9"/>
    <w:rsid w:val="00DB6BE1"/>
    <w:rsid w:val="00DB7F51"/>
    <w:rsid w:val="00DB7FEA"/>
    <w:rsid w:val="00DC0005"/>
    <w:rsid w:val="00DC0606"/>
    <w:rsid w:val="00DC0798"/>
    <w:rsid w:val="00DC09C1"/>
    <w:rsid w:val="00DC2100"/>
    <w:rsid w:val="00DC3511"/>
    <w:rsid w:val="00DC37FC"/>
    <w:rsid w:val="00DC4D8A"/>
    <w:rsid w:val="00DC4F66"/>
    <w:rsid w:val="00DC4FE2"/>
    <w:rsid w:val="00DC526F"/>
    <w:rsid w:val="00DC56AD"/>
    <w:rsid w:val="00DC5CEC"/>
    <w:rsid w:val="00DC660F"/>
    <w:rsid w:val="00DC6678"/>
    <w:rsid w:val="00DC74DD"/>
    <w:rsid w:val="00DC793C"/>
    <w:rsid w:val="00DC7EC5"/>
    <w:rsid w:val="00DD034C"/>
    <w:rsid w:val="00DD0989"/>
    <w:rsid w:val="00DD18CE"/>
    <w:rsid w:val="00DD1976"/>
    <w:rsid w:val="00DD1E78"/>
    <w:rsid w:val="00DD2129"/>
    <w:rsid w:val="00DD2C7A"/>
    <w:rsid w:val="00DD331A"/>
    <w:rsid w:val="00DD3943"/>
    <w:rsid w:val="00DD40E5"/>
    <w:rsid w:val="00DD52B0"/>
    <w:rsid w:val="00DD5C16"/>
    <w:rsid w:val="00DD5E0E"/>
    <w:rsid w:val="00DD667C"/>
    <w:rsid w:val="00DD69BD"/>
    <w:rsid w:val="00DD6D1F"/>
    <w:rsid w:val="00DD6F60"/>
    <w:rsid w:val="00DD7216"/>
    <w:rsid w:val="00DD758D"/>
    <w:rsid w:val="00DE1C1E"/>
    <w:rsid w:val="00DE2550"/>
    <w:rsid w:val="00DE39B9"/>
    <w:rsid w:val="00DE3B05"/>
    <w:rsid w:val="00DE3B64"/>
    <w:rsid w:val="00DE484D"/>
    <w:rsid w:val="00DE4B09"/>
    <w:rsid w:val="00DE4B90"/>
    <w:rsid w:val="00DE4D45"/>
    <w:rsid w:val="00DE5CB2"/>
    <w:rsid w:val="00DE67C2"/>
    <w:rsid w:val="00DE7240"/>
    <w:rsid w:val="00DE7A02"/>
    <w:rsid w:val="00DF156E"/>
    <w:rsid w:val="00DF1DEC"/>
    <w:rsid w:val="00DF203D"/>
    <w:rsid w:val="00DF215E"/>
    <w:rsid w:val="00DF22F0"/>
    <w:rsid w:val="00DF2645"/>
    <w:rsid w:val="00DF387E"/>
    <w:rsid w:val="00DF3D4F"/>
    <w:rsid w:val="00DF5013"/>
    <w:rsid w:val="00DF5575"/>
    <w:rsid w:val="00DF5A75"/>
    <w:rsid w:val="00DF62BE"/>
    <w:rsid w:val="00DF6343"/>
    <w:rsid w:val="00DF6A0F"/>
    <w:rsid w:val="00DF6A57"/>
    <w:rsid w:val="00DF6BBA"/>
    <w:rsid w:val="00DF6CC8"/>
    <w:rsid w:val="00DF70D2"/>
    <w:rsid w:val="00DF725B"/>
    <w:rsid w:val="00DF770B"/>
    <w:rsid w:val="00DF79DC"/>
    <w:rsid w:val="00DF7A43"/>
    <w:rsid w:val="00DF7B09"/>
    <w:rsid w:val="00E00288"/>
    <w:rsid w:val="00E006D2"/>
    <w:rsid w:val="00E008CE"/>
    <w:rsid w:val="00E00BBF"/>
    <w:rsid w:val="00E01A60"/>
    <w:rsid w:val="00E01BFE"/>
    <w:rsid w:val="00E01CF0"/>
    <w:rsid w:val="00E020E3"/>
    <w:rsid w:val="00E022EE"/>
    <w:rsid w:val="00E0349A"/>
    <w:rsid w:val="00E03654"/>
    <w:rsid w:val="00E037BC"/>
    <w:rsid w:val="00E04033"/>
    <w:rsid w:val="00E043D2"/>
    <w:rsid w:val="00E0528C"/>
    <w:rsid w:val="00E05B5F"/>
    <w:rsid w:val="00E05FC2"/>
    <w:rsid w:val="00E0625D"/>
    <w:rsid w:val="00E0631F"/>
    <w:rsid w:val="00E07802"/>
    <w:rsid w:val="00E109B5"/>
    <w:rsid w:val="00E116D0"/>
    <w:rsid w:val="00E126E8"/>
    <w:rsid w:val="00E12D57"/>
    <w:rsid w:val="00E13079"/>
    <w:rsid w:val="00E1322E"/>
    <w:rsid w:val="00E135E6"/>
    <w:rsid w:val="00E1413A"/>
    <w:rsid w:val="00E14652"/>
    <w:rsid w:val="00E15A6D"/>
    <w:rsid w:val="00E1657A"/>
    <w:rsid w:val="00E16828"/>
    <w:rsid w:val="00E20ADD"/>
    <w:rsid w:val="00E21B73"/>
    <w:rsid w:val="00E21D92"/>
    <w:rsid w:val="00E21F0F"/>
    <w:rsid w:val="00E227E9"/>
    <w:rsid w:val="00E22E03"/>
    <w:rsid w:val="00E22FD2"/>
    <w:rsid w:val="00E23331"/>
    <w:rsid w:val="00E23620"/>
    <w:rsid w:val="00E23766"/>
    <w:rsid w:val="00E237F5"/>
    <w:rsid w:val="00E245F1"/>
    <w:rsid w:val="00E25A3B"/>
    <w:rsid w:val="00E2657D"/>
    <w:rsid w:val="00E26773"/>
    <w:rsid w:val="00E276ED"/>
    <w:rsid w:val="00E27E2D"/>
    <w:rsid w:val="00E3036F"/>
    <w:rsid w:val="00E30903"/>
    <w:rsid w:val="00E32181"/>
    <w:rsid w:val="00E32188"/>
    <w:rsid w:val="00E324DB"/>
    <w:rsid w:val="00E32D19"/>
    <w:rsid w:val="00E32F43"/>
    <w:rsid w:val="00E3308E"/>
    <w:rsid w:val="00E3442F"/>
    <w:rsid w:val="00E3449F"/>
    <w:rsid w:val="00E352F9"/>
    <w:rsid w:val="00E35A22"/>
    <w:rsid w:val="00E35CEC"/>
    <w:rsid w:val="00E36A48"/>
    <w:rsid w:val="00E36B92"/>
    <w:rsid w:val="00E36F23"/>
    <w:rsid w:val="00E37BEE"/>
    <w:rsid w:val="00E37DEF"/>
    <w:rsid w:val="00E400C9"/>
    <w:rsid w:val="00E40C38"/>
    <w:rsid w:val="00E41E1B"/>
    <w:rsid w:val="00E4231E"/>
    <w:rsid w:val="00E42672"/>
    <w:rsid w:val="00E42DA6"/>
    <w:rsid w:val="00E42F54"/>
    <w:rsid w:val="00E4315A"/>
    <w:rsid w:val="00E431A4"/>
    <w:rsid w:val="00E438E3"/>
    <w:rsid w:val="00E43D22"/>
    <w:rsid w:val="00E452F0"/>
    <w:rsid w:val="00E45456"/>
    <w:rsid w:val="00E45467"/>
    <w:rsid w:val="00E4641E"/>
    <w:rsid w:val="00E46F48"/>
    <w:rsid w:val="00E51C44"/>
    <w:rsid w:val="00E51D89"/>
    <w:rsid w:val="00E5208D"/>
    <w:rsid w:val="00E52172"/>
    <w:rsid w:val="00E5220C"/>
    <w:rsid w:val="00E526F4"/>
    <w:rsid w:val="00E52895"/>
    <w:rsid w:val="00E5300C"/>
    <w:rsid w:val="00E533CD"/>
    <w:rsid w:val="00E536D4"/>
    <w:rsid w:val="00E538C6"/>
    <w:rsid w:val="00E53AFC"/>
    <w:rsid w:val="00E54202"/>
    <w:rsid w:val="00E5498C"/>
    <w:rsid w:val="00E555C8"/>
    <w:rsid w:val="00E563C9"/>
    <w:rsid w:val="00E563E2"/>
    <w:rsid w:val="00E56813"/>
    <w:rsid w:val="00E56D0D"/>
    <w:rsid w:val="00E56D9E"/>
    <w:rsid w:val="00E578C1"/>
    <w:rsid w:val="00E60A76"/>
    <w:rsid w:val="00E6201E"/>
    <w:rsid w:val="00E62674"/>
    <w:rsid w:val="00E62CB7"/>
    <w:rsid w:val="00E651FD"/>
    <w:rsid w:val="00E6556A"/>
    <w:rsid w:val="00E659CA"/>
    <w:rsid w:val="00E66128"/>
    <w:rsid w:val="00E678AD"/>
    <w:rsid w:val="00E70879"/>
    <w:rsid w:val="00E709F0"/>
    <w:rsid w:val="00E70B6F"/>
    <w:rsid w:val="00E70D08"/>
    <w:rsid w:val="00E71BAD"/>
    <w:rsid w:val="00E71C42"/>
    <w:rsid w:val="00E722CE"/>
    <w:rsid w:val="00E725F2"/>
    <w:rsid w:val="00E72733"/>
    <w:rsid w:val="00E7277F"/>
    <w:rsid w:val="00E739B4"/>
    <w:rsid w:val="00E73F0E"/>
    <w:rsid w:val="00E745D5"/>
    <w:rsid w:val="00E748BE"/>
    <w:rsid w:val="00E748EC"/>
    <w:rsid w:val="00E74915"/>
    <w:rsid w:val="00E75997"/>
    <w:rsid w:val="00E7675F"/>
    <w:rsid w:val="00E771DD"/>
    <w:rsid w:val="00E7776A"/>
    <w:rsid w:val="00E77CBB"/>
    <w:rsid w:val="00E805E9"/>
    <w:rsid w:val="00E807FE"/>
    <w:rsid w:val="00E80BFB"/>
    <w:rsid w:val="00E80E20"/>
    <w:rsid w:val="00E81484"/>
    <w:rsid w:val="00E82656"/>
    <w:rsid w:val="00E82DAA"/>
    <w:rsid w:val="00E83574"/>
    <w:rsid w:val="00E84A35"/>
    <w:rsid w:val="00E84F70"/>
    <w:rsid w:val="00E85019"/>
    <w:rsid w:val="00E85944"/>
    <w:rsid w:val="00E86510"/>
    <w:rsid w:val="00E866BA"/>
    <w:rsid w:val="00E8692E"/>
    <w:rsid w:val="00E872C2"/>
    <w:rsid w:val="00E87809"/>
    <w:rsid w:val="00E87859"/>
    <w:rsid w:val="00E90E96"/>
    <w:rsid w:val="00E9126D"/>
    <w:rsid w:val="00E91E61"/>
    <w:rsid w:val="00E91E94"/>
    <w:rsid w:val="00E91F79"/>
    <w:rsid w:val="00E91FE7"/>
    <w:rsid w:val="00E92384"/>
    <w:rsid w:val="00E92B80"/>
    <w:rsid w:val="00E92DFA"/>
    <w:rsid w:val="00E930A3"/>
    <w:rsid w:val="00E93571"/>
    <w:rsid w:val="00E93CA9"/>
    <w:rsid w:val="00E94B90"/>
    <w:rsid w:val="00E95DA6"/>
    <w:rsid w:val="00E9661B"/>
    <w:rsid w:val="00E96855"/>
    <w:rsid w:val="00E96A56"/>
    <w:rsid w:val="00E96CAF"/>
    <w:rsid w:val="00E96F10"/>
    <w:rsid w:val="00E970EC"/>
    <w:rsid w:val="00E97B75"/>
    <w:rsid w:val="00E97EC2"/>
    <w:rsid w:val="00EA18D6"/>
    <w:rsid w:val="00EA1D1C"/>
    <w:rsid w:val="00EA2287"/>
    <w:rsid w:val="00EA286A"/>
    <w:rsid w:val="00EA28DA"/>
    <w:rsid w:val="00EA2ABE"/>
    <w:rsid w:val="00EA2FC4"/>
    <w:rsid w:val="00EA3EF7"/>
    <w:rsid w:val="00EA4604"/>
    <w:rsid w:val="00EA4B04"/>
    <w:rsid w:val="00EA4EE1"/>
    <w:rsid w:val="00EA50C4"/>
    <w:rsid w:val="00EA566C"/>
    <w:rsid w:val="00EA5697"/>
    <w:rsid w:val="00EA64AE"/>
    <w:rsid w:val="00EA6605"/>
    <w:rsid w:val="00EA7709"/>
    <w:rsid w:val="00EA79D5"/>
    <w:rsid w:val="00EA7A8C"/>
    <w:rsid w:val="00EB0A4A"/>
    <w:rsid w:val="00EB23CE"/>
    <w:rsid w:val="00EB2CDB"/>
    <w:rsid w:val="00EB2E20"/>
    <w:rsid w:val="00EB373D"/>
    <w:rsid w:val="00EB3E7F"/>
    <w:rsid w:val="00EB4E48"/>
    <w:rsid w:val="00EB5561"/>
    <w:rsid w:val="00EB55B2"/>
    <w:rsid w:val="00EB58FC"/>
    <w:rsid w:val="00EB5ED8"/>
    <w:rsid w:val="00EB6601"/>
    <w:rsid w:val="00EB6F91"/>
    <w:rsid w:val="00EB72AB"/>
    <w:rsid w:val="00EB7463"/>
    <w:rsid w:val="00EB789D"/>
    <w:rsid w:val="00EB78A3"/>
    <w:rsid w:val="00EB7E22"/>
    <w:rsid w:val="00EC08D9"/>
    <w:rsid w:val="00EC13BF"/>
    <w:rsid w:val="00EC15EB"/>
    <w:rsid w:val="00EC164B"/>
    <w:rsid w:val="00EC1BB0"/>
    <w:rsid w:val="00EC265E"/>
    <w:rsid w:val="00EC2C22"/>
    <w:rsid w:val="00EC325B"/>
    <w:rsid w:val="00EC4AD2"/>
    <w:rsid w:val="00EC5558"/>
    <w:rsid w:val="00EC5C5E"/>
    <w:rsid w:val="00EC5E53"/>
    <w:rsid w:val="00EC6240"/>
    <w:rsid w:val="00EC6913"/>
    <w:rsid w:val="00EC6CA5"/>
    <w:rsid w:val="00EC71BB"/>
    <w:rsid w:val="00EC73F6"/>
    <w:rsid w:val="00EC791E"/>
    <w:rsid w:val="00EC7B02"/>
    <w:rsid w:val="00ED0679"/>
    <w:rsid w:val="00ED0BA9"/>
    <w:rsid w:val="00ED110C"/>
    <w:rsid w:val="00ED1132"/>
    <w:rsid w:val="00ED11AE"/>
    <w:rsid w:val="00ED124E"/>
    <w:rsid w:val="00ED1764"/>
    <w:rsid w:val="00ED194B"/>
    <w:rsid w:val="00ED1B1A"/>
    <w:rsid w:val="00ED2792"/>
    <w:rsid w:val="00ED289B"/>
    <w:rsid w:val="00ED2D5A"/>
    <w:rsid w:val="00ED3125"/>
    <w:rsid w:val="00ED3661"/>
    <w:rsid w:val="00ED3E0E"/>
    <w:rsid w:val="00ED41EA"/>
    <w:rsid w:val="00ED563D"/>
    <w:rsid w:val="00ED5E2B"/>
    <w:rsid w:val="00ED620A"/>
    <w:rsid w:val="00ED6221"/>
    <w:rsid w:val="00ED648A"/>
    <w:rsid w:val="00ED64F6"/>
    <w:rsid w:val="00ED68F4"/>
    <w:rsid w:val="00ED7DDA"/>
    <w:rsid w:val="00EE0379"/>
    <w:rsid w:val="00EE0800"/>
    <w:rsid w:val="00EE08C8"/>
    <w:rsid w:val="00EE0A8E"/>
    <w:rsid w:val="00EE12D2"/>
    <w:rsid w:val="00EE1727"/>
    <w:rsid w:val="00EE1986"/>
    <w:rsid w:val="00EE1B48"/>
    <w:rsid w:val="00EE1C08"/>
    <w:rsid w:val="00EE2064"/>
    <w:rsid w:val="00EE259D"/>
    <w:rsid w:val="00EE2A40"/>
    <w:rsid w:val="00EE2B33"/>
    <w:rsid w:val="00EE3B90"/>
    <w:rsid w:val="00EE426A"/>
    <w:rsid w:val="00EE4422"/>
    <w:rsid w:val="00EE497F"/>
    <w:rsid w:val="00EE4FF9"/>
    <w:rsid w:val="00EE5323"/>
    <w:rsid w:val="00EE56EA"/>
    <w:rsid w:val="00EE5D9B"/>
    <w:rsid w:val="00EE6E35"/>
    <w:rsid w:val="00EE727A"/>
    <w:rsid w:val="00EE774E"/>
    <w:rsid w:val="00EE78A6"/>
    <w:rsid w:val="00EF05D2"/>
    <w:rsid w:val="00EF06F7"/>
    <w:rsid w:val="00EF0D7B"/>
    <w:rsid w:val="00EF1754"/>
    <w:rsid w:val="00EF2E3C"/>
    <w:rsid w:val="00EF2EC2"/>
    <w:rsid w:val="00EF2F98"/>
    <w:rsid w:val="00EF33C6"/>
    <w:rsid w:val="00EF3E41"/>
    <w:rsid w:val="00EF3F3C"/>
    <w:rsid w:val="00EF4421"/>
    <w:rsid w:val="00EF55B0"/>
    <w:rsid w:val="00EF55D8"/>
    <w:rsid w:val="00EF5E9F"/>
    <w:rsid w:val="00EF6569"/>
    <w:rsid w:val="00EF7164"/>
    <w:rsid w:val="00EF7C4C"/>
    <w:rsid w:val="00F00122"/>
    <w:rsid w:val="00F001F2"/>
    <w:rsid w:val="00F0054E"/>
    <w:rsid w:val="00F00AA9"/>
    <w:rsid w:val="00F0119B"/>
    <w:rsid w:val="00F01230"/>
    <w:rsid w:val="00F01588"/>
    <w:rsid w:val="00F0169D"/>
    <w:rsid w:val="00F016B9"/>
    <w:rsid w:val="00F0170B"/>
    <w:rsid w:val="00F0268B"/>
    <w:rsid w:val="00F02894"/>
    <w:rsid w:val="00F02B37"/>
    <w:rsid w:val="00F02E80"/>
    <w:rsid w:val="00F039A6"/>
    <w:rsid w:val="00F06B09"/>
    <w:rsid w:val="00F06F6B"/>
    <w:rsid w:val="00F075B7"/>
    <w:rsid w:val="00F07B17"/>
    <w:rsid w:val="00F07E72"/>
    <w:rsid w:val="00F103A2"/>
    <w:rsid w:val="00F113F2"/>
    <w:rsid w:val="00F115DA"/>
    <w:rsid w:val="00F11AEA"/>
    <w:rsid w:val="00F11F19"/>
    <w:rsid w:val="00F12B9F"/>
    <w:rsid w:val="00F12DEA"/>
    <w:rsid w:val="00F149BB"/>
    <w:rsid w:val="00F14AA7"/>
    <w:rsid w:val="00F14DFD"/>
    <w:rsid w:val="00F1516A"/>
    <w:rsid w:val="00F155CE"/>
    <w:rsid w:val="00F1563B"/>
    <w:rsid w:val="00F165AB"/>
    <w:rsid w:val="00F16641"/>
    <w:rsid w:val="00F16F05"/>
    <w:rsid w:val="00F16FB8"/>
    <w:rsid w:val="00F177A9"/>
    <w:rsid w:val="00F17981"/>
    <w:rsid w:val="00F20C6F"/>
    <w:rsid w:val="00F21286"/>
    <w:rsid w:val="00F217F4"/>
    <w:rsid w:val="00F21ECA"/>
    <w:rsid w:val="00F235EC"/>
    <w:rsid w:val="00F237E5"/>
    <w:rsid w:val="00F24CE4"/>
    <w:rsid w:val="00F25003"/>
    <w:rsid w:val="00F2506C"/>
    <w:rsid w:val="00F2558C"/>
    <w:rsid w:val="00F25B62"/>
    <w:rsid w:val="00F25B82"/>
    <w:rsid w:val="00F25E92"/>
    <w:rsid w:val="00F26B9E"/>
    <w:rsid w:val="00F31597"/>
    <w:rsid w:val="00F316C8"/>
    <w:rsid w:val="00F31D0F"/>
    <w:rsid w:val="00F3242F"/>
    <w:rsid w:val="00F3291D"/>
    <w:rsid w:val="00F32CCA"/>
    <w:rsid w:val="00F32E56"/>
    <w:rsid w:val="00F33AB1"/>
    <w:rsid w:val="00F33E49"/>
    <w:rsid w:val="00F33EA8"/>
    <w:rsid w:val="00F34061"/>
    <w:rsid w:val="00F345A0"/>
    <w:rsid w:val="00F346FB"/>
    <w:rsid w:val="00F365AE"/>
    <w:rsid w:val="00F365E0"/>
    <w:rsid w:val="00F36759"/>
    <w:rsid w:val="00F40AA8"/>
    <w:rsid w:val="00F40D26"/>
    <w:rsid w:val="00F40E20"/>
    <w:rsid w:val="00F413F5"/>
    <w:rsid w:val="00F4177E"/>
    <w:rsid w:val="00F4184F"/>
    <w:rsid w:val="00F43418"/>
    <w:rsid w:val="00F43965"/>
    <w:rsid w:val="00F43EE0"/>
    <w:rsid w:val="00F44525"/>
    <w:rsid w:val="00F4492C"/>
    <w:rsid w:val="00F44D5A"/>
    <w:rsid w:val="00F44F07"/>
    <w:rsid w:val="00F45129"/>
    <w:rsid w:val="00F457C5"/>
    <w:rsid w:val="00F457F2"/>
    <w:rsid w:val="00F45E31"/>
    <w:rsid w:val="00F45F18"/>
    <w:rsid w:val="00F46ECC"/>
    <w:rsid w:val="00F4706F"/>
    <w:rsid w:val="00F47437"/>
    <w:rsid w:val="00F50B27"/>
    <w:rsid w:val="00F51D1D"/>
    <w:rsid w:val="00F51F66"/>
    <w:rsid w:val="00F52229"/>
    <w:rsid w:val="00F52545"/>
    <w:rsid w:val="00F526E6"/>
    <w:rsid w:val="00F52757"/>
    <w:rsid w:val="00F528A7"/>
    <w:rsid w:val="00F52A8D"/>
    <w:rsid w:val="00F5387F"/>
    <w:rsid w:val="00F539F5"/>
    <w:rsid w:val="00F53CE1"/>
    <w:rsid w:val="00F53E9C"/>
    <w:rsid w:val="00F54061"/>
    <w:rsid w:val="00F54434"/>
    <w:rsid w:val="00F55514"/>
    <w:rsid w:val="00F55C1B"/>
    <w:rsid w:val="00F55F56"/>
    <w:rsid w:val="00F56323"/>
    <w:rsid w:val="00F56407"/>
    <w:rsid w:val="00F56AF2"/>
    <w:rsid w:val="00F56D8A"/>
    <w:rsid w:val="00F57110"/>
    <w:rsid w:val="00F57D14"/>
    <w:rsid w:val="00F6029C"/>
    <w:rsid w:val="00F605F4"/>
    <w:rsid w:val="00F61B83"/>
    <w:rsid w:val="00F61C57"/>
    <w:rsid w:val="00F627D6"/>
    <w:rsid w:val="00F631AB"/>
    <w:rsid w:val="00F64432"/>
    <w:rsid w:val="00F64563"/>
    <w:rsid w:val="00F6494C"/>
    <w:rsid w:val="00F64B83"/>
    <w:rsid w:val="00F64D5E"/>
    <w:rsid w:val="00F65304"/>
    <w:rsid w:val="00F65308"/>
    <w:rsid w:val="00F659A0"/>
    <w:rsid w:val="00F668BB"/>
    <w:rsid w:val="00F66BD6"/>
    <w:rsid w:val="00F67668"/>
    <w:rsid w:val="00F70529"/>
    <w:rsid w:val="00F70D7B"/>
    <w:rsid w:val="00F70FFE"/>
    <w:rsid w:val="00F715DD"/>
    <w:rsid w:val="00F71B94"/>
    <w:rsid w:val="00F71C56"/>
    <w:rsid w:val="00F7273C"/>
    <w:rsid w:val="00F72752"/>
    <w:rsid w:val="00F72815"/>
    <w:rsid w:val="00F72C6B"/>
    <w:rsid w:val="00F7350F"/>
    <w:rsid w:val="00F735A6"/>
    <w:rsid w:val="00F742DD"/>
    <w:rsid w:val="00F7433E"/>
    <w:rsid w:val="00F7494A"/>
    <w:rsid w:val="00F74F9F"/>
    <w:rsid w:val="00F74FFC"/>
    <w:rsid w:val="00F752B9"/>
    <w:rsid w:val="00F75A66"/>
    <w:rsid w:val="00F761DD"/>
    <w:rsid w:val="00F7657F"/>
    <w:rsid w:val="00F768AC"/>
    <w:rsid w:val="00F769E3"/>
    <w:rsid w:val="00F76D9E"/>
    <w:rsid w:val="00F778ED"/>
    <w:rsid w:val="00F77975"/>
    <w:rsid w:val="00F80581"/>
    <w:rsid w:val="00F81127"/>
    <w:rsid w:val="00F81AEE"/>
    <w:rsid w:val="00F81B81"/>
    <w:rsid w:val="00F8244A"/>
    <w:rsid w:val="00F8250E"/>
    <w:rsid w:val="00F8254B"/>
    <w:rsid w:val="00F82DC5"/>
    <w:rsid w:val="00F83C60"/>
    <w:rsid w:val="00F84006"/>
    <w:rsid w:val="00F84880"/>
    <w:rsid w:val="00F84A7A"/>
    <w:rsid w:val="00F84ECA"/>
    <w:rsid w:val="00F852C2"/>
    <w:rsid w:val="00F8530B"/>
    <w:rsid w:val="00F85499"/>
    <w:rsid w:val="00F86055"/>
    <w:rsid w:val="00F86427"/>
    <w:rsid w:val="00F87253"/>
    <w:rsid w:val="00F873FD"/>
    <w:rsid w:val="00F87EC2"/>
    <w:rsid w:val="00F87F3A"/>
    <w:rsid w:val="00F90199"/>
    <w:rsid w:val="00F901FC"/>
    <w:rsid w:val="00F902C0"/>
    <w:rsid w:val="00F90FFC"/>
    <w:rsid w:val="00F916E9"/>
    <w:rsid w:val="00F92B0A"/>
    <w:rsid w:val="00F92FE4"/>
    <w:rsid w:val="00F935AB"/>
    <w:rsid w:val="00F9370A"/>
    <w:rsid w:val="00F93D17"/>
    <w:rsid w:val="00F94532"/>
    <w:rsid w:val="00F94A92"/>
    <w:rsid w:val="00F95048"/>
    <w:rsid w:val="00F9674A"/>
    <w:rsid w:val="00F96D5F"/>
    <w:rsid w:val="00F96ECC"/>
    <w:rsid w:val="00F96F14"/>
    <w:rsid w:val="00F97D01"/>
    <w:rsid w:val="00FA06BE"/>
    <w:rsid w:val="00FA0886"/>
    <w:rsid w:val="00FA11F2"/>
    <w:rsid w:val="00FA1E46"/>
    <w:rsid w:val="00FA2697"/>
    <w:rsid w:val="00FA3588"/>
    <w:rsid w:val="00FA3AC1"/>
    <w:rsid w:val="00FA419F"/>
    <w:rsid w:val="00FA48D0"/>
    <w:rsid w:val="00FA48D6"/>
    <w:rsid w:val="00FA57BF"/>
    <w:rsid w:val="00FA60E2"/>
    <w:rsid w:val="00FA6209"/>
    <w:rsid w:val="00FA6411"/>
    <w:rsid w:val="00FA64E5"/>
    <w:rsid w:val="00FA66A2"/>
    <w:rsid w:val="00FA6F77"/>
    <w:rsid w:val="00FA79BA"/>
    <w:rsid w:val="00FB04BB"/>
    <w:rsid w:val="00FB0A9E"/>
    <w:rsid w:val="00FB0BAD"/>
    <w:rsid w:val="00FB1197"/>
    <w:rsid w:val="00FB1D48"/>
    <w:rsid w:val="00FB1DC0"/>
    <w:rsid w:val="00FB1FBA"/>
    <w:rsid w:val="00FB36DD"/>
    <w:rsid w:val="00FB3764"/>
    <w:rsid w:val="00FB3B19"/>
    <w:rsid w:val="00FB5043"/>
    <w:rsid w:val="00FB530F"/>
    <w:rsid w:val="00FB56E6"/>
    <w:rsid w:val="00FB5D22"/>
    <w:rsid w:val="00FB6020"/>
    <w:rsid w:val="00FB608D"/>
    <w:rsid w:val="00FC0144"/>
    <w:rsid w:val="00FC02AD"/>
    <w:rsid w:val="00FC0E0D"/>
    <w:rsid w:val="00FC0F6E"/>
    <w:rsid w:val="00FC11A1"/>
    <w:rsid w:val="00FC1F73"/>
    <w:rsid w:val="00FC216E"/>
    <w:rsid w:val="00FC4977"/>
    <w:rsid w:val="00FC4A09"/>
    <w:rsid w:val="00FC4A8C"/>
    <w:rsid w:val="00FC4D89"/>
    <w:rsid w:val="00FC5229"/>
    <w:rsid w:val="00FC5373"/>
    <w:rsid w:val="00FC5602"/>
    <w:rsid w:val="00FC570C"/>
    <w:rsid w:val="00FC5F1A"/>
    <w:rsid w:val="00FC605D"/>
    <w:rsid w:val="00FC6625"/>
    <w:rsid w:val="00FC6AA1"/>
    <w:rsid w:val="00FD02F4"/>
    <w:rsid w:val="00FD0B19"/>
    <w:rsid w:val="00FD0B98"/>
    <w:rsid w:val="00FD11C5"/>
    <w:rsid w:val="00FD11F8"/>
    <w:rsid w:val="00FD18DA"/>
    <w:rsid w:val="00FD19E3"/>
    <w:rsid w:val="00FD1D15"/>
    <w:rsid w:val="00FD2C15"/>
    <w:rsid w:val="00FD3185"/>
    <w:rsid w:val="00FD3C60"/>
    <w:rsid w:val="00FD5836"/>
    <w:rsid w:val="00FD6EFA"/>
    <w:rsid w:val="00FD7033"/>
    <w:rsid w:val="00FD7BFD"/>
    <w:rsid w:val="00FE00FC"/>
    <w:rsid w:val="00FE12CB"/>
    <w:rsid w:val="00FE12FC"/>
    <w:rsid w:val="00FE190D"/>
    <w:rsid w:val="00FE19C4"/>
    <w:rsid w:val="00FE219B"/>
    <w:rsid w:val="00FE260A"/>
    <w:rsid w:val="00FE2792"/>
    <w:rsid w:val="00FE3693"/>
    <w:rsid w:val="00FE47E3"/>
    <w:rsid w:val="00FE5D57"/>
    <w:rsid w:val="00FE6309"/>
    <w:rsid w:val="00FE69C6"/>
    <w:rsid w:val="00FE7016"/>
    <w:rsid w:val="00FE7BAE"/>
    <w:rsid w:val="00FE7C01"/>
    <w:rsid w:val="00FE7CA2"/>
    <w:rsid w:val="00FF00E7"/>
    <w:rsid w:val="00FF08AF"/>
    <w:rsid w:val="00FF150D"/>
    <w:rsid w:val="00FF17B8"/>
    <w:rsid w:val="00FF19D2"/>
    <w:rsid w:val="00FF2580"/>
    <w:rsid w:val="00FF2A80"/>
    <w:rsid w:val="00FF2F30"/>
    <w:rsid w:val="00FF3BCC"/>
    <w:rsid w:val="00FF3D88"/>
    <w:rsid w:val="00FF3ED3"/>
    <w:rsid w:val="00FF4403"/>
    <w:rsid w:val="00FF4AC5"/>
    <w:rsid w:val="00FF519A"/>
    <w:rsid w:val="00FF52B1"/>
    <w:rsid w:val="00FF54DC"/>
    <w:rsid w:val="00FF57D7"/>
    <w:rsid w:val="00FF5A13"/>
    <w:rsid w:val="00FF6B83"/>
    <w:rsid w:val="00FF6E11"/>
    <w:rsid w:val="00FF6ED4"/>
    <w:rsid w:val="00FF7116"/>
    <w:rsid w:val="00FF71B1"/>
    <w:rsid w:val="00FF7244"/>
    <w:rsid w:val="00FF7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0DAE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68"/>
    <w:pPr>
      <w:spacing w:after="120" w:line="259" w:lineRule="auto"/>
      <w:jc w:val="both"/>
    </w:pPr>
    <w:rPr>
      <w:sz w:val="22"/>
      <w:szCs w:val="22"/>
      <w:lang w:val="en-US"/>
    </w:rPr>
  </w:style>
  <w:style w:type="paragraph" w:styleId="Heading1">
    <w:name w:val="heading 1"/>
    <w:basedOn w:val="Normal"/>
    <w:next w:val="Normal"/>
    <w:link w:val="Heading1Char"/>
    <w:uiPriority w:val="9"/>
    <w:qFormat/>
    <w:rsid w:val="00224341"/>
    <w:pPr>
      <w:keepNext/>
      <w:keepLines/>
      <w:numPr>
        <w:numId w:val="2"/>
      </w:numPr>
      <w:spacing w:before="120" w:after="60" w:line="240" w:lineRule="auto"/>
      <w:outlineLvl w:val="0"/>
    </w:pPr>
    <w:rPr>
      <w:rFonts w:eastAsiaTheme="majorEastAsia" w:cs="Times New Roman (Headings CS)"/>
      <w:b/>
      <w:caps/>
      <w:color w:val="FF0000"/>
      <w:sz w:val="24"/>
      <w:szCs w:val="32"/>
    </w:rPr>
  </w:style>
  <w:style w:type="paragraph" w:styleId="Heading2">
    <w:name w:val="heading 2"/>
    <w:basedOn w:val="Normal"/>
    <w:next w:val="Normal"/>
    <w:link w:val="Heading2Char"/>
    <w:uiPriority w:val="9"/>
    <w:unhideWhenUsed/>
    <w:qFormat/>
    <w:rsid w:val="00224341"/>
    <w:pPr>
      <w:keepNext/>
      <w:keepLines/>
      <w:numPr>
        <w:ilvl w:val="1"/>
        <w:numId w:val="2"/>
      </w:numPr>
      <w:spacing w:before="240" w:line="240" w:lineRule="auto"/>
      <w:ind w:left="578" w:hanging="578"/>
      <w:outlineLvl w:val="1"/>
    </w:pPr>
    <w:rPr>
      <w:rFonts w:eastAsiaTheme="majorEastAsia" w:cstheme="majorBidi"/>
      <w:b/>
      <w:color w:val="57B347"/>
      <w:sz w:val="24"/>
      <w:szCs w:val="26"/>
    </w:rPr>
  </w:style>
  <w:style w:type="paragraph" w:styleId="Heading3">
    <w:name w:val="heading 3"/>
    <w:basedOn w:val="Normal"/>
    <w:next w:val="Normal"/>
    <w:link w:val="Heading3Char"/>
    <w:uiPriority w:val="9"/>
    <w:unhideWhenUsed/>
    <w:qFormat/>
    <w:rsid w:val="00224341"/>
    <w:pPr>
      <w:keepNext/>
      <w:keepLines/>
      <w:numPr>
        <w:ilvl w:val="2"/>
        <w:numId w:val="2"/>
      </w:numPr>
      <w:spacing w:before="120" w:after="60"/>
      <w:outlineLvl w:val="2"/>
    </w:pPr>
    <w:rPr>
      <w:rFonts w:eastAsiaTheme="majorEastAsia" w:cstheme="majorBidi"/>
      <w:b/>
      <w:i/>
      <w:color w:val="FF0000"/>
      <w:sz w:val="24"/>
      <w:szCs w:val="24"/>
    </w:rPr>
  </w:style>
  <w:style w:type="paragraph" w:styleId="Heading4">
    <w:name w:val="heading 4"/>
    <w:basedOn w:val="Normal"/>
    <w:next w:val="Normal"/>
    <w:link w:val="Heading4Char"/>
    <w:uiPriority w:val="9"/>
    <w:unhideWhenUsed/>
    <w:qFormat/>
    <w:rsid w:val="0051469A"/>
    <w:pPr>
      <w:keepNext/>
      <w:keepLines/>
      <w:numPr>
        <w:ilvl w:val="3"/>
        <w:numId w:val="2"/>
      </w:numPr>
      <w:spacing w:before="40"/>
      <w:ind w:left="862" w:hanging="862"/>
      <w:outlineLvl w:val="3"/>
    </w:pPr>
    <w:rPr>
      <w:rFonts w:asciiTheme="majorHAnsi" w:eastAsiaTheme="majorEastAsia" w:hAnsiTheme="majorHAnsi" w:cstheme="majorBidi"/>
      <w:b/>
      <w:i/>
      <w:iCs/>
      <w:color w:val="57B347"/>
    </w:rPr>
  </w:style>
  <w:style w:type="paragraph" w:styleId="Heading5">
    <w:name w:val="heading 5"/>
    <w:aliases w:val="T5 Seureca"/>
    <w:basedOn w:val="Normal"/>
    <w:next w:val="Normal"/>
    <w:link w:val="Heading5Char"/>
    <w:uiPriority w:val="9"/>
    <w:unhideWhenUsed/>
    <w:qFormat/>
    <w:rsid w:val="00C438F5"/>
    <w:pPr>
      <w:keepNext/>
      <w:keepLines/>
      <w:numPr>
        <w:ilvl w:val="4"/>
        <w:numId w:val="2"/>
      </w:numPr>
      <w:spacing w:before="120" w:after="60"/>
      <w:ind w:left="1009" w:hanging="1009"/>
      <w:outlineLvl w:val="4"/>
    </w:pPr>
    <w:rPr>
      <w:rFonts w:eastAsiaTheme="majorEastAsia" w:cstheme="majorBidi"/>
      <w:color w:val="2F5496" w:themeColor="accent1" w:themeShade="BF"/>
    </w:rPr>
  </w:style>
  <w:style w:type="paragraph" w:styleId="Heading6">
    <w:name w:val="heading 6"/>
    <w:aliases w:val="표 내용"/>
    <w:basedOn w:val="Normal"/>
    <w:next w:val="Normal"/>
    <w:link w:val="Heading6Char"/>
    <w:unhideWhenUsed/>
    <w:qFormat/>
    <w:rsid w:val="007830EF"/>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lt;그림제목&gt;"/>
    <w:basedOn w:val="Normal"/>
    <w:next w:val="Normal"/>
    <w:link w:val="Heading7Char"/>
    <w:uiPriority w:val="9"/>
    <w:unhideWhenUsed/>
    <w:qFormat/>
    <w:rsid w:val="007830EF"/>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7830E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830E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NEX,Bullet List,Bullets,Citation List,FooterText,List Item,List Paragraph (numbered (a)),List Paragraph Char Char,List Paragraph1,List Paragraph11,List Paragraph2,ListPar1,Liste 1,Number_1,SGLText List Paragraph,b1,new,numbered,본문(내용),3"/>
    <w:basedOn w:val="Normal"/>
    <w:link w:val="ListParagraphChar"/>
    <w:uiPriority w:val="34"/>
    <w:qFormat/>
    <w:rsid w:val="00BC118B"/>
    <w:pPr>
      <w:spacing w:after="60"/>
      <w:ind w:left="720"/>
      <w:contextualSpacing/>
    </w:pPr>
  </w:style>
  <w:style w:type="character" w:customStyle="1" w:styleId="ListParagraphChar">
    <w:name w:val="List Paragraph Char"/>
    <w:aliases w:val="ANNEX Char,Bullet List Char,Bullets Char,Citation List Char,FooterText Char,List Item Char,List Paragraph (numbered (a)) Char,List Paragraph Char Char Char,List Paragraph1 Char,List Paragraph11 Char,List Paragraph2 Char,ListPar1 Char"/>
    <w:link w:val="ListParagraph"/>
    <w:uiPriority w:val="34"/>
    <w:qFormat/>
    <w:locked/>
    <w:rsid w:val="00BC118B"/>
    <w:rPr>
      <w:sz w:val="22"/>
      <w:szCs w:val="22"/>
      <w:lang w:val="en-US"/>
    </w:rPr>
  </w:style>
  <w:style w:type="character" w:customStyle="1" w:styleId="Heading1Char">
    <w:name w:val="Heading 1 Char"/>
    <w:basedOn w:val="DefaultParagraphFont"/>
    <w:link w:val="Heading1"/>
    <w:uiPriority w:val="9"/>
    <w:rsid w:val="00224341"/>
    <w:rPr>
      <w:rFonts w:eastAsiaTheme="majorEastAsia" w:cs="Times New Roman (Headings CS)"/>
      <w:b/>
      <w:caps/>
      <w:color w:val="FF0000"/>
      <w:szCs w:val="32"/>
      <w:lang w:val="en-US"/>
    </w:rPr>
  </w:style>
  <w:style w:type="character" w:customStyle="1" w:styleId="Heading2Char">
    <w:name w:val="Heading 2 Char"/>
    <w:basedOn w:val="DefaultParagraphFont"/>
    <w:link w:val="Heading2"/>
    <w:uiPriority w:val="9"/>
    <w:rsid w:val="00224341"/>
    <w:rPr>
      <w:rFonts w:eastAsiaTheme="majorEastAsia" w:cstheme="majorBidi"/>
      <w:b/>
      <w:color w:val="57B347"/>
      <w:szCs w:val="26"/>
      <w:lang w:val="en-US"/>
    </w:rPr>
  </w:style>
  <w:style w:type="character" w:customStyle="1" w:styleId="Heading3Char">
    <w:name w:val="Heading 3 Char"/>
    <w:basedOn w:val="DefaultParagraphFont"/>
    <w:link w:val="Heading3"/>
    <w:uiPriority w:val="9"/>
    <w:rsid w:val="00224341"/>
    <w:rPr>
      <w:rFonts w:eastAsiaTheme="majorEastAsia" w:cstheme="majorBidi"/>
      <w:b/>
      <w:i/>
      <w:color w:val="FF0000"/>
      <w:lang w:val="en-US"/>
    </w:rPr>
  </w:style>
  <w:style w:type="paragraph" w:styleId="FootnoteText">
    <w:name w:val="footnote text"/>
    <w:aliases w:val="9,ADB,ALTS FOOTNOTE,Car,Ch,Cha,Char,Char Char Char,FOOTNOTES,Footnote,Footnote Text Char Char Char Char Char Char,Fußnote,Fußnotentextr,Fuﬂnote,Note de bas de page Car,WB-Fußnotentext,WB-Fuﬂnotentext,f,fn,footnote text,ft,single space,text"/>
    <w:basedOn w:val="Normal"/>
    <w:link w:val="FootnoteTextChar"/>
    <w:uiPriority w:val="99"/>
    <w:unhideWhenUsed/>
    <w:qFormat/>
    <w:rsid w:val="004445D6"/>
    <w:pPr>
      <w:spacing w:after="0" w:line="240" w:lineRule="auto"/>
    </w:pPr>
    <w:rPr>
      <w:sz w:val="20"/>
      <w:szCs w:val="20"/>
    </w:rPr>
  </w:style>
  <w:style w:type="character" w:customStyle="1" w:styleId="FootnoteTextChar">
    <w:name w:val="Footnote Text Char"/>
    <w:aliases w:val="9 Char,ADB Char,ALTS FOOTNOTE Char,Car Char,Ch Char,Cha Char,Char Char,Char Char Char Char,FOOTNOTES Char,Footnote Char,Footnote Text Char Char Char Char Char Char Char,Fußnote Char,Fußnotentextr Char,Fuﬂnote Char,WB-Fußnotentext Char"/>
    <w:basedOn w:val="DefaultParagraphFont"/>
    <w:link w:val="FootnoteText"/>
    <w:uiPriority w:val="99"/>
    <w:qFormat/>
    <w:rsid w:val="004445D6"/>
    <w:rPr>
      <w:sz w:val="20"/>
      <w:szCs w:val="20"/>
      <w:lang w:val="en-US"/>
    </w:rPr>
  </w:style>
  <w:style w:type="character" w:styleId="FootnoteReference">
    <w:name w:val="footnote reference"/>
    <w:aliases w:val="BVI fnr,Error-Fußnotenzeichen3,Error-Fußnotenzeichen5,Error-Fußnotenzeichen6,FO,Footnote Reference Number,Footnote Reference1,Footnote Reference_LVL6,Footnote Reference_LVL61,Footnote Reference_LVL62,Footnote Reference_LVL63,fr,ftref"/>
    <w:basedOn w:val="DefaultParagraphFont"/>
    <w:link w:val="4G"/>
    <w:uiPriority w:val="99"/>
    <w:unhideWhenUsed/>
    <w:qFormat/>
    <w:rsid w:val="004445D6"/>
    <w:rPr>
      <w:vertAlign w:val="superscript"/>
    </w:rPr>
  </w:style>
  <w:style w:type="paragraph" w:styleId="CommentText">
    <w:name w:val="annotation text"/>
    <w:basedOn w:val="Normal"/>
    <w:link w:val="CommentTextChar"/>
    <w:uiPriority w:val="99"/>
    <w:unhideWhenUsed/>
    <w:rsid w:val="00244961"/>
    <w:pPr>
      <w:widowControl w:val="0"/>
      <w:autoSpaceDE w:val="0"/>
      <w:autoSpaceDN w:val="0"/>
      <w:adjustRightInd w:val="0"/>
      <w:spacing w:after="0" w:line="240" w:lineRule="auto"/>
      <w:jc w:val="left"/>
    </w:pPr>
    <w:rPr>
      <w:rFonts w:ascii="Arial" w:eastAsiaTheme="minorEastAsia" w:hAnsi="Arial" w:cs="Arial"/>
      <w:color w:val="000000"/>
      <w:sz w:val="20"/>
      <w:szCs w:val="20"/>
    </w:rPr>
  </w:style>
  <w:style w:type="character" w:customStyle="1" w:styleId="CommentTextChar">
    <w:name w:val="Comment Text Char"/>
    <w:basedOn w:val="DefaultParagraphFont"/>
    <w:link w:val="CommentText"/>
    <w:uiPriority w:val="99"/>
    <w:rsid w:val="00244961"/>
    <w:rPr>
      <w:rFonts w:ascii="Arial" w:eastAsiaTheme="minorEastAsia" w:hAnsi="Arial" w:cs="Arial"/>
      <w:color w:val="000000"/>
      <w:sz w:val="20"/>
      <w:szCs w:val="20"/>
      <w:lang w:val="en-US"/>
    </w:rPr>
  </w:style>
  <w:style w:type="character" w:styleId="Hyperlink">
    <w:name w:val="Hyperlink"/>
    <w:basedOn w:val="DefaultParagraphFont"/>
    <w:uiPriority w:val="99"/>
    <w:unhideWhenUsed/>
    <w:qFormat/>
    <w:rsid w:val="00244961"/>
    <w:rPr>
      <w:i/>
      <w:sz w:val="22"/>
      <w:szCs w:val="22"/>
    </w:rPr>
  </w:style>
  <w:style w:type="paragraph" w:customStyle="1" w:styleId="4G">
    <w:name w:val="4_G"/>
    <w:aliases w:val=" BVI fnr Char Char Char,4_G Char Char,BVI fnr Car Car Car Car Char Char1,BVI fnr Car Car Char Char,BVI fnr Car Char Char,BVI fnr Char Char,FNRefe Char Char,Footnote Reference1 Char Char,Footnotes refss Char Char,ftref Char Char"/>
    <w:basedOn w:val="Normal"/>
    <w:link w:val="FootnoteReference"/>
    <w:uiPriority w:val="99"/>
    <w:qFormat/>
    <w:rsid w:val="00244961"/>
    <w:pPr>
      <w:spacing w:line="240" w:lineRule="exact"/>
    </w:pPr>
    <w:rPr>
      <w:sz w:val="24"/>
      <w:szCs w:val="24"/>
      <w:vertAlign w:val="superscript"/>
    </w:rPr>
  </w:style>
  <w:style w:type="paragraph" w:styleId="Caption">
    <w:name w:val="caption"/>
    <w:aliases w:val="Caption: FIGURES,TABLES,AGT ESIA,Figure Headings,Caption Char Char Char Char,Caption Char Char Char,Table,headings,CPR Caption,Legenda Char,Table/Figure Heading,Caption- Figure,Caption- Figure1,Caption- Figure2,Map,Caption Char Char อักขระ"/>
    <w:basedOn w:val="Normal"/>
    <w:next w:val="Normal"/>
    <w:link w:val="CaptionChar"/>
    <w:uiPriority w:val="35"/>
    <w:unhideWhenUsed/>
    <w:qFormat/>
    <w:rsid w:val="00884B2C"/>
    <w:pPr>
      <w:spacing w:after="200" w:line="240" w:lineRule="auto"/>
      <w:jc w:val="center"/>
    </w:pPr>
    <w:rPr>
      <w:b/>
      <w:i/>
      <w:iCs/>
      <w:color w:val="FF0000"/>
      <w:szCs w:val="18"/>
    </w:rPr>
  </w:style>
  <w:style w:type="table" w:styleId="TableGrid">
    <w:name w:val="Table Grid"/>
    <w:basedOn w:val="TableNormal"/>
    <w:uiPriority w:val="59"/>
    <w:qFormat/>
    <w:rsid w:val="002C6E5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1469A"/>
    <w:rPr>
      <w:rFonts w:asciiTheme="majorHAnsi" w:eastAsiaTheme="majorEastAsia" w:hAnsiTheme="majorHAnsi" w:cstheme="majorBidi"/>
      <w:b/>
      <w:i/>
      <w:iCs/>
      <w:color w:val="57B347"/>
      <w:sz w:val="22"/>
      <w:szCs w:val="22"/>
      <w:lang w:val="en-US"/>
    </w:rPr>
  </w:style>
  <w:style w:type="character" w:customStyle="1" w:styleId="Heading5Char">
    <w:name w:val="Heading 5 Char"/>
    <w:aliases w:val="T5 Seureca Char"/>
    <w:basedOn w:val="DefaultParagraphFont"/>
    <w:link w:val="Heading5"/>
    <w:uiPriority w:val="9"/>
    <w:rsid w:val="00C438F5"/>
    <w:rPr>
      <w:rFonts w:eastAsiaTheme="majorEastAsia" w:cstheme="majorBidi"/>
      <w:color w:val="2F5496" w:themeColor="accent1" w:themeShade="BF"/>
      <w:sz w:val="22"/>
      <w:szCs w:val="22"/>
      <w:lang w:val="en-US"/>
    </w:rPr>
  </w:style>
  <w:style w:type="character" w:customStyle="1" w:styleId="Heading6Char">
    <w:name w:val="Heading 6 Char"/>
    <w:aliases w:val="표 내용 Char"/>
    <w:basedOn w:val="DefaultParagraphFont"/>
    <w:link w:val="Heading6"/>
    <w:rsid w:val="007830EF"/>
    <w:rPr>
      <w:rFonts w:asciiTheme="majorHAnsi" w:eastAsiaTheme="majorEastAsia" w:hAnsiTheme="majorHAnsi" w:cstheme="majorBidi"/>
      <w:color w:val="1F3763" w:themeColor="accent1" w:themeShade="7F"/>
      <w:sz w:val="22"/>
      <w:szCs w:val="22"/>
      <w:lang w:val="en-US"/>
    </w:rPr>
  </w:style>
  <w:style w:type="character" w:customStyle="1" w:styleId="Heading7Char">
    <w:name w:val="Heading 7 Char"/>
    <w:aliases w:val="&lt;그림제목&gt; Char"/>
    <w:basedOn w:val="DefaultParagraphFont"/>
    <w:link w:val="Heading7"/>
    <w:uiPriority w:val="9"/>
    <w:rsid w:val="007830EF"/>
    <w:rPr>
      <w:rFonts w:asciiTheme="majorHAnsi" w:eastAsiaTheme="majorEastAsia" w:hAnsiTheme="majorHAnsi" w:cstheme="majorBidi"/>
      <w:i/>
      <w:iCs/>
      <w:color w:val="1F3763" w:themeColor="accent1" w:themeShade="7F"/>
      <w:sz w:val="22"/>
      <w:szCs w:val="22"/>
      <w:lang w:val="en-US"/>
    </w:rPr>
  </w:style>
  <w:style w:type="character" w:customStyle="1" w:styleId="Heading8Char">
    <w:name w:val="Heading 8 Char"/>
    <w:basedOn w:val="DefaultParagraphFont"/>
    <w:link w:val="Heading8"/>
    <w:uiPriority w:val="9"/>
    <w:rsid w:val="007830EF"/>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rsid w:val="007830EF"/>
    <w:rPr>
      <w:rFonts w:asciiTheme="majorHAnsi" w:eastAsiaTheme="majorEastAsia" w:hAnsiTheme="majorHAnsi" w:cstheme="majorBidi"/>
      <w:i/>
      <w:iCs/>
      <w:color w:val="272727" w:themeColor="text1" w:themeTint="D8"/>
      <w:sz w:val="21"/>
      <w:szCs w:val="21"/>
      <w:lang w:val="en-US"/>
    </w:rPr>
  </w:style>
  <w:style w:type="table" w:styleId="GridTable1Light">
    <w:name w:val="Grid Table 1 Light"/>
    <w:basedOn w:val="TableNormal"/>
    <w:uiPriority w:val="46"/>
    <w:rsid w:val="00725F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aptionChar">
    <w:name w:val="Caption Char"/>
    <w:aliases w:val="Caption: FIGURES Char,TABLES Char,AGT ESIA Char,Figure Headings Char,Caption Char Char Char Char Char,Caption Char Char Char Char1,Table Char,headings Char,CPR Caption Char,Legenda Char Char,Table/Figure Heading Char,Caption- Figure Char"/>
    <w:link w:val="Caption"/>
    <w:uiPriority w:val="35"/>
    <w:qFormat/>
    <w:rsid w:val="00884B2C"/>
    <w:rPr>
      <w:b/>
      <w:i/>
      <w:iCs/>
      <w:color w:val="FF0000"/>
      <w:sz w:val="22"/>
      <w:szCs w:val="18"/>
      <w:lang w:val="en-US"/>
    </w:rPr>
  </w:style>
  <w:style w:type="table" w:customStyle="1" w:styleId="GridTable1Light1">
    <w:name w:val="Grid Table 1 Light1"/>
    <w:basedOn w:val="TableNormal"/>
    <w:uiPriority w:val="46"/>
    <w:rsid w:val="00EC6CA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qFormat/>
    <w:rsid w:val="002B091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Heading11">
    <w:name w:val="Heading 11"/>
    <w:basedOn w:val="Normal"/>
    <w:next w:val="Heading2"/>
    <w:uiPriority w:val="9"/>
    <w:rsid w:val="003316F7"/>
    <w:pPr>
      <w:keepNext/>
      <w:keepLines/>
      <w:widowControl w:val="0"/>
      <w:numPr>
        <w:numId w:val="12"/>
      </w:numPr>
      <w:spacing w:after="240" w:line="240" w:lineRule="auto"/>
      <w:jc w:val="left"/>
    </w:pPr>
    <w:rPr>
      <w:rFonts w:ascii="Times New Roman" w:eastAsia="Times New Roman" w:hAnsi="Times New Roman" w:cs="Times New Roman"/>
      <w:b/>
      <w:sz w:val="32"/>
      <w:szCs w:val="20"/>
    </w:rPr>
  </w:style>
  <w:style w:type="paragraph" w:customStyle="1" w:styleId="BVIfnrCarattereCharCharCharCarattereCharCharCharCharCharChar1CharCharChar">
    <w:name w:val="BVI fnr Carattere Char Char Char Carattere Char Char Char Char Char Char1 Char Char Char"/>
    <w:basedOn w:val="Normal"/>
    <w:uiPriority w:val="99"/>
    <w:rsid w:val="003316F7"/>
    <w:pPr>
      <w:spacing w:line="240" w:lineRule="exact"/>
      <w:jc w:val="left"/>
    </w:pPr>
    <w:rPr>
      <w:rFonts w:ascii="Avenir Light" w:hAnsi="Avenir Light"/>
      <w:sz w:val="18"/>
      <w:szCs w:val="24"/>
      <w:vertAlign w:val="superscript"/>
      <w:lang w:val="en-GB"/>
    </w:rPr>
  </w:style>
  <w:style w:type="paragraph" w:styleId="BalloonText">
    <w:name w:val="Balloon Text"/>
    <w:basedOn w:val="Normal"/>
    <w:link w:val="BalloonTextChar"/>
    <w:uiPriority w:val="99"/>
    <w:semiHidden/>
    <w:unhideWhenUsed/>
    <w:rsid w:val="00F83C60"/>
    <w:pPr>
      <w:spacing w:after="0" w:line="240" w:lineRule="auto"/>
      <w:jc w:val="left"/>
    </w:pPr>
    <w:rPr>
      <w:rFonts w:ascii="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F83C60"/>
    <w:rPr>
      <w:rFonts w:ascii="Times New Roman" w:hAnsi="Times New Roman" w:cs="Times New Roman"/>
      <w:sz w:val="18"/>
      <w:szCs w:val="18"/>
      <w:lang w:val="en-GB"/>
    </w:rPr>
  </w:style>
  <w:style w:type="paragraph" w:styleId="Header">
    <w:name w:val="header"/>
    <w:basedOn w:val="Normal"/>
    <w:link w:val="HeaderChar"/>
    <w:uiPriority w:val="99"/>
    <w:unhideWhenUsed/>
    <w:rsid w:val="00F83C60"/>
    <w:pPr>
      <w:tabs>
        <w:tab w:val="center" w:pos="4513"/>
        <w:tab w:val="right" w:pos="9026"/>
      </w:tabs>
      <w:spacing w:after="0" w:line="240" w:lineRule="auto"/>
      <w:jc w:val="left"/>
    </w:pPr>
    <w:rPr>
      <w:rFonts w:ascii="Avenir Book" w:hAnsi="Avenir Book"/>
      <w:szCs w:val="24"/>
      <w:lang w:val="en-GB"/>
    </w:rPr>
  </w:style>
  <w:style w:type="character" w:customStyle="1" w:styleId="HeaderChar">
    <w:name w:val="Header Char"/>
    <w:basedOn w:val="DefaultParagraphFont"/>
    <w:link w:val="Header"/>
    <w:uiPriority w:val="99"/>
    <w:rsid w:val="00F83C60"/>
    <w:rPr>
      <w:rFonts w:ascii="Avenir Book" w:hAnsi="Avenir Book"/>
      <w:sz w:val="22"/>
      <w:lang w:val="en-GB"/>
    </w:rPr>
  </w:style>
  <w:style w:type="paragraph" w:styleId="Footer">
    <w:name w:val="footer"/>
    <w:aliases w:val="eersteregel,footer,Footer2,Footer - cover"/>
    <w:basedOn w:val="Normal"/>
    <w:link w:val="FooterChar"/>
    <w:uiPriority w:val="99"/>
    <w:unhideWhenUsed/>
    <w:qFormat/>
    <w:rsid w:val="00F83C60"/>
    <w:pPr>
      <w:tabs>
        <w:tab w:val="center" w:pos="4513"/>
        <w:tab w:val="right" w:pos="9026"/>
      </w:tabs>
      <w:spacing w:after="0" w:line="240" w:lineRule="auto"/>
      <w:jc w:val="left"/>
    </w:pPr>
    <w:rPr>
      <w:rFonts w:ascii="Avenir Book" w:hAnsi="Avenir Book"/>
      <w:szCs w:val="24"/>
      <w:lang w:val="en-GB"/>
    </w:rPr>
  </w:style>
  <w:style w:type="character" w:customStyle="1" w:styleId="FooterChar">
    <w:name w:val="Footer Char"/>
    <w:aliases w:val="eersteregel Char,footer Char,Footer2 Char,Footer - cover Char"/>
    <w:basedOn w:val="DefaultParagraphFont"/>
    <w:link w:val="Footer"/>
    <w:uiPriority w:val="99"/>
    <w:rsid w:val="00F83C60"/>
    <w:rPr>
      <w:rFonts w:ascii="Avenir Book" w:hAnsi="Avenir Book"/>
      <w:sz w:val="22"/>
      <w:lang w:val="en-GB"/>
    </w:rPr>
  </w:style>
  <w:style w:type="character" w:customStyle="1" w:styleId="UnresolvedMention1">
    <w:name w:val="Unresolved Mention1"/>
    <w:basedOn w:val="DefaultParagraphFont"/>
    <w:uiPriority w:val="99"/>
    <w:semiHidden/>
    <w:unhideWhenUsed/>
    <w:rsid w:val="00F83C60"/>
    <w:rPr>
      <w:color w:val="605E5C"/>
      <w:shd w:val="clear" w:color="auto" w:fill="E1DFDD"/>
    </w:rPr>
  </w:style>
  <w:style w:type="character" w:styleId="PageNumber">
    <w:name w:val="page number"/>
    <w:basedOn w:val="DefaultParagraphFont"/>
    <w:uiPriority w:val="99"/>
    <w:semiHidden/>
    <w:unhideWhenUsed/>
    <w:rsid w:val="00F83C60"/>
  </w:style>
  <w:style w:type="character" w:styleId="Emphasis">
    <w:name w:val="Emphasis"/>
    <w:basedOn w:val="DefaultParagraphFont"/>
    <w:uiPriority w:val="20"/>
    <w:qFormat/>
    <w:rsid w:val="00F83C60"/>
    <w:rPr>
      <w:i/>
      <w:iCs/>
    </w:rPr>
  </w:style>
  <w:style w:type="paragraph" w:styleId="TOC1">
    <w:name w:val="toc 1"/>
    <w:basedOn w:val="Normal"/>
    <w:uiPriority w:val="39"/>
    <w:qFormat/>
    <w:rsid w:val="00F83C60"/>
    <w:pPr>
      <w:spacing w:before="120" w:after="0"/>
      <w:jc w:val="left"/>
    </w:pPr>
    <w:rPr>
      <w:rFonts w:cstheme="minorHAnsi"/>
      <w:b/>
      <w:bCs/>
      <w:i/>
      <w:iCs/>
      <w:sz w:val="24"/>
      <w:szCs w:val="24"/>
    </w:rPr>
  </w:style>
  <w:style w:type="paragraph" w:styleId="TOC2">
    <w:name w:val="toc 2"/>
    <w:basedOn w:val="Normal"/>
    <w:uiPriority w:val="39"/>
    <w:qFormat/>
    <w:rsid w:val="00F83C60"/>
    <w:pPr>
      <w:spacing w:before="120" w:after="0"/>
      <w:ind w:left="220"/>
      <w:jc w:val="left"/>
    </w:pPr>
    <w:rPr>
      <w:rFonts w:cstheme="minorHAnsi"/>
      <w:b/>
      <w:bCs/>
    </w:rPr>
  </w:style>
  <w:style w:type="paragraph" w:styleId="BodyText">
    <w:name w:val="Body Text"/>
    <w:basedOn w:val="Normal"/>
    <w:link w:val="BodyTextChar"/>
    <w:uiPriority w:val="1"/>
    <w:qFormat/>
    <w:rsid w:val="00F83C60"/>
    <w:pPr>
      <w:spacing w:after="60" w:line="240" w:lineRule="auto"/>
      <w:jc w:val="left"/>
    </w:pPr>
    <w:rPr>
      <w:rFonts w:ascii="Avenir Book" w:eastAsia="Times New Roman" w:hAnsi="Avenir Book" w:cs="Times New Roman"/>
      <w:szCs w:val="20"/>
      <w:lang w:val="en-GB" w:eastAsia="en-GB"/>
    </w:rPr>
  </w:style>
  <w:style w:type="character" w:customStyle="1" w:styleId="BodyTextChar">
    <w:name w:val="Body Text Char"/>
    <w:basedOn w:val="DefaultParagraphFont"/>
    <w:link w:val="BodyText"/>
    <w:uiPriority w:val="1"/>
    <w:rsid w:val="00F83C60"/>
    <w:rPr>
      <w:rFonts w:ascii="Avenir Book" w:eastAsia="Times New Roman" w:hAnsi="Avenir Book" w:cs="Times New Roman"/>
      <w:sz w:val="22"/>
      <w:szCs w:val="20"/>
      <w:lang w:val="en-GB" w:eastAsia="en-GB"/>
    </w:rPr>
  </w:style>
  <w:style w:type="paragraph" w:customStyle="1" w:styleId="TableParagraph">
    <w:name w:val="Table Paragraph"/>
    <w:basedOn w:val="Normal"/>
    <w:uiPriority w:val="1"/>
    <w:qFormat/>
    <w:rsid w:val="00F83C60"/>
    <w:pPr>
      <w:spacing w:after="60" w:line="240" w:lineRule="auto"/>
      <w:ind w:left="95"/>
      <w:jc w:val="left"/>
    </w:pPr>
    <w:rPr>
      <w:rFonts w:ascii="Avenir Book" w:eastAsia="Times New Roman" w:hAnsi="Avenir Book" w:cs="Times New Roman"/>
      <w:szCs w:val="24"/>
      <w:lang w:val="en-GB" w:eastAsia="en-GB"/>
    </w:rPr>
  </w:style>
  <w:style w:type="character" w:customStyle="1" w:styleId="apple-converted-space">
    <w:name w:val="apple-converted-space"/>
    <w:basedOn w:val="DefaultParagraphFont"/>
    <w:rsid w:val="00F83C60"/>
  </w:style>
  <w:style w:type="table" w:styleId="TableGrid8">
    <w:name w:val="Table Grid 8"/>
    <w:basedOn w:val="TableNormal"/>
    <w:rsid w:val="00F83C60"/>
    <w:pPr>
      <w:spacing w:before="120" w:after="120"/>
      <w:jc w:val="both"/>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single" w:sz="4" w:space="0" w:color="FFFFFF"/>
          <w:left w:val="single" w:sz="4" w:space="0" w:color="FFFFFF"/>
          <w:bottom w:val="single" w:sz="4" w:space="0" w:color="FFFFFF"/>
          <w:right w:val="single" w:sz="4" w:space="0" w:color="FFFFFF"/>
          <w:insideH w:val="nil"/>
          <w:insideV w:val="single" w:sz="4" w:space="0" w:color="FFFFFF"/>
          <w:tl2br w:val="nil"/>
          <w:tr2bl w:val="nil"/>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1Light-Accent61">
    <w:name w:val="Grid Table 1 Light - Accent 61"/>
    <w:basedOn w:val="TableNormal"/>
    <w:uiPriority w:val="46"/>
    <w:rsid w:val="00F83C60"/>
    <w:rPr>
      <w:lang w:val="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F83C60"/>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ListTable3-Accent61">
    <w:name w:val="List Table 3 - Accent 61"/>
    <w:basedOn w:val="TableNormal"/>
    <w:uiPriority w:val="48"/>
    <w:rsid w:val="00F83C60"/>
    <w:rPr>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NoSpacing">
    <w:name w:val="No Spacing"/>
    <w:aliases w:val="esf reporting,ESF Consultants"/>
    <w:link w:val="NoSpacingChar"/>
    <w:qFormat/>
    <w:rsid w:val="00F83C60"/>
    <w:rPr>
      <w:sz w:val="22"/>
      <w:szCs w:val="22"/>
      <w:lang w:val="en-US"/>
    </w:rPr>
  </w:style>
  <w:style w:type="table" w:customStyle="1" w:styleId="TableGridLight1">
    <w:name w:val="Table Grid Light1"/>
    <w:basedOn w:val="TableNormal"/>
    <w:uiPriority w:val="40"/>
    <w:rsid w:val="00F83C60"/>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F83C60"/>
    <w:rPr>
      <w:b/>
      <w:bCs/>
    </w:rPr>
  </w:style>
  <w:style w:type="paragraph" w:styleId="TOCHeading">
    <w:name w:val="TOC Heading"/>
    <w:basedOn w:val="Heading1"/>
    <w:next w:val="Normal"/>
    <w:uiPriority w:val="39"/>
    <w:unhideWhenUsed/>
    <w:qFormat/>
    <w:rsid w:val="00F83C60"/>
    <w:pPr>
      <w:numPr>
        <w:numId w:val="0"/>
      </w:numPr>
      <w:spacing w:before="480" w:after="0" w:line="276" w:lineRule="auto"/>
      <w:jc w:val="left"/>
      <w:outlineLvl w:val="9"/>
    </w:pPr>
    <w:rPr>
      <w:rFonts w:asciiTheme="majorHAnsi" w:hAnsiTheme="majorHAnsi"/>
      <w:bCs/>
      <w:sz w:val="28"/>
      <w:szCs w:val="28"/>
    </w:rPr>
  </w:style>
  <w:style w:type="paragraph" w:styleId="TOC3">
    <w:name w:val="toc 3"/>
    <w:basedOn w:val="Normal"/>
    <w:next w:val="Normal"/>
    <w:autoRedefine/>
    <w:uiPriority w:val="39"/>
    <w:unhideWhenUsed/>
    <w:rsid w:val="00F83C60"/>
    <w:pPr>
      <w:spacing w:after="0"/>
      <w:ind w:left="440"/>
      <w:jc w:val="left"/>
    </w:pPr>
    <w:rPr>
      <w:rFonts w:cstheme="minorHAnsi"/>
      <w:sz w:val="20"/>
      <w:szCs w:val="20"/>
    </w:rPr>
  </w:style>
  <w:style w:type="paragraph" w:styleId="TOC4">
    <w:name w:val="toc 4"/>
    <w:basedOn w:val="Normal"/>
    <w:next w:val="Normal"/>
    <w:autoRedefine/>
    <w:uiPriority w:val="39"/>
    <w:unhideWhenUsed/>
    <w:rsid w:val="00F83C60"/>
    <w:pPr>
      <w:spacing w:after="0"/>
      <w:ind w:left="660"/>
      <w:jc w:val="left"/>
    </w:pPr>
    <w:rPr>
      <w:rFonts w:cstheme="minorHAnsi"/>
      <w:sz w:val="20"/>
      <w:szCs w:val="20"/>
    </w:rPr>
  </w:style>
  <w:style w:type="paragraph" w:styleId="TOC5">
    <w:name w:val="toc 5"/>
    <w:basedOn w:val="Normal"/>
    <w:next w:val="Normal"/>
    <w:autoRedefine/>
    <w:uiPriority w:val="39"/>
    <w:unhideWhenUsed/>
    <w:rsid w:val="00F83C60"/>
    <w:pPr>
      <w:spacing w:after="0"/>
      <w:ind w:left="880"/>
      <w:jc w:val="left"/>
    </w:pPr>
    <w:rPr>
      <w:rFonts w:cstheme="minorHAnsi"/>
      <w:sz w:val="20"/>
      <w:szCs w:val="20"/>
    </w:rPr>
  </w:style>
  <w:style w:type="paragraph" w:styleId="TOC6">
    <w:name w:val="toc 6"/>
    <w:basedOn w:val="Normal"/>
    <w:next w:val="Normal"/>
    <w:autoRedefine/>
    <w:uiPriority w:val="39"/>
    <w:unhideWhenUsed/>
    <w:rsid w:val="00F83C60"/>
    <w:pPr>
      <w:spacing w:after="0"/>
      <w:ind w:left="1100"/>
      <w:jc w:val="left"/>
    </w:pPr>
    <w:rPr>
      <w:rFonts w:cstheme="minorHAnsi"/>
      <w:sz w:val="20"/>
      <w:szCs w:val="20"/>
    </w:rPr>
  </w:style>
  <w:style w:type="paragraph" w:styleId="TOC7">
    <w:name w:val="toc 7"/>
    <w:basedOn w:val="Normal"/>
    <w:next w:val="Normal"/>
    <w:autoRedefine/>
    <w:uiPriority w:val="39"/>
    <w:unhideWhenUsed/>
    <w:rsid w:val="00F83C60"/>
    <w:pPr>
      <w:spacing w:after="0"/>
      <w:ind w:left="1320"/>
      <w:jc w:val="left"/>
    </w:pPr>
    <w:rPr>
      <w:rFonts w:cstheme="minorHAnsi"/>
      <w:sz w:val="20"/>
      <w:szCs w:val="20"/>
    </w:rPr>
  </w:style>
  <w:style w:type="paragraph" w:styleId="TOC8">
    <w:name w:val="toc 8"/>
    <w:basedOn w:val="Normal"/>
    <w:next w:val="Normal"/>
    <w:autoRedefine/>
    <w:uiPriority w:val="39"/>
    <w:unhideWhenUsed/>
    <w:rsid w:val="00F83C60"/>
    <w:pPr>
      <w:spacing w:after="0"/>
      <w:ind w:left="1540"/>
      <w:jc w:val="left"/>
    </w:pPr>
    <w:rPr>
      <w:rFonts w:cstheme="minorHAnsi"/>
      <w:sz w:val="20"/>
      <w:szCs w:val="20"/>
    </w:rPr>
  </w:style>
  <w:style w:type="paragraph" w:styleId="TOC9">
    <w:name w:val="toc 9"/>
    <w:basedOn w:val="Normal"/>
    <w:next w:val="Normal"/>
    <w:autoRedefine/>
    <w:uiPriority w:val="39"/>
    <w:unhideWhenUsed/>
    <w:rsid w:val="00F83C60"/>
    <w:pPr>
      <w:spacing w:after="0"/>
      <w:ind w:left="1760"/>
      <w:jc w:val="left"/>
    </w:pPr>
    <w:rPr>
      <w:rFonts w:cstheme="minorHAnsi"/>
      <w:sz w:val="20"/>
      <w:szCs w:val="20"/>
    </w:rPr>
  </w:style>
  <w:style w:type="paragraph" w:styleId="TableofFigures">
    <w:name w:val="table of figures"/>
    <w:basedOn w:val="Normal"/>
    <w:next w:val="Normal"/>
    <w:uiPriority w:val="99"/>
    <w:unhideWhenUsed/>
    <w:rsid w:val="00EE6E35"/>
    <w:pPr>
      <w:snapToGrid w:val="0"/>
      <w:spacing w:after="0" w:line="240" w:lineRule="auto"/>
    </w:pPr>
    <w:rPr>
      <w:lang w:val="en-GB"/>
    </w:rPr>
  </w:style>
  <w:style w:type="table" w:customStyle="1" w:styleId="ListTable2-Accent61">
    <w:name w:val="List Table 2 - Accent 61"/>
    <w:basedOn w:val="TableNormal"/>
    <w:uiPriority w:val="47"/>
    <w:rsid w:val="00F83C60"/>
    <w:rPr>
      <w:lang w:val="en-US"/>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
    <w:name w:val="List Table 1 Light - Accent 61"/>
    <w:basedOn w:val="TableNormal"/>
    <w:uiPriority w:val="46"/>
    <w:rsid w:val="00F83C60"/>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itle">
    <w:name w:val="Title"/>
    <w:basedOn w:val="Normal"/>
    <w:next w:val="Normal"/>
    <w:link w:val="TitleChar"/>
    <w:uiPriority w:val="10"/>
    <w:qFormat/>
    <w:rsid w:val="00F83C60"/>
    <w:pPr>
      <w:snapToGrid w:val="0"/>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F83C60"/>
    <w:rPr>
      <w:rFonts w:asciiTheme="majorHAnsi" w:eastAsiaTheme="majorEastAsia" w:hAnsiTheme="majorHAnsi" w:cstheme="majorBidi"/>
      <w:spacing w:val="-10"/>
      <w:kern w:val="28"/>
      <w:sz w:val="56"/>
      <w:szCs w:val="56"/>
      <w:lang w:val="en-GB"/>
    </w:rPr>
  </w:style>
  <w:style w:type="character" w:customStyle="1" w:styleId="fontstyle01">
    <w:name w:val="fontstyle01"/>
    <w:basedOn w:val="DefaultParagraphFont"/>
    <w:rsid w:val="00F83C60"/>
    <w:rPr>
      <w:rFonts w:ascii="ArialMT" w:hAnsi="ArialMT" w:hint="default"/>
      <w:b w:val="0"/>
      <w:bCs w:val="0"/>
      <w:i w:val="0"/>
      <w:iCs w:val="0"/>
      <w:color w:val="000000"/>
      <w:sz w:val="20"/>
      <w:szCs w:val="20"/>
    </w:rPr>
  </w:style>
  <w:style w:type="paragraph" w:styleId="Subtitle">
    <w:name w:val="Subtitle"/>
    <w:basedOn w:val="Normal"/>
    <w:next w:val="Normal"/>
    <w:link w:val="SubtitleChar"/>
    <w:uiPriority w:val="2"/>
    <w:qFormat/>
    <w:rsid w:val="00F83C60"/>
    <w:pPr>
      <w:keepNext/>
      <w:keepLines/>
      <w:snapToGrid w:val="0"/>
      <w:spacing w:before="360" w:after="80" w:line="240" w:lineRule="auto"/>
    </w:pPr>
    <w:rPr>
      <w:rFonts w:ascii="Georgia" w:eastAsia="Georgia" w:hAnsi="Georgia" w:cs="Georgia"/>
      <w:i/>
      <w:color w:val="666666"/>
      <w:sz w:val="48"/>
      <w:szCs w:val="48"/>
      <w:lang w:val="en-GB"/>
    </w:rPr>
  </w:style>
  <w:style w:type="character" w:customStyle="1" w:styleId="SubtitleChar">
    <w:name w:val="Subtitle Char"/>
    <w:basedOn w:val="DefaultParagraphFont"/>
    <w:link w:val="Subtitle"/>
    <w:uiPriority w:val="2"/>
    <w:rsid w:val="00F83C60"/>
    <w:rPr>
      <w:rFonts w:ascii="Georgia" w:eastAsia="Georgia" w:hAnsi="Georgia" w:cs="Georgia"/>
      <w:i/>
      <w:color w:val="666666"/>
      <w:sz w:val="48"/>
      <w:szCs w:val="48"/>
      <w:lang w:val="en-GB"/>
    </w:rPr>
  </w:style>
  <w:style w:type="table" w:customStyle="1" w:styleId="Style11">
    <w:name w:val="_Style 11"/>
    <w:basedOn w:val="TableNormal"/>
    <w:rsid w:val="00F83C60"/>
    <w:rPr>
      <w:rFonts w:ascii="Times New Roman" w:eastAsia="Times New Roman" w:hAnsi="Times New Roman" w:cs="Times New Roman"/>
      <w:sz w:val="20"/>
      <w:szCs w:val="20"/>
      <w:lang w:eastAsia="en-GB"/>
    </w:rPr>
    <w:tblPr/>
  </w:style>
  <w:style w:type="table" w:customStyle="1" w:styleId="Style12">
    <w:name w:val="_Style 12"/>
    <w:basedOn w:val="TableNormal"/>
    <w:rsid w:val="00F83C60"/>
    <w:rPr>
      <w:rFonts w:ascii="Times New Roman" w:eastAsia="Times New Roman" w:hAnsi="Times New Roman" w:cs="Times New Roman"/>
      <w:sz w:val="20"/>
      <w:szCs w:val="20"/>
      <w:lang w:eastAsia="en-GB"/>
    </w:rPr>
    <w:tblPr/>
  </w:style>
  <w:style w:type="table" w:customStyle="1" w:styleId="Style13">
    <w:name w:val="_Style 13"/>
    <w:basedOn w:val="TableNormal"/>
    <w:rsid w:val="00F83C60"/>
    <w:rPr>
      <w:rFonts w:ascii="Times New Roman" w:eastAsia="Times New Roman" w:hAnsi="Times New Roman" w:cs="Times New Roman"/>
      <w:sz w:val="20"/>
      <w:szCs w:val="20"/>
      <w:lang w:eastAsia="en-GB"/>
    </w:rPr>
    <w:tblPr/>
  </w:style>
  <w:style w:type="table" w:customStyle="1" w:styleId="Style14">
    <w:name w:val="_Style 14"/>
    <w:basedOn w:val="TableNormal"/>
    <w:rsid w:val="00F83C60"/>
    <w:rPr>
      <w:rFonts w:ascii="Times New Roman" w:eastAsia="Times New Roman" w:hAnsi="Times New Roman" w:cs="Times New Roman"/>
      <w:sz w:val="20"/>
      <w:szCs w:val="20"/>
      <w:lang w:eastAsia="en-GB"/>
    </w:rPr>
    <w:tblPr/>
  </w:style>
  <w:style w:type="table" w:customStyle="1" w:styleId="Style15">
    <w:name w:val="_Style 15"/>
    <w:basedOn w:val="TableNormal"/>
    <w:qFormat/>
    <w:rsid w:val="00F83C60"/>
    <w:rPr>
      <w:rFonts w:ascii="Times New Roman" w:eastAsia="Times New Roman" w:hAnsi="Times New Roman" w:cs="Times New Roman"/>
      <w:sz w:val="20"/>
      <w:szCs w:val="20"/>
      <w:lang w:eastAsia="en-GB"/>
    </w:rPr>
    <w:tblPr/>
  </w:style>
  <w:style w:type="table" w:customStyle="1" w:styleId="Style16">
    <w:name w:val="_Style 16"/>
    <w:basedOn w:val="TableNormal"/>
    <w:rsid w:val="00F83C60"/>
    <w:rPr>
      <w:rFonts w:ascii="Times New Roman" w:eastAsia="Times New Roman" w:hAnsi="Times New Roman" w:cs="Times New Roman"/>
      <w:sz w:val="20"/>
      <w:szCs w:val="20"/>
      <w:lang w:eastAsia="en-GB"/>
    </w:rPr>
    <w:tblPr/>
  </w:style>
  <w:style w:type="character" w:styleId="CommentReference">
    <w:name w:val="annotation reference"/>
    <w:uiPriority w:val="99"/>
    <w:unhideWhenUsed/>
    <w:rsid w:val="00F83C60"/>
    <w:rPr>
      <w:sz w:val="16"/>
      <w:szCs w:val="16"/>
    </w:rPr>
  </w:style>
  <w:style w:type="paragraph" w:styleId="CommentSubject">
    <w:name w:val="annotation subject"/>
    <w:basedOn w:val="CommentText"/>
    <w:next w:val="CommentText"/>
    <w:link w:val="CommentSubjectChar"/>
    <w:uiPriority w:val="99"/>
    <w:semiHidden/>
    <w:unhideWhenUsed/>
    <w:rsid w:val="00F83C60"/>
    <w:pPr>
      <w:widowControl/>
      <w:autoSpaceDE/>
      <w:autoSpaceDN/>
      <w:adjustRightInd/>
      <w:snapToGrid w:val="0"/>
      <w:spacing w:after="120"/>
      <w:jc w:val="both"/>
    </w:pPr>
    <w:rPr>
      <w:rFonts w:ascii="Avenir Book" w:eastAsia="Times New Roman" w:hAnsi="Avenir Book" w:cs="Times New Roman"/>
      <w:b/>
      <w:bCs/>
      <w:color w:val="auto"/>
      <w:lang w:val="en-GB"/>
    </w:rPr>
  </w:style>
  <w:style w:type="character" w:customStyle="1" w:styleId="CommentSubjectChar">
    <w:name w:val="Comment Subject Char"/>
    <w:basedOn w:val="CommentTextChar"/>
    <w:link w:val="CommentSubject"/>
    <w:uiPriority w:val="99"/>
    <w:semiHidden/>
    <w:rsid w:val="00F83C60"/>
    <w:rPr>
      <w:rFonts w:ascii="Avenir Book" w:eastAsia="Times New Roman" w:hAnsi="Avenir Book" w:cs="Times New Roman"/>
      <w:b/>
      <w:bCs/>
      <w:color w:val="000000"/>
      <w:sz w:val="20"/>
      <w:szCs w:val="20"/>
      <w:lang w:val="en-GB"/>
    </w:rPr>
  </w:style>
  <w:style w:type="paragraph" w:styleId="Revision">
    <w:name w:val="Revision"/>
    <w:hidden/>
    <w:uiPriority w:val="99"/>
    <w:unhideWhenUsed/>
    <w:rsid w:val="00F83C60"/>
    <w:rPr>
      <w:rFonts w:ascii="Times New Roman" w:eastAsia="Times New Roman" w:hAnsi="Times New Roman" w:cs="Times New Roman"/>
    </w:rPr>
  </w:style>
  <w:style w:type="table" w:customStyle="1" w:styleId="GridTable4-Accent61">
    <w:name w:val="Grid Table 4 - Accent 61"/>
    <w:basedOn w:val="TableNormal"/>
    <w:uiPriority w:val="49"/>
    <w:rsid w:val="00F83C60"/>
    <w:rPr>
      <w:rFonts w:ascii="Times New Roman" w:eastAsia="Times New Roman" w:hAnsi="Times New Roman" w:cs="Times New Roman"/>
      <w:sz w:val="20"/>
      <w:szCs w:val="20"/>
      <w:lang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Headings7">
    <w:name w:val="Headings7"/>
    <w:uiPriority w:val="99"/>
    <w:rsid w:val="00F83C60"/>
    <w:pPr>
      <w:numPr>
        <w:numId w:val="13"/>
      </w:numPr>
    </w:pPr>
  </w:style>
  <w:style w:type="paragraph" w:customStyle="1" w:styleId="stylenadine3">
    <w:name w:val="style nadine 3"/>
    <w:basedOn w:val="Heading3"/>
    <w:rsid w:val="00F83C60"/>
    <w:pPr>
      <w:keepNext w:val="0"/>
      <w:keepLines w:val="0"/>
      <w:snapToGrid w:val="0"/>
      <w:spacing w:before="0" w:line="240" w:lineRule="auto"/>
      <w:jc w:val="center"/>
    </w:pPr>
    <w:rPr>
      <w:rFonts w:ascii="Cambria" w:eastAsia="Times New Roman" w:hAnsi="Cambria" w:cs="Times New Roman"/>
      <w:i w:val="0"/>
      <w:color w:val="000000"/>
      <w:lang w:val="en-CA"/>
    </w:rPr>
  </w:style>
  <w:style w:type="paragraph" w:styleId="BodyText2">
    <w:name w:val="Body Text 2"/>
    <w:basedOn w:val="Normal"/>
    <w:link w:val="BodyText2Char"/>
    <w:semiHidden/>
    <w:rsid w:val="00F83C60"/>
    <w:pPr>
      <w:snapToGrid w:val="0"/>
      <w:spacing w:after="0" w:line="240" w:lineRule="auto"/>
    </w:pPr>
    <w:rPr>
      <w:rFonts w:ascii="Arial Narrow" w:eastAsia="Batang" w:hAnsi="Arial Narrow" w:cs="Times New Roman"/>
      <w:szCs w:val="24"/>
    </w:rPr>
  </w:style>
  <w:style w:type="character" w:customStyle="1" w:styleId="BodyText2Char">
    <w:name w:val="Body Text 2 Char"/>
    <w:basedOn w:val="DefaultParagraphFont"/>
    <w:link w:val="BodyText2"/>
    <w:semiHidden/>
    <w:rsid w:val="00F83C60"/>
    <w:rPr>
      <w:rFonts w:ascii="Arial Narrow" w:eastAsia="Batang" w:hAnsi="Arial Narrow" w:cs="Times New Roman"/>
      <w:sz w:val="22"/>
      <w:lang w:val="en-US"/>
    </w:rPr>
  </w:style>
  <w:style w:type="paragraph" w:styleId="BodyText3">
    <w:name w:val="Body Text 3"/>
    <w:basedOn w:val="Normal"/>
    <w:link w:val="BodyText3Char"/>
    <w:semiHidden/>
    <w:rsid w:val="00F83C60"/>
    <w:pPr>
      <w:snapToGrid w:val="0"/>
      <w:spacing w:after="0" w:line="240" w:lineRule="auto"/>
      <w:jc w:val="left"/>
    </w:pPr>
    <w:rPr>
      <w:rFonts w:ascii="Times New Roman" w:eastAsia="Batang" w:hAnsi="Times New Roman" w:cs="Times New Roman"/>
      <w:sz w:val="20"/>
      <w:szCs w:val="24"/>
    </w:rPr>
  </w:style>
  <w:style w:type="character" w:customStyle="1" w:styleId="BodyText3Char">
    <w:name w:val="Body Text 3 Char"/>
    <w:basedOn w:val="DefaultParagraphFont"/>
    <w:link w:val="BodyText3"/>
    <w:semiHidden/>
    <w:rsid w:val="00F83C60"/>
    <w:rPr>
      <w:rFonts w:ascii="Times New Roman" w:eastAsia="Batang" w:hAnsi="Times New Roman" w:cs="Times New Roman"/>
      <w:sz w:val="20"/>
      <w:lang w:val="en-US"/>
    </w:rPr>
  </w:style>
  <w:style w:type="paragraph" w:styleId="BlockText">
    <w:name w:val="Block Text"/>
    <w:basedOn w:val="Normal"/>
    <w:semiHidden/>
    <w:rsid w:val="00F83C60"/>
    <w:pPr>
      <w:snapToGrid w:val="0"/>
      <w:spacing w:after="0" w:line="240" w:lineRule="auto"/>
      <w:ind w:left="648" w:right="1260"/>
      <w:jc w:val="left"/>
    </w:pPr>
    <w:rPr>
      <w:rFonts w:ascii="Arial Narrow" w:eastAsia="Batang" w:hAnsi="Arial Narrow" w:cs="Times New Roman"/>
      <w:szCs w:val="24"/>
      <w:u w:val="single"/>
    </w:rPr>
  </w:style>
  <w:style w:type="paragraph" w:styleId="DocumentMap">
    <w:name w:val="Document Map"/>
    <w:basedOn w:val="Normal"/>
    <w:link w:val="DocumentMapChar"/>
    <w:semiHidden/>
    <w:rsid w:val="00F83C60"/>
    <w:pPr>
      <w:shd w:val="clear" w:color="auto" w:fill="000080"/>
      <w:snapToGrid w:val="0"/>
      <w:spacing w:after="0" w:line="240" w:lineRule="auto"/>
      <w:jc w:val="left"/>
    </w:pPr>
    <w:rPr>
      <w:rFonts w:ascii="Tahoma" w:eastAsia="Batang" w:hAnsi="Tahoma" w:cs="Tahoma"/>
      <w:szCs w:val="24"/>
    </w:rPr>
  </w:style>
  <w:style w:type="character" w:customStyle="1" w:styleId="DocumentMapChar">
    <w:name w:val="Document Map Char"/>
    <w:basedOn w:val="DefaultParagraphFont"/>
    <w:link w:val="DocumentMap"/>
    <w:semiHidden/>
    <w:rsid w:val="00F83C60"/>
    <w:rPr>
      <w:rFonts w:ascii="Tahoma" w:eastAsia="Batang" w:hAnsi="Tahoma" w:cs="Tahoma"/>
      <w:sz w:val="22"/>
      <w:shd w:val="clear" w:color="auto" w:fill="000080"/>
      <w:lang w:val="en-US"/>
    </w:rPr>
  </w:style>
  <w:style w:type="paragraph" w:styleId="BodyTextIndent">
    <w:name w:val="Body Text Indent"/>
    <w:basedOn w:val="Normal"/>
    <w:link w:val="BodyTextIndentChar"/>
    <w:semiHidden/>
    <w:rsid w:val="00F83C60"/>
    <w:pPr>
      <w:tabs>
        <w:tab w:val="left" w:pos="648"/>
        <w:tab w:val="left" w:pos="8329"/>
        <w:tab w:val="left" w:pos="8565"/>
        <w:tab w:val="left" w:pos="8640"/>
        <w:tab w:val="left" w:pos="8801"/>
        <w:tab w:val="left" w:pos="9037"/>
        <w:tab w:val="left" w:pos="11491"/>
        <w:tab w:val="left" w:pos="11520"/>
        <w:tab w:val="left" w:pos="12687"/>
        <w:tab w:val="left" w:pos="13700"/>
      </w:tabs>
      <w:snapToGrid w:val="0"/>
      <w:spacing w:after="0" w:line="240" w:lineRule="auto"/>
      <w:ind w:left="8329"/>
      <w:jc w:val="left"/>
    </w:pPr>
    <w:rPr>
      <w:rFonts w:ascii="Arial Narrow" w:eastAsia="Batang" w:hAnsi="Arial Narrow" w:cs="Tahoma"/>
      <w:sz w:val="20"/>
      <w:szCs w:val="20"/>
    </w:rPr>
  </w:style>
  <w:style w:type="character" w:customStyle="1" w:styleId="BodyTextIndentChar">
    <w:name w:val="Body Text Indent Char"/>
    <w:basedOn w:val="DefaultParagraphFont"/>
    <w:link w:val="BodyTextIndent"/>
    <w:semiHidden/>
    <w:rsid w:val="00F83C60"/>
    <w:rPr>
      <w:rFonts w:ascii="Arial Narrow" w:eastAsia="Batang" w:hAnsi="Arial Narrow" w:cs="Tahoma"/>
      <w:sz w:val="20"/>
      <w:szCs w:val="20"/>
      <w:lang w:val="en-US"/>
    </w:rPr>
  </w:style>
  <w:style w:type="character" w:styleId="FollowedHyperlink">
    <w:name w:val="FollowedHyperlink"/>
    <w:basedOn w:val="DefaultParagraphFont"/>
    <w:uiPriority w:val="99"/>
    <w:semiHidden/>
    <w:unhideWhenUsed/>
    <w:rsid w:val="00F83C60"/>
    <w:rPr>
      <w:color w:val="954F72" w:themeColor="followedHyperlink"/>
      <w:u w:val="single"/>
    </w:rPr>
  </w:style>
  <w:style w:type="character" w:customStyle="1" w:styleId="UnresolvedMention2">
    <w:name w:val="Unresolved Mention2"/>
    <w:basedOn w:val="DefaultParagraphFont"/>
    <w:uiPriority w:val="99"/>
    <w:semiHidden/>
    <w:unhideWhenUsed/>
    <w:rsid w:val="00F83C60"/>
    <w:rPr>
      <w:color w:val="605E5C"/>
      <w:shd w:val="clear" w:color="auto" w:fill="E1DFDD"/>
    </w:rPr>
  </w:style>
  <w:style w:type="table" w:customStyle="1" w:styleId="GridTable3-Accent61">
    <w:name w:val="Grid Table 3 - Accent 61"/>
    <w:basedOn w:val="TableNormal"/>
    <w:uiPriority w:val="48"/>
    <w:rsid w:val="00F83C60"/>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6ColourfulAccent61">
    <w:name w:val="Grid Table 6 Colourful – Accent 61"/>
    <w:basedOn w:val="TableNormal"/>
    <w:uiPriority w:val="51"/>
    <w:rsid w:val="00F83C60"/>
    <w:rPr>
      <w:color w:val="538135" w:themeColor="accent6" w:themeShade="BF"/>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odyTextIndent2">
    <w:name w:val="Body Text Indent 2"/>
    <w:basedOn w:val="Normal"/>
    <w:link w:val="BodyTextIndent2Char"/>
    <w:uiPriority w:val="99"/>
    <w:semiHidden/>
    <w:unhideWhenUsed/>
    <w:rsid w:val="00F83C60"/>
    <w:pPr>
      <w:snapToGrid w:val="0"/>
      <w:spacing w:line="480" w:lineRule="auto"/>
      <w:ind w:left="283"/>
    </w:pPr>
    <w:rPr>
      <w:rFonts w:ascii="Avenir Book" w:hAnsi="Avenir Book"/>
      <w:lang w:val="en-GB"/>
    </w:rPr>
  </w:style>
  <w:style w:type="character" w:customStyle="1" w:styleId="BodyTextIndent2Char">
    <w:name w:val="Body Text Indent 2 Char"/>
    <w:basedOn w:val="DefaultParagraphFont"/>
    <w:link w:val="BodyTextIndent2"/>
    <w:uiPriority w:val="99"/>
    <w:semiHidden/>
    <w:rsid w:val="00F83C60"/>
    <w:rPr>
      <w:rFonts w:ascii="Avenir Book" w:hAnsi="Avenir Book"/>
      <w:sz w:val="22"/>
      <w:szCs w:val="22"/>
      <w:lang w:val="en-GB"/>
    </w:rPr>
  </w:style>
  <w:style w:type="table" w:customStyle="1" w:styleId="PlainTable31">
    <w:name w:val="Plain Table 31"/>
    <w:basedOn w:val="TableNormal"/>
    <w:uiPriority w:val="43"/>
    <w:rsid w:val="00F83C60"/>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sonormal0">
    <w:name w:val="msonormal"/>
    <w:basedOn w:val="Normal"/>
    <w:rsid w:val="00F83C60"/>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iPriority w:val="99"/>
    <w:semiHidden/>
    <w:unhideWhenUsed/>
    <w:rsid w:val="00F83C60"/>
    <w:pPr>
      <w:snapToGrid w:val="0"/>
      <w:spacing w:after="0" w:line="240" w:lineRule="auto"/>
    </w:pPr>
    <w:rPr>
      <w:rFonts w:ascii="Avenir Book" w:hAnsi="Avenir Book"/>
      <w:sz w:val="20"/>
      <w:szCs w:val="20"/>
      <w:lang w:val="en-GB"/>
    </w:rPr>
  </w:style>
  <w:style w:type="character" w:customStyle="1" w:styleId="EndnoteTextChar">
    <w:name w:val="Endnote Text Char"/>
    <w:basedOn w:val="DefaultParagraphFont"/>
    <w:link w:val="EndnoteText"/>
    <w:uiPriority w:val="99"/>
    <w:semiHidden/>
    <w:rsid w:val="00F83C60"/>
    <w:rPr>
      <w:rFonts w:ascii="Avenir Book" w:hAnsi="Avenir Book"/>
      <w:sz w:val="20"/>
      <w:szCs w:val="20"/>
      <w:lang w:val="en-GB"/>
    </w:rPr>
  </w:style>
  <w:style w:type="character" w:styleId="EndnoteReference">
    <w:name w:val="endnote reference"/>
    <w:basedOn w:val="DefaultParagraphFont"/>
    <w:uiPriority w:val="99"/>
    <w:semiHidden/>
    <w:unhideWhenUsed/>
    <w:rsid w:val="00F83C60"/>
    <w:rPr>
      <w:vertAlign w:val="superscript"/>
    </w:rPr>
  </w:style>
  <w:style w:type="table" w:customStyle="1" w:styleId="PlainTable21">
    <w:name w:val="Plain Table 21"/>
    <w:basedOn w:val="TableNormal"/>
    <w:uiPriority w:val="42"/>
    <w:rsid w:val="00F83C60"/>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31">
    <w:name w:val="List Table 31"/>
    <w:basedOn w:val="TableNormal"/>
    <w:uiPriority w:val="48"/>
    <w:rsid w:val="00F83C60"/>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plan4">
    <w:name w:val="plan4"/>
    <w:basedOn w:val="Normal"/>
    <w:rsid w:val="00F83C60"/>
    <w:pPr>
      <w:spacing w:before="100" w:beforeAutospacing="1" w:after="100" w:afterAutospacing="1" w:line="240" w:lineRule="auto"/>
      <w:jc w:val="left"/>
    </w:pPr>
    <w:rPr>
      <w:rFonts w:ascii="Times New Roman" w:eastAsia="Times New Roman" w:hAnsi="Times New Roman" w:cs="Times New Roman"/>
      <w:szCs w:val="24"/>
      <w:lang w:val="en-GB" w:eastAsia="en-GB"/>
    </w:rPr>
  </w:style>
  <w:style w:type="paragraph" w:styleId="HTMLPreformatted">
    <w:name w:val="HTML Preformatted"/>
    <w:basedOn w:val="Normal"/>
    <w:link w:val="HTMLPreformattedChar"/>
    <w:uiPriority w:val="99"/>
    <w:semiHidden/>
    <w:unhideWhenUsed/>
    <w:rsid w:val="00F83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Cs w:val="20"/>
      <w:lang w:val="en-GB" w:eastAsia="en-GB"/>
    </w:rPr>
  </w:style>
  <w:style w:type="character" w:customStyle="1" w:styleId="HTMLPreformattedChar">
    <w:name w:val="HTML Preformatted Char"/>
    <w:basedOn w:val="DefaultParagraphFont"/>
    <w:link w:val="HTMLPreformatted"/>
    <w:uiPriority w:val="99"/>
    <w:semiHidden/>
    <w:rsid w:val="00F83C60"/>
    <w:rPr>
      <w:rFonts w:ascii="Courier New" w:eastAsia="Times New Roman" w:hAnsi="Courier New" w:cs="Courier New"/>
      <w:sz w:val="22"/>
      <w:szCs w:val="20"/>
      <w:lang w:val="en-GB" w:eastAsia="en-GB"/>
    </w:rPr>
  </w:style>
  <w:style w:type="paragraph" w:customStyle="1" w:styleId="TableTextRight">
    <w:name w:val="~TableTextRight"/>
    <w:basedOn w:val="Normal"/>
    <w:qFormat/>
    <w:rsid w:val="00F83C60"/>
    <w:pPr>
      <w:numPr>
        <w:numId w:val="14"/>
      </w:numPr>
      <w:spacing w:before="60" w:after="20" w:line="240" w:lineRule="auto"/>
      <w:jc w:val="right"/>
    </w:pPr>
    <w:rPr>
      <w:rFonts w:ascii="Arial" w:eastAsia="Calibri" w:hAnsi="Arial" w:cs="Times New Roman"/>
      <w:sz w:val="17"/>
      <w:szCs w:val="20"/>
      <w:lang w:val="en-GB" w:eastAsia="en-GB"/>
    </w:rPr>
  </w:style>
  <w:style w:type="table" w:customStyle="1" w:styleId="PlainTable11">
    <w:name w:val="Plain Table 11"/>
    <w:basedOn w:val="TableNormal"/>
    <w:uiPriority w:val="41"/>
    <w:rsid w:val="00F83C60"/>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61">
    <w:name w:val="List Table 4 - Accent 61"/>
    <w:basedOn w:val="TableNormal"/>
    <w:uiPriority w:val="49"/>
    <w:rsid w:val="00F83C60"/>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F83C60"/>
    <w:pPr>
      <w:autoSpaceDE w:val="0"/>
      <w:autoSpaceDN w:val="0"/>
      <w:adjustRightInd w:val="0"/>
    </w:pPr>
    <w:rPr>
      <w:rFonts w:ascii="Times New Roman" w:hAnsi="Times New Roman" w:cs="Times New Roman"/>
      <w:color w:val="000000"/>
      <w:lang w:val="en-US"/>
    </w:rPr>
  </w:style>
  <w:style w:type="character" w:customStyle="1" w:styleId="UnresolvedMention3">
    <w:name w:val="Unresolved Mention3"/>
    <w:basedOn w:val="DefaultParagraphFont"/>
    <w:uiPriority w:val="99"/>
    <w:semiHidden/>
    <w:unhideWhenUsed/>
    <w:rsid w:val="00F83C60"/>
    <w:rPr>
      <w:color w:val="605E5C"/>
      <w:shd w:val="clear" w:color="auto" w:fill="E1DFDD"/>
    </w:rPr>
  </w:style>
  <w:style w:type="character" w:customStyle="1" w:styleId="UnresolvedMention4">
    <w:name w:val="Unresolved Mention4"/>
    <w:basedOn w:val="DefaultParagraphFont"/>
    <w:uiPriority w:val="99"/>
    <w:semiHidden/>
    <w:unhideWhenUsed/>
    <w:rsid w:val="00F83C60"/>
    <w:rPr>
      <w:color w:val="605E5C"/>
      <w:shd w:val="clear" w:color="auto" w:fill="E1DFDD"/>
    </w:rPr>
  </w:style>
  <w:style w:type="table" w:styleId="GridTable1Light-Accent6">
    <w:name w:val="Grid Table 1 Light Accent 6"/>
    <w:basedOn w:val="TableNormal"/>
    <w:uiPriority w:val="46"/>
    <w:rsid w:val="00F83C60"/>
    <w:rPr>
      <w:lang w:val="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83C60"/>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F83C60"/>
    <w:rPr>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eGridLight">
    <w:name w:val="Grid Table Light"/>
    <w:basedOn w:val="TableNormal"/>
    <w:uiPriority w:val="40"/>
    <w:rsid w:val="00F83C60"/>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Accent6">
    <w:name w:val="List Table 2 Accent 6"/>
    <w:basedOn w:val="TableNormal"/>
    <w:uiPriority w:val="47"/>
    <w:rsid w:val="00F83C60"/>
    <w:rPr>
      <w:lang w:val="en-US"/>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Accent6">
    <w:name w:val="List Table 1 Light Accent 6"/>
    <w:basedOn w:val="TableNormal"/>
    <w:uiPriority w:val="46"/>
    <w:rsid w:val="00F83C60"/>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F83C60"/>
    <w:rPr>
      <w:rFonts w:ascii="Times New Roman" w:eastAsia="Times New Roman" w:hAnsi="Times New Roman" w:cs="Times New Roman"/>
      <w:sz w:val="20"/>
      <w:szCs w:val="20"/>
      <w:lang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F83C60"/>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6">
    <w:name w:val="Grid Table 6 Colorful Accent 6"/>
    <w:basedOn w:val="TableNormal"/>
    <w:uiPriority w:val="51"/>
    <w:rsid w:val="00F83C60"/>
    <w:rPr>
      <w:color w:val="538135" w:themeColor="accent6" w:themeShade="BF"/>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3">
    <w:name w:val="Plain Table 3"/>
    <w:basedOn w:val="TableNormal"/>
    <w:uiPriority w:val="43"/>
    <w:rsid w:val="00F83C60"/>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F83C60"/>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3">
    <w:name w:val="List Table 3"/>
    <w:basedOn w:val="TableNormal"/>
    <w:uiPriority w:val="48"/>
    <w:rsid w:val="00F83C60"/>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F83C60"/>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6">
    <w:name w:val="List Table 4 Accent 6"/>
    <w:basedOn w:val="TableNormal"/>
    <w:uiPriority w:val="49"/>
    <w:rsid w:val="00F83C60"/>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rt0xe">
    <w:name w:val="trt0xe"/>
    <w:basedOn w:val="Normal"/>
    <w:rsid w:val="00F83C60"/>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UnresolvedMention5">
    <w:name w:val="Unresolved Mention5"/>
    <w:basedOn w:val="DefaultParagraphFont"/>
    <w:uiPriority w:val="99"/>
    <w:semiHidden/>
    <w:unhideWhenUsed/>
    <w:rsid w:val="00F83C60"/>
    <w:rPr>
      <w:color w:val="605E5C"/>
      <w:shd w:val="clear" w:color="auto" w:fill="E1DFDD"/>
    </w:rPr>
  </w:style>
  <w:style w:type="character" w:customStyle="1" w:styleId="UnresolvedMention6">
    <w:name w:val="Unresolved Mention6"/>
    <w:basedOn w:val="DefaultParagraphFont"/>
    <w:uiPriority w:val="99"/>
    <w:semiHidden/>
    <w:unhideWhenUsed/>
    <w:rsid w:val="00F83C60"/>
    <w:rPr>
      <w:color w:val="605E5C"/>
      <w:shd w:val="clear" w:color="auto" w:fill="E1DFDD"/>
    </w:rPr>
  </w:style>
  <w:style w:type="paragraph" w:customStyle="1" w:styleId="BVIfnrCharCharCharChar">
    <w:name w:val="BVI fnr תו Char Char Char Char"/>
    <w:aliases w:val="BVI fnr Car Car תו Char Char Char Char,BVI fnr Car תו Char Char Char Char,BVI fnr Car Car Car Car Char תו תו Char Char Char Char Char,BVI fnr Char Char Char"/>
    <w:basedOn w:val="Normal"/>
    <w:uiPriority w:val="99"/>
    <w:rsid w:val="00F83C60"/>
    <w:pPr>
      <w:spacing w:line="240" w:lineRule="exact"/>
      <w:jc w:val="left"/>
    </w:pPr>
    <w:rPr>
      <w:rFonts w:eastAsiaTheme="minorEastAsia"/>
      <w:vertAlign w:val="superscript"/>
    </w:rPr>
  </w:style>
  <w:style w:type="character" w:customStyle="1" w:styleId="regular">
    <w:name w:val="regular"/>
    <w:basedOn w:val="DefaultParagraphFont"/>
    <w:rsid w:val="00F83C60"/>
  </w:style>
  <w:style w:type="character" w:customStyle="1" w:styleId="italic">
    <w:name w:val="italic"/>
    <w:basedOn w:val="DefaultParagraphFont"/>
    <w:rsid w:val="00F83C60"/>
  </w:style>
  <w:style w:type="character" w:customStyle="1" w:styleId="bold">
    <w:name w:val="bold"/>
    <w:basedOn w:val="DefaultParagraphFont"/>
    <w:rsid w:val="00F83C60"/>
  </w:style>
  <w:style w:type="character" w:styleId="UnresolvedMention">
    <w:name w:val="Unresolved Mention"/>
    <w:basedOn w:val="DefaultParagraphFont"/>
    <w:uiPriority w:val="99"/>
    <w:semiHidden/>
    <w:unhideWhenUsed/>
    <w:rsid w:val="00F83C60"/>
    <w:rPr>
      <w:color w:val="605E5C"/>
      <w:shd w:val="clear" w:color="auto" w:fill="E1DFDD"/>
    </w:rPr>
  </w:style>
  <w:style w:type="table" w:styleId="GridTable5Dark-Accent1">
    <w:name w:val="Grid Table 5 Dark Accent 1"/>
    <w:basedOn w:val="TableNormal"/>
    <w:uiPriority w:val="50"/>
    <w:rsid w:val="0000752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00752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007520"/>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1">
    <w:name w:val="Grid Table 1 Light Accent 1"/>
    <w:basedOn w:val="TableNormal"/>
    <w:uiPriority w:val="46"/>
    <w:rsid w:val="00D4782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D4782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SpacingChar">
    <w:name w:val="No Spacing Char"/>
    <w:aliases w:val="esf reporting Char,ESF Consultants Char"/>
    <w:basedOn w:val="DefaultParagraphFont"/>
    <w:link w:val="NoSpacing"/>
    <w:rsid w:val="00A25721"/>
    <w:rPr>
      <w:sz w:val="22"/>
      <w:szCs w:val="22"/>
      <w:lang w:val="en-US"/>
    </w:rPr>
  </w:style>
  <w:style w:type="numbering" w:customStyle="1" w:styleId="CurrentList1">
    <w:name w:val="Current List1"/>
    <w:uiPriority w:val="99"/>
    <w:rsid w:val="002751A5"/>
    <w:pPr>
      <w:numPr>
        <w:numId w:val="27"/>
      </w:numPr>
    </w:pPr>
  </w:style>
  <w:style w:type="numbering" w:customStyle="1" w:styleId="CurrentList2">
    <w:name w:val="Current List2"/>
    <w:uiPriority w:val="99"/>
    <w:rsid w:val="002751A5"/>
    <w:pPr>
      <w:numPr>
        <w:numId w:val="28"/>
      </w:numPr>
    </w:pPr>
  </w:style>
  <w:style w:type="numbering" w:customStyle="1" w:styleId="CurrentList3">
    <w:name w:val="Current List3"/>
    <w:uiPriority w:val="99"/>
    <w:rsid w:val="002751A5"/>
    <w:pPr>
      <w:numPr>
        <w:numId w:val="29"/>
      </w:numPr>
    </w:pPr>
  </w:style>
  <w:style w:type="numbering" w:customStyle="1" w:styleId="CurrentList4">
    <w:name w:val="Current List4"/>
    <w:uiPriority w:val="99"/>
    <w:rsid w:val="002751A5"/>
    <w:pPr>
      <w:numPr>
        <w:numId w:val="30"/>
      </w:numPr>
    </w:pPr>
  </w:style>
  <w:style w:type="table" w:styleId="GridTable5Dark-Accent4">
    <w:name w:val="Grid Table 5 Dark Accent 4"/>
    <w:basedOn w:val="TableNormal"/>
    <w:uiPriority w:val="50"/>
    <w:rsid w:val="00293EB9"/>
    <w:rPr>
      <w:rFonts w:ascii="Calibri" w:eastAsia="Calibri" w:hAnsi="Calibri" w:cs="Times New Roman"/>
      <w:sz w:val="20"/>
      <w:szCs w:val="20"/>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293EB9"/>
    <w:rPr>
      <w:rFonts w:ascii="Calibri" w:eastAsia="Calibri" w:hAnsi="Calibri" w:cs="Times New Roman"/>
      <w:sz w:val="20"/>
      <w:szCs w:val="20"/>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normaltextrun">
    <w:name w:val="normaltextrun"/>
    <w:basedOn w:val="DefaultParagraphFont"/>
    <w:rsid w:val="00E9126D"/>
  </w:style>
  <w:style w:type="paragraph" w:customStyle="1" w:styleId="xl71">
    <w:name w:val="xl71"/>
    <w:basedOn w:val="Normal"/>
    <w:rsid w:val="00EB2CDB"/>
    <w:pP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72">
    <w:name w:val="xl72"/>
    <w:basedOn w:val="Normal"/>
    <w:rsid w:val="00EB2CDB"/>
    <w:pP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73">
    <w:name w:val="xl73"/>
    <w:basedOn w:val="Normal"/>
    <w:rsid w:val="00EB2CDB"/>
    <w:pP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74">
    <w:name w:val="xl74"/>
    <w:basedOn w:val="Normal"/>
    <w:rsid w:val="00EB2CDB"/>
    <w:pP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75">
    <w:name w:val="xl75"/>
    <w:basedOn w:val="Normal"/>
    <w:rsid w:val="00EB2CDB"/>
    <w:pPr>
      <w:pBdr>
        <w:lef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76">
    <w:name w:val="xl76"/>
    <w:basedOn w:val="Normal"/>
    <w:rsid w:val="00EB2CDB"/>
    <w:pPr>
      <w:pBdr>
        <w:top w:val="single" w:sz="4" w:space="0" w:color="auto"/>
        <w:lef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77">
    <w:name w:val="xl77"/>
    <w:basedOn w:val="Normal"/>
    <w:rsid w:val="00EB2CDB"/>
    <w:pPr>
      <w:pBdr>
        <w:top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78">
    <w:name w:val="xl78"/>
    <w:basedOn w:val="Normal"/>
    <w:rsid w:val="00EB2CDB"/>
    <w:pPr>
      <w:pBdr>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79">
    <w:name w:val="xl79"/>
    <w:basedOn w:val="Normal"/>
    <w:rsid w:val="00EB2CDB"/>
    <w:pPr>
      <w:pBdr>
        <w:top w:val="single" w:sz="4" w:space="0" w:color="auto"/>
        <w:left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80">
    <w:name w:val="xl80"/>
    <w:basedOn w:val="Normal"/>
    <w:rsid w:val="00EB2CDB"/>
    <w:pPr>
      <w:pBdr>
        <w:left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81">
    <w:name w:val="xl81"/>
    <w:basedOn w:val="Normal"/>
    <w:rsid w:val="00EB2CDB"/>
    <w:pPr>
      <w:pBdr>
        <w:left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82">
    <w:name w:val="xl82"/>
    <w:basedOn w:val="Normal"/>
    <w:rsid w:val="00EB2CDB"/>
    <w:pPr>
      <w:pBdr>
        <w:left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83">
    <w:name w:val="xl83"/>
    <w:basedOn w:val="Normal"/>
    <w:rsid w:val="00EB2CDB"/>
    <w:pPr>
      <w:pBdr>
        <w:top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84">
    <w:name w:val="xl84"/>
    <w:basedOn w:val="Normal"/>
    <w:rsid w:val="00EB2CDB"/>
    <w:pPr>
      <w:pBdr>
        <w:left w:val="single" w:sz="4" w:space="0" w:color="auto"/>
        <w:bottom w:val="double" w:sz="6" w:space="0" w:color="000000"/>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85">
    <w:name w:val="xl85"/>
    <w:basedOn w:val="Normal"/>
    <w:rsid w:val="00EB2CDB"/>
    <w:pPr>
      <w:pBdr>
        <w:left w:val="single" w:sz="4" w:space="0" w:color="auto"/>
        <w:bottom w:val="double" w:sz="6"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86">
    <w:name w:val="xl86"/>
    <w:basedOn w:val="Normal"/>
    <w:rsid w:val="00EB2CDB"/>
    <w:pPr>
      <w:pBdr>
        <w:bottom w:val="double" w:sz="6"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87">
    <w:name w:val="xl87"/>
    <w:basedOn w:val="Normal"/>
    <w:rsid w:val="00EB2CDB"/>
    <w:pPr>
      <w:pBdr>
        <w:bottom w:val="double" w:sz="6" w:space="0" w:color="000000"/>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88">
    <w:name w:val="xl88"/>
    <w:basedOn w:val="Normal"/>
    <w:rsid w:val="00EB2CDB"/>
    <w:pPr>
      <w:pBdr>
        <w:left w:val="single" w:sz="4" w:space="0" w:color="auto"/>
        <w:bottom w:val="double" w:sz="6" w:space="0" w:color="000000"/>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89">
    <w:name w:val="xl89"/>
    <w:basedOn w:val="Normal"/>
    <w:rsid w:val="00EB2CDB"/>
    <w:pPr>
      <w:pBdr>
        <w:left w:val="single" w:sz="4" w:space="0" w:color="auto"/>
        <w:bottom w:val="double" w:sz="6" w:space="0" w:color="000000"/>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90">
    <w:name w:val="xl90"/>
    <w:basedOn w:val="Normal"/>
    <w:rsid w:val="00EB2CDB"/>
    <w:pPr>
      <w:pBdr>
        <w:top w:val="double" w:sz="6" w:space="0" w:color="000000"/>
        <w:left w:val="single" w:sz="4" w:space="0" w:color="auto"/>
        <w:bottom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91">
    <w:name w:val="xl91"/>
    <w:basedOn w:val="Normal"/>
    <w:rsid w:val="00EB2CDB"/>
    <w:pPr>
      <w:pBdr>
        <w:top w:val="double" w:sz="6" w:space="0" w:color="000000"/>
        <w:bottom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92">
    <w:name w:val="xl92"/>
    <w:basedOn w:val="Normal"/>
    <w:rsid w:val="00EB2CDB"/>
    <w:pPr>
      <w:pBdr>
        <w:top w:val="double" w:sz="6" w:space="0" w:color="000000"/>
        <w:bottom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93">
    <w:name w:val="xl93"/>
    <w:basedOn w:val="Normal"/>
    <w:rsid w:val="00EB2CDB"/>
    <w:pPr>
      <w:pBdr>
        <w:top w:val="double" w:sz="6" w:space="0" w:color="000000"/>
        <w:bottom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94">
    <w:name w:val="xl94"/>
    <w:basedOn w:val="Normal"/>
    <w:rsid w:val="00EB2CDB"/>
    <w:pPr>
      <w:pBdr>
        <w:top w:val="single" w:sz="4" w:space="0" w:color="auto"/>
        <w:left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95">
    <w:name w:val="xl95"/>
    <w:basedOn w:val="Normal"/>
    <w:rsid w:val="00EB2CDB"/>
    <w:pPr>
      <w:pBdr>
        <w:left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96">
    <w:name w:val="xl96"/>
    <w:basedOn w:val="Normal"/>
    <w:rsid w:val="00EB2CDB"/>
    <w:pPr>
      <w:pBdr>
        <w:left w:val="single" w:sz="4" w:space="0" w:color="auto"/>
        <w:bottom w:val="double" w:sz="6" w:space="0" w:color="000000"/>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97">
    <w:name w:val="xl97"/>
    <w:basedOn w:val="Normal"/>
    <w:rsid w:val="00EB2CDB"/>
    <w:pPr>
      <w:pBdr>
        <w:top w:val="double" w:sz="6" w:space="0" w:color="000000"/>
        <w:bottom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98">
    <w:name w:val="xl98"/>
    <w:basedOn w:val="Normal"/>
    <w:rsid w:val="00EB2CDB"/>
    <w:pP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99">
    <w:name w:val="xl99"/>
    <w:basedOn w:val="Normal"/>
    <w:rsid w:val="00EB2CDB"/>
    <w:pPr>
      <w:pBdr>
        <w:left w:val="single" w:sz="4" w:space="0" w:color="auto"/>
      </w:pBdr>
      <w:spacing w:before="100" w:beforeAutospacing="1" w:after="100" w:afterAutospacing="1" w:line="360" w:lineRule="auto"/>
    </w:pPr>
    <w:rPr>
      <w:rFonts w:ascii="Garamond" w:eastAsia="Times New Roman" w:hAnsi="Garamond" w:cs="Times New Roman"/>
      <w:b/>
      <w:bCs/>
      <w:szCs w:val="20"/>
      <w:lang w:eastAsia="en-GB"/>
    </w:rPr>
  </w:style>
  <w:style w:type="paragraph" w:customStyle="1" w:styleId="xl100">
    <w:name w:val="xl100"/>
    <w:basedOn w:val="Normal"/>
    <w:rsid w:val="00EB2CDB"/>
    <w:pPr>
      <w:spacing w:before="100" w:beforeAutospacing="1" w:after="100" w:afterAutospacing="1" w:line="360" w:lineRule="auto"/>
    </w:pPr>
    <w:rPr>
      <w:rFonts w:ascii="Garamond" w:eastAsia="Times New Roman" w:hAnsi="Garamond" w:cs="Times New Roman"/>
      <w:b/>
      <w:bCs/>
      <w:szCs w:val="20"/>
      <w:lang w:eastAsia="en-GB"/>
    </w:rPr>
  </w:style>
  <w:style w:type="paragraph" w:customStyle="1" w:styleId="xl101">
    <w:name w:val="xl101"/>
    <w:basedOn w:val="Normal"/>
    <w:rsid w:val="00EB2CDB"/>
    <w:pPr>
      <w:pBdr>
        <w:right w:val="single" w:sz="4" w:space="0" w:color="auto"/>
      </w:pBdr>
      <w:spacing w:before="100" w:beforeAutospacing="1" w:after="100" w:afterAutospacing="1" w:line="360" w:lineRule="auto"/>
    </w:pPr>
    <w:rPr>
      <w:rFonts w:ascii="Garamond" w:eastAsia="Times New Roman" w:hAnsi="Garamond" w:cs="Times New Roman"/>
      <w:b/>
      <w:bCs/>
      <w:szCs w:val="20"/>
      <w:lang w:eastAsia="en-GB"/>
    </w:rPr>
  </w:style>
  <w:style w:type="paragraph" w:customStyle="1" w:styleId="xl102">
    <w:name w:val="xl102"/>
    <w:basedOn w:val="Normal"/>
    <w:rsid w:val="00EB2CDB"/>
    <w:pPr>
      <w:pBdr>
        <w:top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03">
    <w:name w:val="xl103"/>
    <w:basedOn w:val="Normal"/>
    <w:rsid w:val="00EB2CDB"/>
    <w:pPr>
      <w:pBdr>
        <w:right w:val="single" w:sz="4" w:space="0" w:color="auto"/>
      </w:pBdr>
      <w:spacing w:before="100" w:beforeAutospacing="1" w:after="100" w:afterAutospacing="1" w:line="360" w:lineRule="auto"/>
    </w:pPr>
    <w:rPr>
      <w:rFonts w:ascii="Garamond" w:eastAsia="Times New Roman" w:hAnsi="Garamond" w:cs="Times New Roman"/>
      <w:b/>
      <w:bCs/>
      <w:szCs w:val="20"/>
      <w:lang w:eastAsia="en-GB"/>
    </w:rPr>
  </w:style>
  <w:style w:type="paragraph" w:customStyle="1" w:styleId="xl104">
    <w:name w:val="xl104"/>
    <w:basedOn w:val="Normal"/>
    <w:rsid w:val="00EB2CDB"/>
    <w:pPr>
      <w:pBdr>
        <w:top w:val="single" w:sz="4" w:space="0" w:color="auto"/>
        <w:lef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05">
    <w:name w:val="xl105"/>
    <w:basedOn w:val="Normal"/>
    <w:rsid w:val="00EB2CDB"/>
    <w:pPr>
      <w:pBdr>
        <w:left w:val="single" w:sz="4" w:space="0" w:color="auto"/>
        <w:bottom w:val="single" w:sz="4" w:space="0" w:color="auto"/>
      </w:pBdr>
      <w:spacing w:before="100" w:beforeAutospacing="1" w:after="100" w:afterAutospacing="1" w:line="360" w:lineRule="auto"/>
    </w:pPr>
    <w:rPr>
      <w:rFonts w:ascii="Garamond" w:eastAsia="Times New Roman" w:hAnsi="Garamond" w:cs="Times New Roman"/>
      <w:b/>
      <w:bCs/>
      <w:szCs w:val="20"/>
      <w:lang w:eastAsia="en-GB"/>
    </w:rPr>
  </w:style>
  <w:style w:type="paragraph" w:customStyle="1" w:styleId="xl106">
    <w:name w:val="xl106"/>
    <w:basedOn w:val="Normal"/>
    <w:rsid w:val="00EB2CDB"/>
    <w:pPr>
      <w:pBdr>
        <w:top w:val="single" w:sz="4" w:space="0" w:color="auto"/>
        <w:lef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07">
    <w:name w:val="xl107"/>
    <w:basedOn w:val="Normal"/>
    <w:rsid w:val="00EB2CDB"/>
    <w:pPr>
      <w:pBdr>
        <w:lef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08">
    <w:name w:val="xl108"/>
    <w:basedOn w:val="Normal"/>
    <w:rsid w:val="00EB2CDB"/>
    <w:pPr>
      <w:pBdr>
        <w:lef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09">
    <w:name w:val="xl109"/>
    <w:basedOn w:val="Normal"/>
    <w:rsid w:val="00EB2CDB"/>
    <w:pPr>
      <w:pBdr>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10">
    <w:name w:val="xl110"/>
    <w:basedOn w:val="Normal"/>
    <w:rsid w:val="00EB2CDB"/>
    <w:pPr>
      <w:pBdr>
        <w:top w:val="single" w:sz="4" w:space="0" w:color="auto"/>
        <w:left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11">
    <w:name w:val="xl111"/>
    <w:basedOn w:val="Normal"/>
    <w:rsid w:val="00EB2CDB"/>
    <w:pPr>
      <w:pBdr>
        <w:top w:val="double" w:sz="6" w:space="0" w:color="000000"/>
        <w:bottom w:val="single" w:sz="4" w:space="0" w:color="auto"/>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12">
    <w:name w:val="xl112"/>
    <w:basedOn w:val="Normal"/>
    <w:rsid w:val="00EB2CDB"/>
    <w:pP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13">
    <w:name w:val="xl113"/>
    <w:basedOn w:val="Normal"/>
    <w:rsid w:val="00EB2CDB"/>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14">
    <w:name w:val="xl114"/>
    <w:basedOn w:val="Normal"/>
    <w:rsid w:val="00EB2CDB"/>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15">
    <w:name w:val="xl115"/>
    <w:basedOn w:val="Normal"/>
    <w:rsid w:val="00EB2CDB"/>
    <w:pPr>
      <w:pBdr>
        <w:top w:val="single" w:sz="4" w:space="0" w:color="auto"/>
        <w:left w:val="single" w:sz="4" w:space="0" w:color="auto"/>
        <w:bottom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16">
    <w:name w:val="xl116"/>
    <w:basedOn w:val="Normal"/>
    <w:rsid w:val="00EB2CDB"/>
    <w:pPr>
      <w:pBdr>
        <w:top w:val="single" w:sz="4" w:space="0" w:color="auto"/>
        <w:bottom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17">
    <w:name w:val="xl117"/>
    <w:basedOn w:val="Normal"/>
    <w:rsid w:val="00EB2CDB"/>
    <w:pPr>
      <w:pBdr>
        <w:top w:val="single" w:sz="4" w:space="0" w:color="auto"/>
        <w:bottom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18">
    <w:name w:val="xl118"/>
    <w:basedOn w:val="Normal"/>
    <w:rsid w:val="00EB2CDB"/>
    <w:pPr>
      <w:pBdr>
        <w:top w:val="single" w:sz="4" w:space="0" w:color="auto"/>
        <w:left w:val="single" w:sz="4" w:space="0" w:color="auto"/>
        <w:bottom w:val="single" w:sz="4" w:space="0" w:color="auto"/>
      </w:pBdr>
      <w:spacing w:before="100" w:beforeAutospacing="1" w:after="100" w:afterAutospacing="1" w:line="360" w:lineRule="auto"/>
      <w:jc w:val="right"/>
    </w:pPr>
    <w:rPr>
      <w:rFonts w:ascii="Garamond" w:eastAsia="Times New Roman" w:hAnsi="Garamond" w:cs="Times New Roman"/>
      <w:szCs w:val="20"/>
      <w:lang w:eastAsia="en-GB"/>
    </w:rPr>
  </w:style>
  <w:style w:type="paragraph" w:customStyle="1" w:styleId="xl119">
    <w:name w:val="xl119"/>
    <w:basedOn w:val="Normal"/>
    <w:rsid w:val="00EB2CDB"/>
    <w:pPr>
      <w:pBdr>
        <w:top w:val="single" w:sz="4" w:space="0" w:color="auto"/>
        <w:bottom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0">
    <w:name w:val="xl120"/>
    <w:basedOn w:val="Normal"/>
    <w:rsid w:val="00EB2CDB"/>
    <w:pPr>
      <w:pBdr>
        <w:top w:val="single" w:sz="4" w:space="0" w:color="auto"/>
        <w:bottom w:val="single" w:sz="4" w:space="0" w:color="auto"/>
      </w:pBdr>
      <w:spacing w:before="100" w:beforeAutospacing="1" w:after="100" w:afterAutospacing="1" w:line="360" w:lineRule="auto"/>
      <w:jc w:val="right"/>
    </w:pPr>
    <w:rPr>
      <w:rFonts w:ascii="Garamond" w:eastAsia="Times New Roman" w:hAnsi="Garamond" w:cs="Times New Roman"/>
      <w:szCs w:val="20"/>
      <w:lang w:eastAsia="en-GB"/>
    </w:rPr>
  </w:style>
  <w:style w:type="paragraph" w:customStyle="1" w:styleId="xl121">
    <w:name w:val="xl121"/>
    <w:basedOn w:val="Normal"/>
    <w:rsid w:val="00EB2CDB"/>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2">
    <w:name w:val="xl122"/>
    <w:basedOn w:val="Normal"/>
    <w:rsid w:val="00EB2CDB"/>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3">
    <w:name w:val="xl123"/>
    <w:basedOn w:val="Normal"/>
    <w:rsid w:val="00EB2CDB"/>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4">
    <w:name w:val="xl124"/>
    <w:basedOn w:val="Normal"/>
    <w:rsid w:val="00EB2CDB"/>
    <w:pPr>
      <w:pBdr>
        <w:top w:val="single" w:sz="4" w:space="0" w:color="auto"/>
        <w:left w:val="single" w:sz="4" w:space="0" w:color="auto"/>
        <w:bottom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5">
    <w:name w:val="xl125"/>
    <w:basedOn w:val="Normal"/>
    <w:rsid w:val="00EB2CDB"/>
    <w:pPr>
      <w:pBdr>
        <w:top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6">
    <w:name w:val="xl126"/>
    <w:basedOn w:val="Normal"/>
    <w:rsid w:val="00EB2CDB"/>
    <w:pPr>
      <w:pBdr>
        <w:top w:val="single" w:sz="4" w:space="0" w:color="auto"/>
        <w:bottom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7">
    <w:name w:val="xl127"/>
    <w:basedOn w:val="Normal"/>
    <w:rsid w:val="00EB2CDB"/>
    <w:pPr>
      <w:pBdr>
        <w:bottom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8">
    <w:name w:val="xl128"/>
    <w:basedOn w:val="Normal"/>
    <w:rsid w:val="00EB2CDB"/>
    <w:pPr>
      <w:pBdr>
        <w:top w:val="single" w:sz="4" w:space="0" w:color="auto"/>
        <w:bottom w:val="single" w:sz="4" w:space="0" w:color="auto"/>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29">
    <w:name w:val="xl129"/>
    <w:basedOn w:val="Normal"/>
    <w:rsid w:val="00EB2CD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30">
    <w:name w:val="xl130"/>
    <w:basedOn w:val="Normal"/>
    <w:rsid w:val="00EB2CD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31">
    <w:name w:val="xl131"/>
    <w:basedOn w:val="Normal"/>
    <w:rsid w:val="00EB2CDB"/>
    <w:pPr>
      <w:pBdr>
        <w:top w:val="single" w:sz="4" w:space="0" w:color="auto"/>
        <w:left w:val="single" w:sz="4" w:space="0" w:color="auto"/>
        <w:bottom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32">
    <w:name w:val="xl132"/>
    <w:basedOn w:val="Normal"/>
    <w:rsid w:val="00EB2CDB"/>
    <w:pPr>
      <w:pBdr>
        <w:top w:val="single" w:sz="4" w:space="0" w:color="auto"/>
        <w:bottom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33">
    <w:name w:val="xl133"/>
    <w:basedOn w:val="Normal"/>
    <w:rsid w:val="00EB2CDB"/>
    <w:pPr>
      <w:pBdr>
        <w:top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34">
    <w:name w:val="xl134"/>
    <w:basedOn w:val="Normal"/>
    <w:rsid w:val="00EB2CDB"/>
    <w:pPr>
      <w:pBdr>
        <w:top w:val="single" w:sz="4" w:space="0" w:color="auto"/>
        <w:left w:val="single" w:sz="4" w:space="0" w:color="auto"/>
        <w:bottom w:val="single" w:sz="4" w:space="0" w:color="auto"/>
      </w:pBdr>
      <w:shd w:val="clear" w:color="000000" w:fill="92D050"/>
      <w:spacing w:before="100" w:beforeAutospacing="1" w:after="100" w:afterAutospacing="1" w:line="360" w:lineRule="auto"/>
      <w:jc w:val="right"/>
    </w:pPr>
    <w:rPr>
      <w:rFonts w:ascii="Garamond" w:eastAsia="Times New Roman" w:hAnsi="Garamond" w:cs="Times New Roman"/>
      <w:szCs w:val="20"/>
      <w:lang w:eastAsia="en-GB"/>
    </w:rPr>
  </w:style>
  <w:style w:type="paragraph" w:customStyle="1" w:styleId="xl135">
    <w:name w:val="xl135"/>
    <w:basedOn w:val="Normal"/>
    <w:rsid w:val="00EB2CDB"/>
    <w:pPr>
      <w:pBdr>
        <w:top w:val="single" w:sz="4" w:space="0" w:color="auto"/>
        <w:bottom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36">
    <w:name w:val="xl136"/>
    <w:basedOn w:val="Normal"/>
    <w:rsid w:val="00EB2CDB"/>
    <w:pPr>
      <w:pBdr>
        <w:top w:val="single" w:sz="4" w:space="0" w:color="auto"/>
        <w:bottom w:val="single" w:sz="4" w:space="0" w:color="auto"/>
      </w:pBdr>
      <w:shd w:val="clear" w:color="000000" w:fill="92D050"/>
      <w:spacing w:before="100" w:beforeAutospacing="1" w:after="100" w:afterAutospacing="1" w:line="360" w:lineRule="auto"/>
      <w:jc w:val="right"/>
    </w:pPr>
    <w:rPr>
      <w:rFonts w:ascii="Garamond" w:eastAsia="Times New Roman" w:hAnsi="Garamond" w:cs="Times New Roman"/>
      <w:szCs w:val="20"/>
      <w:lang w:eastAsia="en-GB"/>
    </w:rPr>
  </w:style>
  <w:style w:type="paragraph" w:customStyle="1" w:styleId="xl137">
    <w:name w:val="xl137"/>
    <w:basedOn w:val="Normal"/>
    <w:rsid w:val="00EB2CD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38">
    <w:name w:val="xl138"/>
    <w:basedOn w:val="Normal"/>
    <w:rsid w:val="00EB2CD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39">
    <w:name w:val="xl139"/>
    <w:basedOn w:val="Normal"/>
    <w:rsid w:val="00EB2CD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Heading10">
    <w:name w:val="Heading 10"/>
    <w:basedOn w:val="Normal"/>
    <w:next w:val="Normal"/>
    <w:uiPriority w:val="9"/>
    <w:unhideWhenUsed/>
    <w:qFormat/>
    <w:rsid w:val="00EB2CDB"/>
    <w:pPr>
      <w:keepNext/>
      <w:spacing w:before="240" w:after="60" w:line="360" w:lineRule="auto"/>
      <w:outlineLvl w:val="1"/>
    </w:pPr>
    <w:rPr>
      <w:rFonts w:ascii="Cambria" w:eastAsia="Times New Roman" w:hAnsi="Cambria" w:cs="Times New Roman"/>
      <w:b/>
      <w:bCs/>
      <w:i/>
      <w:iCs/>
      <w:sz w:val="28"/>
      <w:szCs w:val="28"/>
    </w:rPr>
  </w:style>
  <w:style w:type="paragraph" w:customStyle="1" w:styleId="Heading31">
    <w:name w:val="Heading 31"/>
    <w:basedOn w:val="Normal"/>
    <w:next w:val="Normal"/>
    <w:uiPriority w:val="9"/>
    <w:unhideWhenUsed/>
    <w:qFormat/>
    <w:rsid w:val="00EB2CDB"/>
    <w:pPr>
      <w:keepNext/>
      <w:spacing w:before="240" w:after="60" w:line="360" w:lineRule="auto"/>
      <w:outlineLvl w:val="2"/>
    </w:pPr>
    <w:rPr>
      <w:rFonts w:ascii="Cambria" w:eastAsia="Times New Roman" w:hAnsi="Cambria" w:cs="Times New Roman"/>
      <w:b/>
      <w:bCs/>
      <w:sz w:val="26"/>
      <w:szCs w:val="26"/>
    </w:rPr>
  </w:style>
  <w:style w:type="paragraph" w:customStyle="1" w:styleId="Heading41">
    <w:name w:val="Heading 41"/>
    <w:basedOn w:val="Normal"/>
    <w:next w:val="Normal"/>
    <w:uiPriority w:val="9"/>
    <w:semiHidden/>
    <w:unhideWhenUsed/>
    <w:qFormat/>
    <w:rsid w:val="00EB2CDB"/>
    <w:pPr>
      <w:keepNext/>
      <w:tabs>
        <w:tab w:val="num" w:pos="2880"/>
      </w:tabs>
      <w:spacing w:before="240" w:after="60" w:line="360" w:lineRule="auto"/>
      <w:ind w:left="2880" w:hanging="720"/>
      <w:outlineLvl w:val="3"/>
    </w:pPr>
    <w:rPr>
      <w:rFonts w:ascii="Cambria" w:eastAsia="Times New Roman" w:hAnsi="Cambria"/>
      <w:b/>
      <w:bCs/>
      <w:sz w:val="28"/>
      <w:szCs w:val="28"/>
    </w:rPr>
  </w:style>
  <w:style w:type="paragraph" w:customStyle="1" w:styleId="Heading51">
    <w:name w:val="Heading 51"/>
    <w:basedOn w:val="Normal"/>
    <w:next w:val="Normal"/>
    <w:uiPriority w:val="9"/>
    <w:semiHidden/>
    <w:unhideWhenUsed/>
    <w:qFormat/>
    <w:rsid w:val="00EB2CDB"/>
    <w:pPr>
      <w:tabs>
        <w:tab w:val="num" w:pos="3600"/>
      </w:tabs>
      <w:spacing w:before="240" w:after="60" w:line="360" w:lineRule="auto"/>
      <w:ind w:left="3600" w:hanging="720"/>
      <w:outlineLvl w:val="4"/>
    </w:pPr>
    <w:rPr>
      <w:rFonts w:ascii="Cambria" w:eastAsia="Times New Roman" w:hAnsi="Cambria"/>
      <w:b/>
      <w:bCs/>
      <w:i/>
      <w:iCs/>
      <w:sz w:val="26"/>
      <w:szCs w:val="26"/>
    </w:rPr>
  </w:style>
  <w:style w:type="paragraph" w:customStyle="1" w:styleId="Heading71">
    <w:name w:val="Heading 71"/>
    <w:basedOn w:val="Normal"/>
    <w:next w:val="Normal"/>
    <w:uiPriority w:val="9"/>
    <w:semiHidden/>
    <w:unhideWhenUsed/>
    <w:qFormat/>
    <w:rsid w:val="00EB2CDB"/>
    <w:pPr>
      <w:tabs>
        <w:tab w:val="num" w:pos="5040"/>
      </w:tabs>
      <w:spacing w:before="240" w:after="60" w:line="360" w:lineRule="auto"/>
      <w:ind w:left="5040" w:hanging="720"/>
      <w:outlineLvl w:val="6"/>
    </w:pPr>
    <w:rPr>
      <w:rFonts w:ascii="Cambria" w:eastAsia="Times New Roman" w:hAnsi="Cambria"/>
      <w:sz w:val="24"/>
      <w:szCs w:val="24"/>
    </w:rPr>
  </w:style>
  <w:style w:type="paragraph" w:customStyle="1" w:styleId="Heading81">
    <w:name w:val="Heading 81"/>
    <w:basedOn w:val="Normal"/>
    <w:next w:val="Normal"/>
    <w:uiPriority w:val="9"/>
    <w:semiHidden/>
    <w:unhideWhenUsed/>
    <w:qFormat/>
    <w:rsid w:val="00EB2CDB"/>
    <w:pPr>
      <w:tabs>
        <w:tab w:val="num" w:pos="5760"/>
      </w:tabs>
      <w:spacing w:before="240" w:after="60" w:line="360" w:lineRule="auto"/>
      <w:ind w:left="5760" w:hanging="720"/>
      <w:outlineLvl w:val="7"/>
    </w:pPr>
    <w:rPr>
      <w:rFonts w:ascii="Cambria" w:eastAsia="Times New Roman" w:hAnsi="Cambria"/>
      <w:i/>
      <w:iCs/>
      <w:sz w:val="24"/>
      <w:szCs w:val="24"/>
    </w:rPr>
  </w:style>
  <w:style w:type="paragraph" w:customStyle="1" w:styleId="Heading91">
    <w:name w:val="Heading 91"/>
    <w:basedOn w:val="Normal"/>
    <w:next w:val="Normal"/>
    <w:uiPriority w:val="9"/>
    <w:semiHidden/>
    <w:unhideWhenUsed/>
    <w:qFormat/>
    <w:rsid w:val="00EB2CDB"/>
    <w:pPr>
      <w:tabs>
        <w:tab w:val="num" w:pos="6480"/>
      </w:tabs>
      <w:spacing w:before="240" w:after="60" w:line="360" w:lineRule="auto"/>
      <w:ind w:left="6480" w:hanging="720"/>
      <w:outlineLvl w:val="8"/>
    </w:pPr>
    <w:rPr>
      <w:rFonts w:ascii="Cambria" w:eastAsia="Times New Roman" w:hAnsi="Cambria" w:cs="Times New Roman"/>
    </w:rPr>
  </w:style>
  <w:style w:type="table" w:styleId="GridTable1Light-Accent2">
    <w:name w:val="Grid Table 1 Light Accent 2"/>
    <w:basedOn w:val="TableNormal"/>
    <w:uiPriority w:val="46"/>
    <w:rsid w:val="00EB2CDB"/>
    <w:rPr>
      <w:rFonts w:ascii="Times New Roman" w:eastAsia="Times New Roman" w:hAnsi="Times New Roman" w:cs="Times New Roman"/>
      <w:sz w:val="20"/>
      <w:szCs w:val="20"/>
      <w:lang w:val="en-US" w:eastAsia="en-GB"/>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EB2CDB"/>
    <w:rPr>
      <w:rFonts w:ascii="Times New Roman" w:eastAsia="Times New Roman" w:hAnsi="Times New Roman" w:cs="Times New Roman"/>
      <w:sz w:val="20"/>
      <w:szCs w:val="20"/>
      <w:lang w:val="en-US" w:eastAsia="en-GB"/>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fontstyle21">
    <w:name w:val="fontstyle21"/>
    <w:basedOn w:val="DefaultParagraphFont"/>
    <w:rsid w:val="00EB2CDB"/>
    <w:rPr>
      <w:rFonts w:ascii="Garamond-Bold" w:hAnsi="Garamond-Bold" w:hint="default"/>
      <w:b/>
      <w:bCs/>
      <w:i w:val="0"/>
      <w:iCs w:val="0"/>
      <w:color w:val="231F20"/>
      <w:sz w:val="24"/>
      <w:szCs w:val="24"/>
    </w:rPr>
  </w:style>
  <w:style w:type="character" w:customStyle="1" w:styleId="fontstyle31">
    <w:name w:val="fontstyle31"/>
    <w:basedOn w:val="DefaultParagraphFont"/>
    <w:rsid w:val="00EB2CDB"/>
    <w:rPr>
      <w:rFonts w:ascii="Garamond-Bold" w:hAnsi="Garamond-Bold" w:hint="default"/>
      <w:b/>
      <w:bCs/>
      <w:i w:val="0"/>
      <w:iCs w:val="0"/>
      <w:color w:val="231F20"/>
      <w:sz w:val="24"/>
      <w:szCs w:val="24"/>
    </w:rPr>
  </w:style>
  <w:style w:type="character" w:customStyle="1" w:styleId="fontstyle11">
    <w:name w:val="fontstyle11"/>
    <w:basedOn w:val="DefaultParagraphFont"/>
    <w:rsid w:val="00EB2CDB"/>
    <w:rPr>
      <w:rFonts w:ascii="Times-Roman" w:hAnsi="Times-Roman" w:hint="default"/>
      <w:b w:val="0"/>
      <w:bCs w:val="0"/>
      <w:i w:val="0"/>
      <w:iCs w:val="0"/>
      <w:color w:val="000000"/>
      <w:sz w:val="24"/>
      <w:szCs w:val="24"/>
    </w:rPr>
  </w:style>
  <w:style w:type="paragraph" w:styleId="NormalIndent">
    <w:name w:val="Normal Indent"/>
    <w:aliases w:val="Normal Indent Char Char Char Char Char Char Char Char Char Char,Normal Indent Char Char Char Char Char Char Char Char Char Char Char Char Char Char Char Char Char Char Char Char,Normal Indent Char Char Char,Body Char Char Char Char Char"/>
    <w:basedOn w:val="Normal"/>
    <w:link w:val="NormalIndentChar"/>
    <w:rsid w:val="00EB2CDB"/>
    <w:pPr>
      <w:spacing w:after="0" w:line="360" w:lineRule="auto"/>
      <w:ind w:left="709"/>
    </w:pPr>
    <w:rPr>
      <w:rFonts w:ascii="Arial" w:eastAsia="Times New Roman" w:hAnsi="Arial" w:cs="Arial"/>
      <w:szCs w:val="20"/>
      <w:lang w:val="en-GB"/>
    </w:rPr>
  </w:style>
  <w:style w:type="character" w:customStyle="1" w:styleId="NormalIndentChar">
    <w:name w:val="Normal Indent Char"/>
    <w:aliases w:val="Normal Indent Char Char Char Char Char Char Char Char Char Char Char,Normal Indent Char Char Char Char Char Char Char Char Char Char Char Char Char Char Char Char Char Char Char Char Char,Normal Indent Char Char Char Char"/>
    <w:link w:val="NormalIndent"/>
    <w:rsid w:val="00EB2CDB"/>
    <w:rPr>
      <w:rFonts w:ascii="Arial" w:eastAsia="Times New Roman" w:hAnsi="Arial" w:cs="Arial"/>
      <w:sz w:val="22"/>
      <w:szCs w:val="20"/>
    </w:rPr>
  </w:style>
  <w:style w:type="paragraph" w:customStyle="1" w:styleId="Para1">
    <w:name w:val="Para 1"/>
    <w:basedOn w:val="Normal"/>
    <w:rsid w:val="00EB2CDB"/>
    <w:pPr>
      <w:tabs>
        <w:tab w:val="left" w:pos="1701"/>
        <w:tab w:val="left" w:pos="2268"/>
        <w:tab w:val="left" w:pos="2835"/>
        <w:tab w:val="left" w:pos="3402"/>
        <w:tab w:val="left" w:pos="3969"/>
      </w:tabs>
      <w:spacing w:after="0" w:line="280" w:lineRule="exact"/>
      <w:ind w:left="1134"/>
    </w:pPr>
    <w:rPr>
      <w:rFonts w:ascii="Times New Roman" w:eastAsia="Times New Roman" w:hAnsi="Times New Roman" w:cs="Times New Roman"/>
      <w:szCs w:val="20"/>
      <w:lang w:val="en-GB"/>
    </w:rPr>
  </w:style>
  <w:style w:type="paragraph" w:styleId="IntenseQuote">
    <w:name w:val="Intense Quote"/>
    <w:basedOn w:val="Normal"/>
    <w:next w:val="Normal"/>
    <w:link w:val="IntenseQuoteChar"/>
    <w:uiPriority w:val="30"/>
    <w:qFormat/>
    <w:rsid w:val="00EB2CDB"/>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EB2CDB"/>
    <w:rPr>
      <w:b/>
      <w:bCs/>
      <w:i/>
      <w:iCs/>
      <w:color w:val="4472C4" w:themeColor="accent1"/>
      <w:sz w:val="22"/>
      <w:szCs w:val="22"/>
      <w:lang w:val="en-US"/>
    </w:rPr>
  </w:style>
  <w:style w:type="character" w:customStyle="1" w:styleId="toc-ref">
    <w:name w:val="toc-ref"/>
    <w:basedOn w:val="DefaultParagraphFont"/>
    <w:rsid w:val="00EB2CDB"/>
  </w:style>
  <w:style w:type="paragraph" w:customStyle="1" w:styleId="font5">
    <w:name w:val="font5"/>
    <w:basedOn w:val="Normal"/>
    <w:rsid w:val="00EB2CDB"/>
    <w:pPr>
      <w:spacing w:before="100" w:beforeAutospacing="1" w:after="100" w:afterAutospacing="1" w:line="360" w:lineRule="auto"/>
    </w:pPr>
    <w:rPr>
      <w:rFonts w:ascii="Garamond" w:eastAsia="Times New Roman" w:hAnsi="Garamond" w:cs="Times New Roman"/>
      <w:color w:val="FF0000"/>
      <w:szCs w:val="20"/>
      <w:lang w:eastAsia="en-GB"/>
    </w:rPr>
  </w:style>
  <w:style w:type="paragraph" w:customStyle="1" w:styleId="xl63">
    <w:name w:val="xl63"/>
    <w:basedOn w:val="Normal"/>
    <w:rsid w:val="00EB2CDB"/>
    <w:pPr>
      <w:pBdr>
        <w:left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64">
    <w:name w:val="xl64"/>
    <w:basedOn w:val="Normal"/>
    <w:rsid w:val="00EB2CDB"/>
    <w:pPr>
      <w:pBdr>
        <w:left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65">
    <w:name w:val="xl65"/>
    <w:basedOn w:val="Normal"/>
    <w:rsid w:val="00EB2CDB"/>
    <w:pPr>
      <w:pBdr>
        <w:lef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66">
    <w:name w:val="xl66"/>
    <w:basedOn w:val="Normal"/>
    <w:rsid w:val="00EB2CDB"/>
    <w:pP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67">
    <w:name w:val="xl67"/>
    <w:basedOn w:val="Normal"/>
    <w:rsid w:val="00EB2CDB"/>
    <w:pPr>
      <w:pBdr>
        <w:righ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68">
    <w:name w:val="xl68"/>
    <w:basedOn w:val="Normal"/>
    <w:rsid w:val="00EB2CDB"/>
    <w:pPr>
      <w:pBdr>
        <w:lef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69">
    <w:name w:val="xl69"/>
    <w:basedOn w:val="Normal"/>
    <w:rsid w:val="00EB2CDB"/>
    <w:pPr>
      <w:pBdr>
        <w:lef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70">
    <w:name w:val="xl70"/>
    <w:basedOn w:val="Normal"/>
    <w:rsid w:val="00EB2CDB"/>
    <w:pPr>
      <w:pBdr>
        <w:top w:val="single" w:sz="4" w:space="0" w:color="000000"/>
        <w:left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40">
    <w:name w:val="xl140"/>
    <w:basedOn w:val="Normal"/>
    <w:rsid w:val="00EB2CDB"/>
    <w:pPr>
      <w:pBdr>
        <w:top w:val="single" w:sz="4" w:space="0" w:color="000000"/>
        <w:left w:val="single" w:sz="4" w:space="0" w:color="000000"/>
        <w:bottom w:val="single" w:sz="4" w:space="0" w:color="000000"/>
      </w:pBdr>
      <w:spacing w:before="100" w:beforeAutospacing="1" w:after="100" w:afterAutospacing="1" w:line="360" w:lineRule="auto"/>
      <w:jc w:val="center"/>
    </w:pPr>
    <w:rPr>
      <w:rFonts w:ascii="Garamond" w:eastAsia="Times New Roman" w:hAnsi="Garamond" w:cs="Times New Roman"/>
      <w:color w:val="000000"/>
      <w:szCs w:val="20"/>
      <w:lang w:eastAsia="en-GB"/>
    </w:rPr>
  </w:style>
  <w:style w:type="paragraph" w:customStyle="1" w:styleId="xl141">
    <w:name w:val="xl141"/>
    <w:basedOn w:val="Normal"/>
    <w:rsid w:val="00EB2CDB"/>
    <w:pPr>
      <w:pBdr>
        <w:top w:val="single" w:sz="4" w:space="0" w:color="000000"/>
      </w:pBdr>
      <w:spacing w:before="100" w:beforeAutospacing="1" w:after="100" w:afterAutospacing="1" w:line="360" w:lineRule="auto"/>
      <w:jc w:val="center"/>
    </w:pPr>
    <w:rPr>
      <w:rFonts w:ascii="Garamond" w:eastAsia="Times New Roman" w:hAnsi="Garamond" w:cs="Times New Roman"/>
      <w:color w:val="000000"/>
      <w:szCs w:val="20"/>
      <w:lang w:eastAsia="en-GB"/>
    </w:rPr>
  </w:style>
  <w:style w:type="paragraph" w:customStyle="1" w:styleId="xl142">
    <w:name w:val="xl142"/>
    <w:basedOn w:val="Normal"/>
    <w:rsid w:val="00EB2CDB"/>
    <w:pPr>
      <w:pBdr>
        <w:top w:val="single" w:sz="4" w:space="0" w:color="000000"/>
        <w:bottom w:val="single" w:sz="4" w:space="0" w:color="000000"/>
      </w:pBdr>
      <w:spacing w:before="100" w:beforeAutospacing="1" w:after="100" w:afterAutospacing="1" w:line="360" w:lineRule="auto"/>
      <w:jc w:val="center"/>
    </w:pPr>
    <w:rPr>
      <w:rFonts w:ascii="Garamond" w:eastAsia="Times New Roman" w:hAnsi="Garamond" w:cs="Times New Roman"/>
      <w:color w:val="000000"/>
      <w:szCs w:val="20"/>
      <w:lang w:eastAsia="en-GB"/>
    </w:rPr>
  </w:style>
  <w:style w:type="paragraph" w:customStyle="1" w:styleId="xl143">
    <w:name w:val="xl143"/>
    <w:basedOn w:val="Normal"/>
    <w:rsid w:val="00EB2CDB"/>
    <w:pPr>
      <w:pBdr>
        <w:bottom w:val="single" w:sz="4" w:space="0" w:color="000000"/>
      </w:pBdr>
      <w:spacing w:before="100" w:beforeAutospacing="1" w:after="100" w:afterAutospacing="1" w:line="360" w:lineRule="auto"/>
      <w:jc w:val="center"/>
    </w:pPr>
    <w:rPr>
      <w:rFonts w:ascii="Garamond" w:eastAsia="Times New Roman" w:hAnsi="Garamond" w:cs="Times New Roman"/>
      <w:color w:val="000000"/>
      <w:szCs w:val="20"/>
      <w:lang w:eastAsia="en-GB"/>
    </w:rPr>
  </w:style>
  <w:style w:type="paragraph" w:customStyle="1" w:styleId="xl144">
    <w:name w:val="xl144"/>
    <w:basedOn w:val="Normal"/>
    <w:rsid w:val="00EB2CDB"/>
    <w:pPr>
      <w:pBdr>
        <w:top w:val="single" w:sz="4" w:space="0" w:color="000000"/>
        <w:bottom w:val="single" w:sz="4" w:space="0" w:color="000000"/>
      </w:pBdr>
      <w:spacing w:before="100" w:beforeAutospacing="1" w:after="100" w:afterAutospacing="1" w:line="360" w:lineRule="auto"/>
      <w:jc w:val="center"/>
    </w:pPr>
    <w:rPr>
      <w:rFonts w:ascii="Garamond" w:eastAsia="Times New Roman" w:hAnsi="Garamond" w:cs="Times New Roman"/>
      <w:color w:val="000000"/>
      <w:szCs w:val="20"/>
      <w:lang w:eastAsia="en-GB"/>
    </w:rPr>
  </w:style>
  <w:style w:type="paragraph" w:customStyle="1" w:styleId="xl145">
    <w:name w:val="xl145"/>
    <w:basedOn w:val="Normal"/>
    <w:rsid w:val="00EB2CDB"/>
    <w:pPr>
      <w:pBdr>
        <w:top w:val="single" w:sz="4" w:space="0" w:color="000000"/>
        <w:left w:val="single" w:sz="4" w:space="0" w:color="000000"/>
        <w:bottom w:val="single" w:sz="4" w:space="0" w:color="000000"/>
      </w:pBdr>
      <w:spacing w:before="100" w:beforeAutospacing="1" w:after="100" w:afterAutospacing="1" w:line="360" w:lineRule="auto"/>
      <w:jc w:val="center"/>
    </w:pPr>
    <w:rPr>
      <w:rFonts w:ascii="Garamond" w:eastAsia="Times New Roman" w:hAnsi="Garamond" w:cs="Times New Roman"/>
      <w:color w:val="0D0D0D"/>
      <w:szCs w:val="20"/>
      <w:lang w:eastAsia="en-GB"/>
    </w:rPr>
  </w:style>
  <w:style w:type="paragraph" w:customStyle="1" w:styleId="xl146">
    <w:name w:val="xl146"/>
    <w:basedOn w:val="Normal"/>
    <w:rsid w:val="00EB2CDB"/>
    <w:pPr>
      <w:pBdr>
        <w:top w:val="single" w:sz="4" w:space="0" w:color="000000"/>
        <w:bottom w:val="single" w:sz="4" w:space="0" w:color="000000"/>
      </w:pBdr>
      <w:spacing w:before="100" w:beforeAutospacing="1" w:after="100" w:afterAutospacing="1" w:line="360" w:lineRule="auto"/>
      <w:jc w:val="center"/>
    </w:pPr>
    <w:rPr>
      <w:rFonts w:ascii="Garamond" w:eastAsia="Times New Roman" w:hAnsi="Garamond" w:cs="Times New Roman"/>
      <w:color w:val="0D0D0D"/>
      <w:szCs w:val="20"/>
      <w:lang w:eastAsia="en-GB"/>
    </w:rPr>
  </w:style>
  <w:style w:type="paragraph" w:customStyle="1" w:styleId="xl147">
    <w:name w:val="xl147"/>
    <w:basedOn w:val="Normal"/>
    <w:rsid w:val="00EB2CDB"/>
    <w:pPr>
      <w:pBdr>
        <w:top w:val="single" w:sz="4" w:space="0" w:color="000000"/>
        <w:bottom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color w:val="0D0D0D"/>
      <w:szCs w:val="20"/>
      <w:lang w:eastAsia="en-GB"/>
    </w:rPr>
  </w:style>
  <w:style w:type="paragraph" w:customStyle="1" w:styleId="xl148">
    <w:name w:val="xl148"/>
    <w:basedOn w:val="Normal"/>
    <w:rsid w:val="00EB2CDB"/>
    <w:pPr>
      <w:pBdr>
        <w:top w:val="single" w:sz="4" w:space="0" w:color="000000"/>
        <w:left w:val="single" w:sz="4" w:space="0" w:color="000000"/>
        <w:bottom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49">
    <w:name w:val="xl149"/>
    <w:basedOn w:val="Normal"/>
    <w:rsid w:val="00EB2CDB"/>
    <w:pPr>
      <w:pBdr>
        <w:top w:val="single" w:sz="4" w:space="0" w:color="000000"/>
        <w:left w:val="single" w:sz="4" w:space="0" w:color="000000"/>
        <w:bottom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50">
    <w:name w:val="xl150"/>
    <w:basedOn w:val="Normal"/>
    <w:rsid w:val="00EB2CDB"/>
    <w:pPr>
      <w:pBdr>
        <w:top w:val="single" w:sz="4" w:space="0" w:color="000000"/>
        <w:bottom w:val="single" w:sz="4" w:space="0" w:color="000000"/>
      </w:pBdr>
      <w:shd w:val="clear" w:color="99CC00" w:fill="99CC00"/>
      <w:spacing w:before="100" w:beforeAutospacing="1" w:after="100" w:afterAutospacing="1" w:line="360" w:lineRule="auto"/>
      <w:jc w:val="center"/>
    </w:pPr>
    <w:rPr>
      <w:rFonts w:ascii="Garamond" w:eastAsia="Times New Roman" w:hAnsi="Garamond" w:cs="Times New Roman"/>
      <w:color w:val="FF0000"/>
      <w:szCs w:val="20"/>
      <w:lang w:eastAsia="en-GB"/>
    </w:rPr>
  </w:style>
  <w:style w:type="paragraph" w:customStyle="1" w:styleId="xl151">
    <w:name w:val="xl151"/>
    <w:basedOn w:val="Normal"/>
    <w:rsid w:val="00EB2CDB"/>
    <w:pPr>
      <w:pBdr>
        <w:right w:val="single" w:sz="4" w:space="0" w:color="000000"/>
      </w:pBdr>
      <w:spacing w:before="100" w:beforeAutospacing="1" w:after="100" w:afterAutospacing="1" w:line="360" w:lineRule="auto"/>
    </w:pPr>
    <w:rPr>
      <w:rFonts w:ascii="Times New Roman" w:eastAsia="Times New Roman" w:hAnsi="Times New Roman" w:cs="Times New Roman"/>
      <w:sz w:val="24"/>
      <w:szCs w:val="24"/>
      <w:lang w:eastAsia="en-GB"/>
    </w:rPr>
  </w:style>
  <w:style w:type="paragraph" w:customStyle="1" w:styleId="xl152">
    <w:name w:val="xl152"/>
    <w:basedOn w:val="Normal"/>
    <w:rsid w:val="00EB2CDB"/>
    <w:pPr>
      <w:pBdr>
        <w:left w:val="single" w:sz="4" w:space="0" w:color="000000"/>
        <w:bottom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53">
    <w:name w:val="xl153"/>
    <w:basedOn w:val="Normal"/>
    <w:rsid w:val="00EB2CDB"/>
    <w:pPr>
      <w:pBdr>
        <w:bottom w:val="single" w:sz="4" w:space="0" w:color="000000"/>
        <w:right w:val="single" w:sz="4" w:space="0" w:color="000000"/>
      </w:pBdr>
      <w:spacing w:before="100" w:beforeAutospacing="1" w:after="100" w:afterAutospacing="1" w:line="360" w:lineRule="auto"/>
    </w:pPr>
    <w:rPr>
      <w:rFonts w:ascii="Times New Roman" w:eastAsia="Times New Roman" w:hAnsi="Times New Roman" w:cs="Times New Roman"/>
      <w:sz w:val="24"/>
      <w:szCs w:val="24"/>
      <w:lang w:eastAsia="en-GB"/>
    </w:rPr>
  </w:style>
  <w:style w:type="paragraph" w:customStyle="1" w:styleId="xl154">
    <w:name w:val="xl154"/>
    <w:basedOn w:val="Normal"/>
    <w:rsid w:val="00EB2CDB"/>
    <w:pPr>
      <w:pBdr>
        <w:top w:val="single" w:sz="4" w:space="0" w:color="000000"/>
        <w:bottom w:val="single" w:sz="4" w:space="0" w:color="000000"/>
      </w:pBdr>
      <w:spacing w:before="100" w:beforeAutospacing="1" w:after="100" w:afterAutospacing="1" w:line="360" w:lineRule="auto"/>
      <w:jc w:val="center"/>
    </w:pPr>
    <w:rPr>
      <w:rFonts w:ascii="Garamond" w:eastAsia="Times New Roman" w:hAnsi="Garamond" w:cs="Times New Roman"/>
      <w:color w:val="000000"/>
      <w:szCs w:val="20"/>
      <w:lang w:eastAsia="en-GB"/>
    </w:rPr>
  </w:style>
  <w:style w:type="paragraph" w:customStyle="1" w:styleId="xl155">
    <w:name w:val="xl155"/>
    <w:basedOn w:val="Normal"/>
    <w:rsid w:val="00EB2CDB"/>
    <w:pPr>
      <w:pBdr>
        <w:left w:val="single" w:sz="4" w:space="0" w:color="auto"/>
      </w:pBdr>
      <w:spacing w:before="100" w:beforeAutospacing="1" w:after="100" w:afterAutospacing="1" w:line="360" w:lineRule="auto"/>
      <w:jc w:val="center"/>
    </w:pPr>
    <w:rPr>
      <w:rFonts w:ascii="Garamond" w:eastAsia="Times New Roman" w:hAnsi="Garamond" w:cs="Times New Roman"/>
      <w:b/>
      <w:bCs/>
      <w:sz w:val="24"/>
      <w:szCs w:val="24"/>
      <w:lang w:eastAsia="en-GB"/>
    </w:rPr>
  </w:style>
  <w:style w:type="paragraph" w:customStyle="1" w:styleId="xl156">
    <w:name w:val="xl156"/>
    <w:basedOn w:val="Normal"/>
    <w:rsid w:val="00EB2CDB"/>
    <w:pPr>
      <w:pBdr>
        <w:left w:val="single" w:sz="4" w:space="0" w:color="auto"/>
        <w:righ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57">
    <w:name w:val="xl157"/>
    <w:basedOn w:val="Normal"/>
    <w:rsid w:val="00EB2CDB"/>
    <w:pPr>
      <w:pBdr>
        <w:left w:val="single" w:sz="4" w:space="0" w:color="auto"/>
        <w:bottom w:val="double" w:sz="6" w:space="0" w:color="000000"/>
        <w:right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58">
    <w:name w:val="xl158"/>
    <w:basedOn w:val="Normal"/>
    <w:rsid w:val="00EB2CDB"/>
    <w:pPr>
      <w:pBdr>
        <w:top w:val="double" w:sz="6" w:space="0" w:color="000000"/>
        <w:left w:val="single" w:sz="4" w:space="0" w:color="auto"/>
        <w:bottom w:val="single" w:sz="4" w:space="0" w:color="000000"/>
      </w:pBdr>
      <w:spacing w:before="100" w:beforeAutospacing="1" w:after="100" w:afterAutospacing="1" w:line="360" w:lineRule="auto"/>
      <w:jc w:val="center"/>
    </w:pPr>
    <w:rPr>
      <w:rFonts w:ascii="Garamond" w:eastAsia="Times New Roman" w:hAnsi="Garamond" w:cs="Times New Roman"/>
      <w:b/>
      <w:bCs/>
      <w:szCs w:val="20"/>
      <w:lang w:eastAsia="en-GB"/>
    </w:rPr>
  </w:style>
  <w:style w:type="paragraph" w:customStyle="1" w:styleId="xl159">
    <w:name w:val="xl159"/>
    <w:basedOn w:val="Normal"/>
    <w:rsid w:val="00EB2CDB"/>
    <w:pPr>
      <w:pBdr>
        <w:top w:val="single" w:sz="4" w:space="0" w:color="000000"/>
        <w:left w:val="single" w:sz="4" w:space="0" w:color="auto"/>
        <w:bottom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color w:val="FF0000"/>
      <w:szCs w:val="20"/>
      <w:lang w:eastAsia="en-GB"/>
    </w:rPr>
  </w:style>
  <w:style w:type="paragraph" w:customStyle="1" w:styleId="xl160">
    <w:name w:val="xl160"/>
    <w:basedOn w:val="Normal"/>
    <w:rsid w:val="00EB2CDB"/>
    <w:pPr>
      <w:pBdr>
        <w:top w:val="single" w:sz="4" w:space="0" w:color="000000"/>
        <w:left w:val="single" w:sz="4" w:space="0" w:color="auto"/>
        <w:bottom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61">
    <w:name w:val="xl161"/>
    <w:basedOn w:val="Normal"/>
    <w:rsid w:val="00EB2CDB"/>
    <w:pPr>
      <w:pBdr>
        <w:top w:val="single" w:sz="4" w:space="0" w:color="000000"/>
        <w:left w:val="single" w:sz="4" w:space="0" w:color="auto"/>
        <w:bottom w:val="single" w:sz="4" w:space="0" w:color="000000"/>
        <w:right w:val="single" w:sz="4" w:space="0" w:color="000000"/>
      </w:pBdr>
      <w:spacing w:before="100" w:beforeAutospacing="1" w:after="100" w:afterAutospacing="1" w:line="360" w:lineRule="auto"/>
      <w:jc w:val="center"/>
    </w:pPr>
    <w:rPr>
      <w:rFonts w:ascii="Garamond" w:eastAsia="Times New Roman" w:hAnsi="Garamond" w:cs="Times New Roman"/>
      <w:szCs w:val="20"/>
      <w:lang w:eastAsia="en-GB"/>
    </w:rPr>
  </w:style>
  <w:style w:type="paragraph" w:customStyle="1" w:styleId="xl162">
    <w:name w:val="xl162"/>
    <w:basedOn w:val="Normal"/>
    <w:rsid w:val="00EB2CDB"/>
    <w:pPr>
      <w:pBdr>
        <w:top w:val="single" w:sz="4" w:space="0" w:color="000000"/>
        <w:left w:val="single" w:sz="4" w:space="0" w:color="auto"/>
        <w:bottom w:val="single" w:sz="4" w:space="0" w:color="000000"/>
        <w:right w:val="single" w:sz="4" w:space="0" w:color="000000"/>
      </w:pBdr>
      <w:shd w:val="clear" w:color="99CC00" w:fill="99CC00"/>
      <w:spacing w:before="100" w:beforeAutospacing="1" w:after="100" w:afterAutospacing="1" w:line="360" w:lineRule="auto"/>
      <w:jc w:val="center"/>
    </w:pPr>
    <w:rPr>
      <w:rFonts w:ascii="Garamond" w:eastAsia="Times New Roman" w:hAnsi="Garamond" w:cs="Times New Roman"/>
      <w:color w:val="FF0000"/>
      <w:szCs w:val="20"/>
      <w:lang w:eastAsia="en-GB"/>
    </w:rPr>
  </w:style>
  <w:style w:type="paragraph" w:customStyle="1" w:styleId="xl163">
    <w:name w:val="xl163"/>
    <w:basedOn w:val="Normal"/>
    <w:rsid w:val="00EB2CDB"/>
    <w:pPr>
      <w:pBdr>
        <w:left w:val="single" w:sz="4" w:space="0" w:color="auto"/>
      </w:pBdr>
      <w:spacing w:before="100" w:beforeAutospacing="1" w:after="100" w:afterAutospacing="1" w:line="36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rsid w:val="00EB2CDB"/>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EB2CDB"/>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B2CDB"/>
  </w:style>
  <w:style w:type="numbering" w:customStyle="1" w:styleId="NoList11">
    <w:name w:val="No List11"/>
    <w:next w:val="NoList"/>
    <w:uiPriority w:val="99"/>
    <w:semiHidden/>
    <w:unhideWhenUsed/>
    <w:rsid w:val="00EB2CDB"/>
  </w:style>
  <w:style w:type="numbering" w:customStyle="1" w:styleId="NoList111">
    <w:name w:val="No List111"/>
    <w:next w:val="NoList"/>
    <w:uiPriority w:val="99"/>
    <w:semiHidden/>
    <w:unhideWhenUsed/>
    <w:rsid w:val="00EB2CDB"/>
  </w:style>
  <w:style w:type="character" w:customStyle="1" w:styleId="Heading1Char1">
    <w:name w:val="Heading 1 Char1"/>
    <w:basedOn w:val="DefaultParagraphFont"/>
    <w:uiPriority w:val="9"/>
    <w:rsid w:val="00EB2CDB"/>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EB2CDB"/>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EB2CDB"/>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EB2CDB"/>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EB2CDB"/>
    <w:rPr>
      <w:rFonts w:ascii="Calibri Light" w:eastAsia="Times New Roman" w:hAnsi="Calibri Light" w:cs="Times New Roman"/>
      <w:color w:val="2E74B5"/>
    </w:rPr>
  </w:style>
  <w:style w:type="character" w:customStyle="1" w:styleId="Heading7Char1">
    <w:name w:val="Heading 7 Char1"/>
    <w:basedOn w:val="DefaultParagraphFont"/>
    <w:uiPriority w:val="9"/>
    <w:semiHidden/>
    <w:rsid w:val="00EB2CDB"/>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EB2CDB"/>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EB2CDB"/>
    <w:rPr>
      <w:rFonts w:ascii="Calibri Light" w:eastAsia="Times New Roman" w:hAnsi="Calibri Light" w:cs="Times New Roman"/>
      <w:i/>
      <w:iCs/>
      <w:color w:val="272727"/>
      <w:sz w:val="21"/>
      <w:szCs w:val="21"/>
    </w:rPr>
  </w:style>
  <w:style w:type="table" w:customStyle="1" w:styleId="TableGrid2">
    <w:name w:val="Table Grid2"/>
    <w:basedOn w:val="TableNormal"/>
    <w:next w:val="TableGrid"/>
    <w:uiPriority w:val="39"/>
    <w:rsid w:val="00EB2CD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B2CDB"/>
  </w:style>
  <w:style w:type="numbering" w:customStyle="1" w:styleId="NoList3">
    <w:name w:val="No List3"/>
    <w:next w:val="NoList"/>
    <w:uiPriority w:val="99"/>
    <w:semiHidden/>
    <w:unhideWhenUsed/>
    <w:rsid w:val="00EB2CDB"/>
  </w:style>
  <w:style w:type="numbering" w:customStyle="1" w:styleId="NoList4">
    <w:name w:val="No List4"/>
    <w:next w:val="NoList"/>
    <w:uiPriority w:val="99"/>
    <w:semiHidden/>
    <w:unhideWhenUsed/>
    <w:rsid w:val="00EB2CDB"/>
  </w:style>
  <w:style w:type="numbering" w:customStyle="1" w:styleId="NoList5">
    <w:name w:val="No List5"/>
    <w:next w:val="NoList"/>
    <w:uiPriority w:val="99"/>
    <w:semiHidden/>
    <w:unhideWhenUsed/>
    <w:rsid w:val="00EB2CDB"/>
  </w:style>
  <w:style w:type="numbering" w:customStyle="1" w:styleId="NoList6">
    <w:name w:val="No List6"/>
    <w:next w:val="NoList"/>
    <w:uiPriority w:val="99"/>
    <w:semiHidden/>
    <w:unhideWhenUsed/>
    <w:rsid w:val="00EB2CDB"/>
  </w:style>
  <w:style w:type="numbering" w:customStyle="1" w:styleId="NoList7">
    <w:name w:val="No List7"/>
    <w:next w:val="NoList"/>
    <w:uiPriority w:val="99"/>
    <w:semiHidden/>
    <w:unhideWhenUsed/>
    <w:rsid w:val="00EB2CDB"/>
  </w:style>
  <w:style w:type="numbering" w:customStyle="1" w:styleId="NoList8">
    <w:name w:val="No List8"/>
    <w:next w:val="NoList"/>
    <w:uiPriority w:val="99"/>
    <w:semiHidden/>
    <w:unhideWhenUsed/>
    <w:rsid w:val="00EB2CDB"/>
  </w:style>
  <w:style w:type="numbering" w:customStyle="1" w:styleId="NoList12">
    <w:name w:val="No List12"/>
    <w:next w:val="NoList"/>
    <w:uiPriority w:val="99"/>
    <w:semiHidden/>
    <w:unhideWhenUsed/>
    <w:rsid w:val="00EB2CDB"/>
  </w:style>
  <w:style w:type="numbering" w:customStyle="1" w:styleId="NoList21">
    <w:name w:val="No List21"/>
    <w:next w:val="NoList"/>
    <w:uiPriority w:val="99"/>
    <w:semiHidden/>
    <w:unhideWhenUsed/>
    <w:rsid w:val="00EB2CDB"/>
  </w:style>
  <w:style w:type="numbering" w:customStyle="1" w:styleId="NoList31">
    <w:name w:val="No List31"/>
    <w:next w:val="NoList"/>
    <w:uiPriority w:val="99"/>
    <w:semiHidden/>
    <w:unhideWhenUsed/>
    <w:rsid w:val="00EB2CDB"/>
  </w:style>
  <w:style w:type="numbering" w:customStyle="1" w:styleId="NoList41">
    <w:name w:val="No List41"/>
    <w:next w:val="NoList"/>
    <w:uiPriority w:val="99"/>
    <w:semiHidden/>
    <w:unhideWhenUsed/>
    <w:rsid w:val="00EB2CDB"/>
  </w:style>
  <w:style w:type="numbering" w:customStyle="1" w:styleId="NoList51">
    <w:name w:val="No List51"/>
    <w:next w:val="NoList"/>
    <w:uiPriority w:val="99"/>
    <w:semiHidden/>
    <w:unhideWhenUsed/>
    <w:rsid w:val="00EB2CDB"/>
  </w:style>
  <w:style w:type="numbering" w:customStyle="1" w:styleId="NoList61">
    <w:name w:val="No List61"/>
    <w:next w:val="NoList"/>
    <w:uiPriority w:val="99"/>
    <w:semiHidden/>
    <w:unhideWhenUsed/>
    <w:rsid w:val="00EB2CDB"/>
  </w:style>
  <w:style w:type="numbering" w:customStyle="1" w:styleId="NoList71">
    <w:name w:val="No List71"/>
    <w:next w:val="NoList"/>
    <w:uiPriority w:val="99"/>
    <w:semiHidden/>
    <w:unhideWhenUsed/>
    <w:rsid w:val="00EB2CDB"/>
  </w:style>
  <w:style w:type="numbering" w:customStyle="1" w:styleId="NoList9">
    <w:name w:val="No List9"/>
    <w:next w:val="NoList"/>
    <w:uiPriority w:val="99"/>
    <w:semiHidden/>
    <w:unhideWhenUsed/>
    <w:rsid w:val="00EB2CDB"/>
  </w:style>
  <w:style w:type="table" w:customStyle="1" w:styleId="TableGrid3">
    <w:name w:val="Table Grid3"/>
    <w:basedOn w:val="TableNormal"/>
    <w:next w:val="TableGrid"/>
    <w:uiPriority w:val="39"/>
    <w:rsid w:val="00EB2CD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B2CD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2">
    <w:name w:val="Grid Table 1 Light - Accent 32"/>
    <w:basedOn w:val="TableNormal"/>
    <w:next w:val="GridTable1Light-Accent3"/>
    <w:uiPriority w:val="46"/>
    <w:rsid w:val="00EB2CDB"/>
    <w:rPr>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31">
    <w:name w:val="Table Grid31"/>
    <w:basedOn w:val="TableNormal"/>
    <w:next w:val="TableGrid"/>
    <w:uiPriority w:val="59"/>
    <w:rsid w:val="00EB2CD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1">
    <w:name w:val="i) 제목1"/>
    <w:basedOn w:val="Normal"/>
    <w:next w:val="Normal"/>
    <w:uiPriority w:val="9"/>
    <w:qFormat/>
    <w:rsid w:val="00EB2CDB"/>
    <w:pPr>
      <w:keepNext/>
      <w:tabs>
        <w:tab w:val="left" w:pos="270"/>
        <w:tab w:val="num" w:pos="360"/>
      </w:tabs>
      <w:spacing w:line="360" w:lineRule="auto"/>
      <w:ind w:left="2304" w:right="-604"/>
      <w:outlineLvl w:val="3"/>
    </w:pPr>
    <w:rPr>
      <w:rFonts w:eastAsia="Times New Roman" w:cs="Calibri"/>
      <w:b/>
      <w: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7573">
      <w:bodyDiv w:val="1"/>
      <w:marLeft w:val="0"/>
      <w:marRight w:val="0"/>
      <w:marTop w:val="0"/>
      <w:marBottom w:val="0"/>
      <w:divBdr>
        <w:top w:val="none" w:sz="0" w:space="0" w:color="auto"/>
        <w:left w:val="none" w:sz="0" w:space="0" w:color="auto"/>
        <w:bottom w:val="none" w:sz="0" w:space="0" w:color="auto"/>
        <w:right w:val="none" w:sz="0" w:space="0" w:color="auto"/>
      </w:divBdr>
      <w:divsChild>
        <w:div w:id="930550331">
          <w:marLeft w:val="0"/>
          <w:marRight w:val="0"/>
          <w:marTop w:val="0"/>
          <w:marBottom w:val="0"/>
          <w:divBdr>
            <w:top w:val="none" w:sz="0" w:space="0" w:color="auto"/>
            <w:left w:val="none" w:sz="0" w:space="0" w:color="auto"/>
            <w:bottom w:val="none" w:sz="0" w:space="0" w:color="auto"/>
            <w:right w:val="none" w:sz="0" w:space="0" w:color="auto"/>
          </w:divBdr>
          <w:divsChild>
            <w:div w:id="1799958249">
              <w:marLeft w:val="0"/>
              <w:marRight w:val="0"/>
              <w:marTop w:val="0"/>
              <w:marBottom w:val="0"/>
              <w:divBdr>
                <w:top w:val="none" w:sz="0" w:space="0" w:color="auto"/>
                <w:left w:val="none" w:sz="0" w:space="0" w:color="auto"/>
                <w:bottom w:val="none" w:sz="0" w:space="0" w:color="auto"/>
                <w:right w:val="none" w:sz="0" w:space="0" w:color="auto"/>
              </w:divBdr>
              <w:divsChild>
                <w:div w:id="14422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6711">
      <w:bodyDiv w:val="1"/>
      <w:marLeft w:val="0"/>
      <w:marRight w:val="0"/>
      <w:marTop w:val="0"/>
      <w:marBottom w:val="0"/>
      <w:divBdr>
        <w:top w:val="none" w:sz="0" w:space="0" w:color="auto"/>
        <w:left w:val="none" w:sz="0" w:space="0" w:color="auto"/>
        <w:bottom w:val="none" w:sz="0" w:space="0" w:color="auto"/>
        <w:right w:val="none" w:sz="0" w:space="0" w:color="auto"/>
      </w:divBdr>
      <w:divsChild>
        <w:div w:id="779836482">
          <w:marLeft w:val="0"/>
          <w:marRight w:val="0"/>
          <w:marTop w:val="0"/>
          <w:marBottom w:val="0"/>
          <w:divBdr>
            <w:top w:val="none" w:sz="0" w:space="0" w:color="auto"/>
            <w:left w:val="none" w:sz="0" w:space="0" w:color="auto"/>
            <w:bottom w:val="none" w:sz="0" w:space="0" w:color="auto"/>
            <w:right w:val="none" w:sz="0" w:space="0" w:color="auto"/>
          </w:divBdr>
          <w:divsChild>
            <w:div w:id="1707755232">
              <w:marLeft w:val="0"/>
              <w:marRight w:val="0"/>
              <w:marTop w:val="0"/>
              <w:marBottom w:val="0"/>
              <w:divBdr>
                <w:top w:val="none" w:sz="0" w:space="0" w:color="auto"/>
                <w:left w:val="none" w:sz="0" w:space="0" w:color="auto"/>
                <w:bottom w:val="none" w:sz="0" w:space="0" w:color="auto"/>
                <w:right w:val="none" w:sz="0" w:space="0" w:color="auto"/>
              </w:divBdr>
              <w:divsChild>
                <w:div w:id="17381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5176">
      <w:bodyDiv w:val="1"/>
      <w:marLeft w:val="0"/>
      <w:marRight w:val="0"/>
      <w:marTop w:val="0"/>
      <w:marBottom w:val="0"/>
      <w:divBdr>
        <w:top w:val="none" w:sz="0" w:space="0" w:color="auto"/>
        <w:left w:val="none" w:sz="0" w:space="0" w:color="auto"/>
        <w:bottom w:val="none" w:sz="0" w:space="0" w:color="auto"/>
        <w:right w:val="none" w:sz="0" w:space="0" w:color="auto"/>
      </w:divBdr>
      <w:divsChild>
        <w:div w:id="724254327">
          <w:marLeft w:val="0"/>
          <w:marRight w:val="0"/>
          <w:marTop w:val="0"/>
          <w:marBottom w:val="0"/>
          <w:divBdr>
            <w:top w:val="none" w:sz="0" w:space="0" w:color="auto"/>
            <w:left w:val="none" w:sz="0" w:space="0" w:color="auto"/>
            <w:bottom w:val="none" w:sz="0" w:space="0" w:color="auto"/>
            <w:right w:val="none" w:sz="0" w:space="0" w:color="auto"/>
          </w:divBdr>
          <w:divsChild>
            <w:div w:id="889415642">
              <w:marLeft w:val="0"/>
              <w:marRight w:val="0"/>
              <w:marTop w:val="0"/>
              <w:marBottom w:val="0"/>
              <w:divBdr>
                <w:top w:val="none" w:sz="0" w:space="0" w:color="auto"/>
                <w:left w:val="none" w:sz="0" w:space="0" w:color="auto"/>
                <w:bottom w:val="none" w:sz="0" w:space="0" w:color="auto"/>
                <w:right w:val="none" w:sz="0" w:space="0" w:color="auto"/>
              </w:divBdr>
              <w:divsChild>
                <w:div w:id="23417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36494">
      <w:bodyDiv w:val="1"/>
      <w:marLeft w:val="0"/>
      <w:marRight w:val="0"/>
      <w:marTop w:val="0"/>
      <w:marBottom w:val="0"/>
      <w:divBdr>
        <w:top w:val="none" w:sz="0" w:space="0" w:color="auto"/>
        <w:left w:val="none" w:sz="0" w:space="0" w:color="auto"/>
        <w:bottom w:val="none" w:sz="0" w:space="0" w:color="auto"/>
        <w:right w:val="none" w:sz="0" w:space="0" w:color="auto"/>
      </w:divBdr>
      <w:divsChild>
        <w:div w:id="341323506">
          <w:marLeft w:val="0"/>
          <w:marRight w:val="0"/>
          <w:marTop w:val="0"/>
          <w:marBottom w:val="0"/>
          <w:divBdr>
            <w:top w:val="none" w:sz="0" w:space="0" w:color="auto"/>
            <w:left w:val="none" w:sz="0" w:space="0" w:color="auto"/>
            <w:bottom w:val="none" w:sz="0" w:space="0" w:color="auto"/>
            <w:right w:val="none" w:sz="0" w:space="0" w:color="auto"/>
          </w:divBdr>
          <w:divsChild>
            <w:div w:id="416442155">
              <w:marLeft w:val="0"/>
              <w:marRight w:val="0"/>
              <w:marTop w:val="0"/>
              <w:marBottom w:val="0"/>
              <w:divBdr>
                <w:top w:val="none" w:sz="0" w:space="0" w:color="auto"/>
                <w:left w:val="none" w:sz="0" w:space="0" w:color="auto"/>
                <w:bottom w:val="none" w:sz="0" w:space="0" w:color="auto"/>
                <w:right w:val="none" w:sz="0" w:space="0" w:color="auto"/>
              </w:divBdr>
              <w:divsChild>
                <w:div w:id="105542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330">
      <w:bodyDiv w:val="1"/>
      <w:marLeft w:val="0"/>
      <w:marRight w:val="0"/>
      <w:marTop w:val="0"/>
      <w:marBottom w:val="0"/>
      <w:divBdr>
        <w:top w:val="none" w:sz="0" w:space="0" w:color="auto"/>
        <w:left w:val="none" w:sz="0" w:space="0" w:color="auto"/>
        <w:bottom w:val="none" w:sz="0" w:space="0" w:color="auto"/>
        <w:right w:val="none" w:sz="0" w:space="0" w:color="auto"/>
      </w:divBdr>
      <w:divsChild>
        <w:div w:id="964427883">
          <w:marLeft w:val="0"/>
          <w:marRight w:val="0"/>
          <w:marTop w:val="0"/>
          <w:marBottom w:val="0"/>
          <w:divBdr>
            <w:top w:val="none" w:sz="0" w:space="0" w:color="auto"/>
            <w:left w:val="none" w:sz="0" w:space="0" w:color="auto"/>
            <w:bottom w:val="none" w:sz="0" w:space="0" w:color="auto"/>
            <w:right w:val="none" w:sz="0" w:space="0" w:color="auto"/>
          </w:divBdr>
          <w:divsChild>
            <w:div w:id="226110992">
              <w:marLeft w:val="0"/>
              <w:marRight w:val="0"/>
              <w:marTop w:val="0"/>
              <w:marBottom w:val="0"/>
              <w:divBdr>
                <w:top w:val="none" w:sz="0" w:space="0" w:color="auto"/>
                <w:left w:val="none" w:sz="0" w:space="0" w:color="auto"/>
                <w:bottom w:val="none" w:sz="0" w:space="0" w:color="auto"/>
                <w:right w:val="none" w:sz="0" w:space="0" w:color="auto"/>
              </w:divBdr>
              <w:divsChild>
                <w:div w:id="3445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45330">
      <w:bodyDiv w:val="1"/>
      <w:marLeft w:val="0"/>
      <w:marRight w:val="0"/>
      <w:marTop w:val="0"/>
      <w:marBottom w:val="0"/>
      <w:divBdr>
        <w:top w:val="none" w:sz="0" w:space="0" w:color="auto"/>
        <w:left w:val="none" w:sz="0" w:space="0" w:color="auto"/>
        <w:bottom w:val="none" w:sz="0" w:space="0" w:color="auto"/>
        <w:right w:val="none" w:sz="0" w:space="0" w:color="auto"/>
      </w:divBdr>
      <w:divsChild>
        <w:div w:id="94327317">
          <w:marLeft w:val="0"/>
          <w:marRight w:val="0"/>
          <w:marTop w:val="0"/>
          <w:marBottom w:val="0"/>
          <w:divBdr>
            <w:top w:val="none" w:sz="0" w:space="0" w:color="auto"/>
            <w:left w:val="none" w:sz="0" w:space="0" w:color="auto"/>
            <w:bottom w:val="none" w:sz="0" w:space="0" w:color="auto"/>
            <w:right w:val="none" w:sz="0" w:space="0" w:color="auto"/>
          </w:divBdr>
          <w:divsChild>
            <w:div w:id="1661032624">
              <w:marLeft w:val="0"/>
              <w:marRight w:val="0"/>
              <w:marTop w:val="0"/>
              <w:marBottom w:val="0"/>
              <w:divBdr>
                <w:top w:val="none" w:sz="0" w:space="0" w:color="auto"/>
                <w:left w:val="none" w:sz="0" w:space="0" w:color="auto"/>
                <w:bottom w:val="none" w:sz="0" w:space="0" w:color="auto"/>
                <w:right w:val="none" w:sz="0" w:space="0" w:color="auto"/>
              </w:divBdr>
              <w:divsChild>
                <w:div w:id="17200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4552">
      <w:bodyDiv w:val="1"/>
      <w:marLeft w:val="0"/>
      <w:marRight w:val="0"/>
      <w:marTop w:val="0"/>
      <w:marBottom w:val="0"/>
      <w:divBdr>
        <w:top w:val="none" w:sz="0" w:space="0" w:color="auto"/>
        <w:left w:val="none" w:sz="0" w:space="0" w:color="auto"/>
        <w:bottom w:val="none" w:sz="0" w:space="0" w:color="auto"/>
        <w:right w:val="none" w:sz="0" w:space="0" w:color="auto"/>
      </w:divBdr>
      <w:divsChild>
        <w:div w:id="1230964803">
          <w:marLeft w:val="0"/>
          <w:marRight w:val="0"/>
          <w:marTop w:val="0"/>
          <w:marBottom w:val="0"/>
          <w:divBdr>
            <w:top w:val="none" w:sz="0" w:space="0" w:color="auto"/>
            <w:left w:val="none" w:sz="0" w:space="0" w:color="auto"/>
            <w:bottom w:val="none" w:sz="0" w:space="0" w:color="auto"/>
            <w:right w:val="none" w:sz="0" w:space="0" w:color="auto"/>
          </w:divBdr>
          <w:divsChild>
            <w:div w:id="1591549746">
              <w:marLeft w:val="0"/>
              <w:marRight w:val="0"/>
              <w:marTop w:val="0"/>
              <w:marBottom w:val="0"/>
              <w:divBdr>
                <w:top w:val="none" w:sz="0" w:space="0" w:color="auto"/>
                <w:left w:val="none" w:sz="0" w:space="0" w:color="auto"/>
                <w:bottom w:val="none" w:sz="0" w:space="0" w:color="auto"/>
                <w:right w:val="none" w:sz="0" w:space="0" w:color="auto"/>
              </w:divBdr>
              <w:divsChild>
                <w:div w:id="8176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5358">
      <w:bodyDiv w:val="1"/>
      <w:marLeft w:val="0"/>
      <w:marRight w:val="0"/>
      <w:marTop w:val="0"/>
      <w:marBottom w:val="0"/>
      <w:divBdr>
        <w:top w:val="none" w:sz="0" w:space="0" w:color="auto"/>
        <w:left w:val="none" w:sz="0" w:space="0" w:color="auto"/>
        <w:bottom w:val="none" w:sz="0" w:space="0" w:color="auto"/>
        <w:right w:val="none" w:sz="0" w:space="0" w:color="auto"/>
      </w:divBdr>
      <w:divsChild>
        <w:div w:id="1686057864">
          <w:marLeft w:val="0"/>
          <w:marRight w:val="0"/>
          <w:marTop w:val="0"/>
          <w:marBottom w:val="0"/>
          <w:divBdr>
            <w:top w:val="none" w:sz="0" w:space="0" w:color="auto"/>
            <w:left w:val="none" w:sz="0" w:space="0" w:color="auto"/>
            <w:bottom w:val="none" w:sz="0" w:space="0" w:color="auto"/>
            <w:right w:val="none" w:sz="0" w:space="0" w:color="auto"/>
          </w:divBdr>
          <w:divsChild>
            <w:div w:id="1158573660">
              <w:marLeft w:val="0"/>
              <w:marRight w:val="0"/>
              <w:marTop w:val="0"/>
              <w:marBottom w:val="0"/>
              <w:divBdr>
                <w:top w:val="none" w:sz="0" w:space="0" w:color="auto"/>
                <w:left w:val="none" w:sz="0" w:space="0" w:color="auto"/>
                <w:bottom w:val="none" w:sz="0" w:space="0" w:color="auto"/>
                <w:right w:val="none" w:sz="0" w:space="0" w:color="auto"/>
              </w:divBdr>
              <w:divsChild>
                <w:div w:id="787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01234">
      <w:bodyDiv w:val="1"/>
      <w:marLeft w:val="0"/>
      <w:marRight w:val="0"/>
      <w:marTop w:val="0"/>
      <w:marBottom w:val="0"/>
      <w:divBdr>
        <w:top w:val="none" w:sz="0" w:space="0" w:color="auto"/>
        <w:left w:val="none" w:sz="0" w:space="0" w:color="auto"/>
        <w:bottom w:val="none" w:sz="0" w:space="0" w:color="auto"/>
        <w:right w:val="none" w:sz="0" w:space="0" w:color="auto"/>
      </w:divBdr>
    </w:div>
    <w:div w:id="60829261">
      <w:bodyDiv w:val="1"/>
      <w:marLeft w:val="0"/>
      <w:marRight w:val="0"/>
      <w:marTop w:val="0"/>
      <w:marBottom w:val="0"/>
      <w:divBdr>
        <w:top w:val="none" w:sz="0" w:space="0" w:color="auto"/>
        <w:left w:val="none" w:sz="0" w:space="0" w:color="auto"/>
        <w:bottom w:val="none" w:sz="0" w:space="0" w:color="auto"/>
        <w:right w:val="none" w:sz="0" w:space="0" w:color="auto"/>
      </w:divBdr>
      <w:divsChild>
        <w:div w:id="1329938313">
          <w:marLeft w:val="0"/>
          <w:marRight w:val="0"/>
          <w:marTop w:val="0"/>
          <w:marBottom w:val="0"/>
          <w:divBdr>
            <w:top w:val="none" w:sz="0" w:space="0" w:color="auto"/>
            <w:left w:val="none" w:sz="0" w:space="0" w:color="auto"/>
            <w:bottom w:val="none" w:sz="0" w:space="0" w:color="auto"/>
            <w:right w:val="none" w:sz="0" w:space="0" w:color="auto"/>
          </w:divBdr>
          <w:divsChild>
            <w:div w:id="478037716">
              <w:marLeft w:val="0"/>
              <w:marRight w:val="0"/>
              <w:marTop w:val="0"/>
              <w:marBottom w:val="0"/>
              <w:divBdr>
                <w:top w:val="none" w:sz="0" w:space="0" w:color="auto"/>
                <w:left w:val="none" w:sz="0" w:space="0" w:color="auto"/>
                <w:bottom w:val="none" w:sz="0" w:space="0" w:color="auto"/>
                <w:right w:val="none" w:sz="0" w:space="0" w:color="auto"/>
              </w:divBdr>
              <w:divsChild>
                <w:div w:id="40522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6425">
      <w:bodyDiv w:val="1"/>
      <w:marLeft w:val="0"/>
      <w:marRight w:val="0"/>
      <w:marTop w:val="0"/>
      <w:marBottom w:val="0"/>
      <w:divBdr>
        <w:top w:val="none" w:sz="0" w:space="0" w:color="auto"/>
        <w:left w:val="none" w:sz="0" w:space="0" w:color="auto"/>
        <w:bottom w:val="none" w:sz="0" w:space="0" w:color="auto"/>
        <w:right w:val="none" w:sz="0" w:space="0" w:color="auto"/>
      </w:divBdr>
      <w:divsChild>
        <w:div w:id="71125481">
          <w:marLeft w:val="0"/>
          <w:marRight w:val="0"/>
          <w:marTop w:val="0"/>
          <w:marBottom w:val="0"/>
          <w:divBdr>
            <w:top w:val="none" w:sz="0" w:space="0" w:color="auto"/>
            <w:left w:val="none" w:sz="0" w:space="0" w:color="auto"/>
            <w:bottom w:val="none" w:sz="0" w:space="0" w:color="auto"/>
            <w:right w:val="none" w:sz="0" w:space="0" w:color="auto"/>
          </w:divBdr>
          <w:divsChild>
            <w:div w:id="501625553">
              <w:marLeft w:val="0"/>
              <w:marRight w:val="0"/>
              <w:marTop w:val="0"/>
              <w:marBottom w:val="0"/>
              <w:divBdr>
                <w:top w:val="none" w:sz="0" w:space="0" w:color="auto"/>
                <w:left w:val="none" w:sz="0" w:space="0" w:color="auto"/>
                <w:bottom w:val="none" w:sz="0" w:space="0" w:color="auto"/>
                <w:right w:val="none" w:sz="0" w:space="0" w:color="auto"/>
              </w:divBdr>
              <w:divsChild>
                <w:div w:id="1773436257">
                  <w:marLeft w:val="0"/>
                  <w:marRight w:val="0"/>
                  <w:marTop w:val="0"/>
                  <w:marBottom w:val="0"/>
                  <w:divBdr>
                    <w:top w:val="none" w:sz="0" w:space="0" w:color="auto"/>
                    <w:left w:val="none" w:sz="0" w:space="0" w:color="auto"/>
                    <w:bottom w:val="none" w:sz="0" w:space="0" w:color="auto"/>
                    <w:right w:val="none" w:sz="0" w:space="0" w:color="auto"/>
                  </w:divBdr>
                  <w:divsChild>
                    <w:div w:id="13774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3573">
      <w:bodyDiv w:val="1"/>
      <w:marLeft w:val="0"/>
      <w:marRight w:val="0"/>
      <w:marTop w:val="0"/>
      <w:marBottom w:val="0"/>
      <w:divBdr>
        <w:top w:val="none" w:sz="0" w:space="0" w:color="auto"/>
        <w:left w:val="none" w:sz="0" w:space="0" w:color="auto"/>
        <w:bottom w:val="none" w:sz="0" w:space="0" w:color="auto"/>
        <w:right w:val="none" w:sz="0" w:space="0" w:color="auto"/>
      </w:divBdr>
      <w:divsChild>
        <w:div w:id="1893081831">
          <w:marLeft w:val="0"/>
          <w:marRight w:val="0"/>
          <w:marTop w:val="0"/>
          <w:marBottom w:val="0"/>
          <w:divBdr>
            <w:top w:val="none" w:sz="0" w:space="0" w:color="auto"/>
            <w:left w:val="none" w:sz="0" w:space="0" w:color="auto"/>
            <w:bottom w:val="none" w:sz="0" w:space="0" w:color="auto"/>
            <w:right w:val="none" w:sz="0" w:space="0" w:color="auto"/>
          </w:divBdr>
          <w:divsChild>
            <w:div w:id="29888069">
              <w:marLeft w:val="0"/>
              <w:marRight w:val="0"/>
              <w:marTop w:val="0"/>
              <w:marBottom w:val="0"/>
              <w:divBdr>
                <w:top w:val="none" w:sz="0" w:space="0" w:color="auto"/>
                <w:left w:val="none" w:sz="0" w:space="0" w:color="auto"/>
                <w:bottom w:val="none" w:sz="0" w:space="0" w:color="auto"/>
                <w:right w:val="none" w:sz="0" w:space="0" w:color="auto"/>
              </w:divBdr>
              <w:divsChild>
                <w:div w:id="17479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6747">
      <w:bodyDiv w:val="1"/>
      <w:marLeft w:val="0"/>
      <w:marRight w:val="0"/>
      <w:marTop w:val="0"/>
      <w:marBottom w:val="0"/>
      <w:divBdr>
        <w:top w:val="none" w:sz="0" w:space="0" w:color="auto"/>
        <w:left w:val="none" w:sz="0" w:space="0" w:color="auto"/>
        <w:bottom w:val="none" w:sz="0" w:space="0" w:color="auto"/>
        <w:right w:val="none" w:sz="0" w:space="0" w:color="auto"/>
      </w:divBdr>
      <w:divsChild>
        <w:div w:id="1137257905">
          <w:marLeft w:val="0"/>
          <w:marRight w:val="0"/>
          <w:marTop w:val="0"/>
          <w:marBottom w:val="0"/>
          <w:divBdr>
            <w:top w:val="none" w:sz="0" w:space="0" w:color="auto"/>
            <w:left w:val="none" w:sz="0" w:space="0" w:color="auto"/>
            <w:bottom w:val="none" w:sz="0" w:space="0" w:color="auto"/>
            <w:right w:val="none" w:sz="0" w:space="0" w:color="auto"/>
          </w:divBdr>
          <w:divsChild>
            <w:div w:id="1366635982">
              <w:marLeft w:val="0"/>
              <w:marRight w:val="0"/>
              <w:marTop w:val="0"/>
              <w:marBottom w:val="0"/>
              <w:divBdr>
                <w:top w:val="none" w:sz="0" w:space="0" w:color="auto"/>
                <w:left w:val="none" w:sz="0" w:space="0" w:color="auto"/>
                <w:bottom w:val="none" w:sz="0" w:space="0" w:color="auto"/>
                <w:right w:val="none" w:sz="0" w:space="0" w:color="auto"/>
              </w:divBdr>
              <w:divsChild>
                <w:div w:id="18972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6925">
      <w:bodyDiv w:val="1"/>
      <w:marLeft w:val="0"/>
      <w:marRight w:val="0"/>
      <w:marTop w:val="0"/>
      <w:marBottom w:val="0"/>
      <w:divBdr>
        <w:top w:val="none" w:sz="0" w:space="0" w:color="auto"/>
        <w:left w:val="none" w:sz="0" w:space="0" w:color="auto"/>
        <w:bottom w:val="none" w:sz="0" w:space="0" w:color="auto"/>
        <w:right w:val="none" w:sz="0" w:space="0" w:color="auto"/>
      </w:divBdr>
      <w:divsChild>
        <w:div w:id="1876963798">
          <w:marLeft w:val="0"/>
          <w:marRight w:val="0"/>
          <w:marTop w:val="0"/>
          <w:marBottom w:val="0"/>
          <w:divBdr>
            <w:top w:val="none" w:sz="0" w:space="0" w:color="auto"/>
            <w:left w:val="none" w:sz="0" w:space="0" w:color="auto"/>
            <w:bottom w:val="none" w:sz="0" w:space="0" w:color="auto"/>
            <w:right w:val="none" w:sz="0" w:space="0" w:color="auto"/>
          </w:divBdr>
          <w:divsChild>
            <w:div w:id="41944144">
              <w:marLeft w:val="0"/>
              <w:marRight w:val="0"/>
              <w:marTop w:val="0"/>
              <w:marBottom w:val="0"/>
              <w:divBdr>
                <w:top w:val="none" w:sz="0" w:space="0" w:color="auto"/>
                <w:left w:val="none" w:sz="0" w:space="0" w:color="auto"/>
                <w:bottom w:val="none" w:sz="0" w:space="0" w:color="auto"/>
                <w:right w:val="none" w:sz="0" w:space="0" w:color="auto"/>
              </w:divBdr>
              <w:divsChild>
                <w:div w:id="279412625">
                  <w:marLeft w:val="0"/>
                  <w:marRight w:val="0"/>
                  <w:marTop w:val="0"/>
                  <w:marBottom w:val="0"/>
                  <w:divBdr>
                    <w:top w:val="none" w:sz="0" w:space="0" w:color="auto"/>
                    <w:left w:val="none" w:sz="0" w:space="0" w:color="auto"/>
                    <w:bottom w:val="none" w:sz="0" w:space="0" w:color="auto"/>
                    <w:right w:val="none" w:sz="0" w:space="0" w:color="auto"/>
                  </w:divBdr>
                  <w:divsChild>
                    <w:div w:id="16837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2058">
      <w:bodyDiv w:val="1"/>
      <w:marLeft w:val="0"/>
      <w:marRight w:val="0"/>
      <w:marTop w:val="0"/>
      <w:marBottom w:val="0"/>
      <w:divBdr>
        <w:top w:val="none" w:sz="0" w:space="0" w:color="auto"/>
        <w:left w:val="none" w:sz="0" w:space="0" w:color="auto"/>
        <w:bottom w:val="none" w:sz="0" w:space="0" w:color="auto"/>
        <w:right w:val="none" w:sz="0" w:space="0" w:color="auto"/>
      </w:divBdr>
      <w:divsChild>
        <w:div w:id="2138135181">
          <w:marLeft w:val="0"/>
          <w:marRight w:val="0"/>
          <w:marTop w:val="0"/>
          <w:marBottom w:val="0"/>
          <w:divBdr>
            <w:top w:val="none" w:sz="0" w:space="0" w:color="auto"/>
            <w:left w:val="none" w:sz="0" w:space="0" w:color="auto"/>
            <w:bottom w:val="none" w:sz="0" w:space="0" w:color="auto"/>
            <w:right w:val="none" w:sz="0" w:space="0" w:color="auto"/>
          </w:divBdr>
          <w:divsChild>
            <w:div w:id="1948465997">
              <w:marLeft w:val="0"/>
              <w:marRight w:val="0"/>
              <w:marTop w:val="0"/>
              <w:marBottom w:val="0"/>
              <w:divBdr>
                <w:top w:val="none" w:sz="0" w:space="0" w:color="auto"/>
                <w:left w:val="none" w:sz="0" w:space="0" w:color="auto"/>
                <w:bottom w:val="none" w:sz="0" w:space="0" w:color="auto"/>
                <w:right w:val="none" w:sz="0" w:space="0" w:color="auto"/>
              </w:divBdr>
              <w:divsChild>
                <w:div w:id="10545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5099">
      <w:bodyDiv w:val="1"/>
      <w:marLeft w:val="0"/>
      <w:marRight w:val="0"/>
      <w:marTop w:val="0"/>
      <w:marBottom w:val="0"/>
      <w:divBdr>
        <w:top w:val="none" w:sz="0" w:space="0" w:color="auto"/>
        <w:left w:val="none" w:sz="0" w:space="0" w:color="auto"/>
        <w:bottom w:val="none" w:sz="0" w:space="0" w:color="auto"/>
        <w:right w:val="none" w:sz="0" w:space="0" w:color="auto"/>
      </w:divBdr>
      <w:divsChild>
        <w:div w:id="1648319414">
          <w:marLeft w:val="0"/>
          <w:marRight w:val="0"/>
          <w:marTop w:val="0"/>
          <w:marBottom w:val="0"/>
          <w:divBdr>
            <w:top w:val="none" w:sz="0" w:space="0" w:color="auto"/>
            <w:left w:val="none" w:sz="0" w:space="0" w:color="auto"/>
            <w:bottom w:val="none" w:sz="0" w:space="0" w:color="auto"/>
            <w:right w:val="none" w:sz="0" w:space="0" w:color="auto"/>
          </w:divBdr>
          <w:divsChild>
            <w:div w:id="1679193189">
              <w:marLeft w:val="0"/>
              <w:marRight w:val="0"/>
              <w:marTop w:val="0"/>
              <w:marBottom w:val="0"/>
              <w:divBdr>
                <w:top w:val="none" w:sz="0" w:space="0" w:color="auto"/>
                <w:left w:val="none" w:sz="0" w:space="0" w:color="auto"/>
                <w:bottom w:val="none" w:sz="0" w:space="0" w:color="auto"/>
                <w:right w:val="none" w:sz="0" w:space="0" w:color="auto"/>
              </w:divBdr>
              <w:divsChild>
                <w:div w:id="18833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2061">
      <w:bodyDiv w:val="1"/>
      <w:marLeft w:val="0"/>
      <w:marRight w:val="0"/>
      <w:marTop w:val="0"/>
      <w:marBottom w:val="0"/>
      <w:divBdr>
        <w:top w:val="none" w:sz="0" w:space="0" w:color="auto"/>
        <w:left w:val="none" w:sz="0" w:space="0" w:color="auto"/>
        <w:bottom w:val="none" w:sz="0" w:space="0" w:color="auto"/>
        <w:right w:val="none" w:sz="0" w:space="0" w:color="auto"/>
      </w:divBdr>
      <w:divsChild>
        <w:div w:id="1481075039">
          <w:marLeft w:val="0"/>
          <w:marRight w:val="0"/>
          <w:marTop w:val="0"/>
          <w:marBottom w:val="0"/>
          <w:divBdr>
            <w:top w:val="none" w:sz="0" w:space="0" w:color="auto"/>
            <w:left w:val="none" w:sz="0" w:space="0" w:color="auto"/>
            <w:bottom w:val="none" w:sz="0" w:space="0" w:color="auto"/>
            <w:right w:val="none" w:sz="0" w:space="0" w:color="auto"/>
          </w:divBdr>
          <w:divsChild>
            <w:div w:id="655107133">
              <w:marLeft w:val="0"/>
              <w:marRight w:val="0"/>
              <w:marTop w:val="0"/>
              <w:marBottom w:val="0"/>
              <w:divBdr>
                <w:top w:val="none" w:sz="0" w:space="0" w:color="auto"/>
                <w:left w:val="none" w:sz="0" w:space="0" w:color="auto"/>
                <w:bottom w:val="none" w:sz="0" w:space="0" w:color="auto"/>
                <w:right w:val="none" w:sz="0" w:space="0" w:color="auto"/>
              </w:divBdr>
              <w:divsChild>
                <w:div w:id="17054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4269">
      <w:bodyDiv w:val="1"/>
      <w:marLeft w:val="0"/>
      <w:marRight w:val="0"/>
      <w:marTop w:val="0"/>
      <w:marBottom w:val="0"/>
      <w:divBdr>
        <w:top w:val="none" w:sz="0" w:space="0" w:color="auto"/>
        <w:left w:val="none" w:sz="0" w:space="0" w:color="auto"/>
        <w:bottom w:val="none" w:sz="0" w:space="0" w:color="auto"/>
        <w:right w:val="none" w:sz="0" w:space="0" w:color="auto"/>
      </w:divBdr>
      <w:divsChild>
        <w:div w:id="629484404">
          <w:marLeft w:val="0"/>
          <w:marRight w:val="0"/>
          <w:marTop w:val="0"/>
          <w:marBottom w:val="0"/>
          <w:divBdr>
            <w:top w:val="none" w:sz="0" w:space="0" w:color="auto"/>
            <w:left w:val="none" w:sz="0" w:space="0" w:color="auto"/>
            <w:bottom w:val="none" w:sz="0" w:space="0" w:color="auto"/>
            <w:right w:val="none" w:sz="0" w:space="0" w:color="auto"/>
          </w:divBdr>
          <w:divsChild>
            <w:div w:id="666598576">
              <w:marLeft w:val="0"/>
              <w:marRight w:val="0"/>
              <w:marTop w:val="0"/>
              <w:marBottom w:val="0"/>
              <w:divBdr>
                <w:top w:val="none" w:sz="0" w:space="0" w:color="auto"/>
                <w:left w:val="none" w:sz="0" w:space="0" w:color="auto"/>
                <w:bottom w:val="none" w:sz="0" w:space="0" w:color="auto"/>
                <w:right w:val="none" w:sz="0" w:space="0" w:color="auto"/>
              </w:divBdr>
              <w:divsChild>
                <w:div w:id="724721692">
                  <w:marLeft w:val="0"/>
                  <w:marRight w:val="0"/>
                  <w:marTop w:val="0"/>
                  <w:marBottom w:val="0"/>
                  <w:divBdr>
                    <w:top w:val="none" w:sz="0" w:space="0" w:color="auto"/>
                    <w:left w:val="none" w:sz="0" w:space="0" w:color="auto"/>
                    <w:bottom w:val="none" w:sz="0" w:space="0" w:color="auto"/>
                    <w:right w:val="none" w:sz="0" w:space="0" w:color="auto"/>
                  </w:divBdr>
                  <w:divsChild>
                    <w:div w:id="72387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4383">
      <w:bodyDiv w:val="1"/>
      <w:marLeft w:val="0"/>
      <w:marRight w:val="0"/>
      <w:marTop w:val="0"/>
      <w:marBottom w:val="0"/>
      <w:divBdr>
        <w:top w:val="none" w:sz="0" w:space="0" w:color="auto"/>
        <w:left w:val="none" w:sz="0" w:space="0" w:color="auto"/>
        <w:bottom w:val="none" w:sz="0" w:space="0" w:color="auto"/>
        <w:right w:val="none" w:sz="0" w:space="0" w:color="auto"/>
      </w:divBdr>
      <w:divsChild>
        <w:div w:id="1851404692">
          <w:marLeft w:val="0"/>
          <w:marRight w:val="0"/>
          <w:marTop w:val="0"/>
          <w:marBottom w:val="0"/>
          <w:divBdr>
            <w:top w:val="none" w:sz="0" w:space="0" w:color="auto"/>
            <w:left w:val="none" w:sz="0" w:space="0" w:color="auto"/>
            <w:bottom w:val="none" w:sz="0" w:space="0" w:color="auto"/>
            <w:right w:val="none" w:sz="0" w:space="0" w:color="auto"/>
          </w:divBdr>
          <w:divsChild>
            <w:div w:id="1506675339">
              <w:marLeft w:val="0"/>
              <w:marRight w:val="0"/>
              <w:marTop w:val="0"/>
              <w:marBottom w:val="0"/>
              <w:divBdr>
                <w:top w:val="none" w:sz="0" w:space="0" w:color="auto"/>
                <w:left w:val="none" w:sz="0" w:space="0" w:color="auto"/>
                <w:bottom w:val="none" w:sz="0" w:space="0" w:color="auto"/>
                <w:right w:val="none" w:sz="0" w:space="0" w:color="auto"/>
              </w:divBdr>
              <w:divsChild>
                <w:div w:id="1517496615">
                  <w:marLeft w:val="0"/>
                  <w:marRight w:val="0"/>
                  <w:marTop w:val="0"/>
                  <w:marBottom w:val="0"/>
                  <w:divBdr>
                    <w:top w:val="none" w:sz="0" w:space="0" w:color="auto"/>
                    <w:left w:val="none" w:sz="0" w:space="0" w:color="auto"/>
                    <w:bottom w:val="none" w:sz="0" w:space="0" w:color="auto"/>
                    <w:right w:val="none" w:sz="0" w:space="0" w:color="auto"/>
                  </w:divBdr>
                </w:div>
              </w:divsChild>
            </w:div>
            <w:div w:id="601379472">
              <w:marLeft w:val="0"/>
              <w:marRight w:val="0"/>
              <w:marTop w:val="0"/>
              <w:marBottom w:val="0"/>
              <w:divBdr>
                <w:top w:val="none" w:sz="0" w:space="0" w:color="auto"/>
                <w:left w:val="none" w:sz="0" w:space="0" w:color="auto"/>
                <w:bottom w:val="none" w:sz="0" w:space="0" w:color="auto"/>
                <w:right w:val="none" w:sz="0" w:space="0" w:color="auto"/>
              </w:divBdr>
              <w:divsChild>
                <w:div w:id="2459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8808">
      <w:bodyDiv w:val="1"/>
      <w:marLeft w:val="0"/>
      <w:marRight w:val="0"/>
      <w:marTop w:val="0"/>
      <w:marBottom w:val="0"/>
      <w:divBdr>
        <w:top w:val="none" w:sz="0" w:space="0" w:color="auto"/>
        <w:left w:val="none" w:sz="0" w:space="0" w:color="auto"/>
        <w:bottom w:val="none" w:sz="0" w:space="0" w:color="auto"/>
        <w:right w:val="none" w:sz="0" w:space="0" w:color="auto"/>
      </w:divBdr>
      <w:divsChild>
        <w:div w:id="44843420">
          <w:marLeft w:val="0"/>
          <w:marRight w:val="0"/>
          <w:marTop w:val="0"/>
          <w:marBottom w:val="0"/>
          <w:divBdr>
            <w:top w:val="none" w:sz="0" w:space="0" w:color="auto"/>
            <w:left w:val="none" w:sz="0" w:space="0" w:color="auto"/>
            <w:bottom w:val="none" w:sz="0" w:space="0" w:color="auto"/>
            <w:right w:val="none" w:sz="0" w:space="0" w:color="auto"/>
          </w:divBdr>
          <w:divsChild>
            <w:div w:id="280915035">
              <w:marLeft w:val="0"/>
              <w:marRight w:val="0"/>
              <w:marTop w:val="0"/>
              <w:marBottom w:val="0"/>
              <w:divBdr>
                <w:top w:val="none" w:sz="0" w:space="0" w:color="auto"/>
                <w:left w:val="none" w:sz="0" w:space="0" w:color="auto"/>
                <w:bottom w:val="none" w:sz="0" w:space="0" w:color="auto"/>
                <w:right w:val="none" w:sz="0" w:space="0" w:color="auto"/>
              </w:divBdr>
              <w:divsChild>
                <w:div w:id="87053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7919">
      <w:bodyDiv w:val="1"/>
      <w:marLeft w:val="0"/>
      <w:marRight w:val="0"/>
      <w:marTop w:val="0"/>
      <w:marBottom w:val="0"/>
      <w:divBdr>
        <w:top w:val="none" w:sz="0" w:space="0" w:color="auto"/>
        <w:left w:val="none" w:sz="0" w:space="0" w:color="auto"/>
        <w:bottom w:val="none" w:sz="0" w:space="0" w:color="auto"/>
        <w:right w:val="none" w:sz="0" w:space="0" w:color="auto"/>
      </w:divBdr>
      <w:divsChild>
        <w:div w:id="670062832">
          <w:marLeft w:val="0"/>
          <w:marRight w:val="0"/>
          <w:marTop w:val="0"/>
          <w:marBottom w:val="0"/>
          <w:divBdr>
            <w:top w:val="none" w:sz="0" w:space="0" w:color="auto"/>
            <w:left w:val="none" w:sz="0" w:space="0" w:color="auto"/>
            <w:bottom w:val="none" w:sz="0" w:space="0" w:color="auto"/>
            <w:right w:val="none" w:sz="0" w:space="0" w:color="auto"/>
          </w:divBdr>
          <w:divsChild>
            <w:div w:id="1292446223">
              <w:marLeft w:val="0"/>
              <w:marRight w:val="0"/>
              <w:marTop w:val="0"/>
              <w:marBottom w:val="0"/>
              <w:divBdr>
                <w:top w:val="none" w:sz="0" w:space="0" w:color="auto"/>
                <w:left w:val="none" w:sz="0" w:space="0" w:color="auto"/>
                <w:bottom w:val="none" w:sz="0" w:space="0" w:color="auto"/>
                <w:right w:val="none" w:sz="0" w:space="0" w:color="auto"/>
              </w:divBdr>
              <w:divsChild>
                <w:div w:id="1877354884">
                  <w:marLeft w:val="0"/>
                  <w:marRight w:val="0"/>
                  <w:marTop w:val="0"/>
                  <w:marBottom w:val="0"/>
                  <w:divBdr>
                    <w:top w:val="none" w:sz="0" w:space="0" w:color="auto"/>
                    <w:left w:val="none" w:sz="0" w:space="0" w:color="auto"/>
                    <w:bottom w:val="none" w:sz="0" w:space="0" w:color="auto"/>
                    <w:right w:val="none" w:sz="0" w:space="0" w:color="auto"/>
                  </w:divBdr>
                  <w:divsChild>
                    <w:div w:id="208830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1046">
      <w:bodyDiv w:val="1"/>
      <w:marLeft w:val="0"/>
      <w:marRight w:val="0"/>
      <w:marTop w:val="0"/>
      <w:marBottom w:val="0"/>
      <w:divBdr>
        <w:top w:val="none" w:sz="0" w:space="0" w:color="auto"/>
        <w:left w:val="none" w:sz="0" w:space="0" w:color="auto"/>
        <w:bottom w:val="none" w:sz="0" w:space="0" w:color="auto"/>
        <w:right w:val="none" w:sz="0" w:space="0" w:color="auto"/>
      </w:divBdr>
      <w:divsChild>
        <w:div w:id="13775145">
          <w:marLeft w:val="0"/>
          <w:marRight w:val="0"/>
          <w:marTop w:val="0"/>
          <w:marBottom w:val="0"/>
          <w:divBdr>
            <w:top w:val="none" w:sz="0" w:space="0" w:color="auto"/>
            <w:left w:val="none" w:sz="0" w:space="0" w:color="auto"/>
            <w:bottom w:val="none" w:sz="0" w:space="0" w:color="auto"/>
            <w:right w:val="none" w:sz="0" w:space="0" w:color="auto"/>
          </w:divBdr>
          <w:divsChild>
            <w:div w:id="1060717012">
              <w:marLeft w:val="0"/>
              <w:marRight w:val="0"/>
              <w:marTop w:val="0"/>
              <w:marBottom w:val="0"/>
              <w:divBdr>
                <w:top w:val="none" w:sz="0" w:space="0" w:color="auto"/>
                <w:left w:val="none" w:sz="0" w:space="0" w:color="auto"/>
                <w:bottom w:val="none" w:sz="0" w:space="0" w:color="auto"/>
                <w:right w:val="none" w:sz="0" w:space="0" w:color="auto"/>
              </w:divBdr>
              <w:divsChild>
                <w:div w:id="103149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54">
      <w:bodyDiv w:val="1"/>
      <w:marLeft w:val="0"/>
      <w:marRight w:val="0"/>
      <w:marTop w:val="0"/>
      <w:marBottom w:val="0"/>
      <w:divBdr>
        <w:top w:val="none" w:sz="0" w:space="0" w:color="auto"/>
        <w:left w:val="none" w:sz="0" w:space="0" w:color="auto"/>
        <w:bottom w:val="none" w:sz="0" w:space="0" w:color="auto"/>
        <w:right w:val="none" w:sz="0" w:space="0" w:color="auto"/>
      </w:divBdr>
      <w:divsChild>
        <w:div w:id="796067697">
          <w:marLeft w:val="0"/>
          <w:marRight w:val="0"/>
          <w:marTop w:val="0"/>
          <w:marBottom w:val="0"/>
          <w:divBdr>
            <w:top w:val="none" w:sz="0" w:space="0" w:color="auto"/>
            <w:left w:val="none" w:sz="0" w:space="0" w:color="auto"/>
            <w:bottom w:val="none" w:sz="0" w:space="0" w:color="auto"/>
            <w:right w:val="none" w:sz="0" w:space="0" w:color="auto"/>
          </w:divBdr>
          <w:divsChild>
            <w:div w:id="1925528361">
              <w:marLeft w:val="0"/>
              <w:marRight w:val="0"/>
              <w:marTop w:val="0"/>
              <w:marBottom w:val="0"/>
              <w:divBdr>
                <w:top w:val="none" w:sz="0" w:space="0" w:color="auto"/>
                <w:left w:val="none" w:sz="0" w:space="0" w:color="auto"/>
                <w:bottom w:val="none" w:sz="0" w:space="0" w:color="auto"/>
                <w:right w:val="none" w:sz="0" w:space="0" w:color="auto"/>
              </w:divBdr>
              <w:divsChild>
                <w:div w:id="95205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6821">
      <w:bodyDiv w:val="1"/>
      <w:marLeft w:val="0"/>
      <w:marRight w:val="0"/>
      <w:marTop w:val="0"/>
      <w:marBottom w:val="0"/>
      <w:divBdr>
        <w:top w:val="none" w:sz="0" w:space="0" w:color="auto"/>
        <w:left w:val="none" w:sz="0" w:space="0" w:color="auto"/>
        <w:bottom w:val="none" w:sz="0" w:space="0" w:color="auto"/>
        <w:right w:val="none" w:sz="0" w:space="0" w:color="auto"/>
      </w:divBdr>
      <w:divsChild>
        <w:div w:id="749236148">
          <w:marLeft w:val="0"/>
          <w:marRight w:val="0"/>
          <w:marTop w:val="0"/>
          <w:marBottom w:val="0"/>
          <w:divBdr>
            <w:top w:val="none" w:sz="0" w:space="0" w:color="auto"/>
            <w:left w:val="none" w:sz="0" w:space="0" w:color="auto"/>
            <w:bottom w:val="none" w:sz="0" w:space="0" w:color="auto"/>
            <w:right w:val="none" w:sz="0" w:space="0" w:color="auto"/>
          </w:divBdr>
          <w:divsChild>
            <w:div w:id="404180673">
              <w:marLeft w:val="0"/>
              <w:marRight w:val="0"/>
              <w:marTop w:val="0"/>
              <w:marBottom w:val="0"/>
              <w:divBdr>
                <w:top w:val="none" w:sz="0" w:space="0" w:color="auto"/>
                <w:left w:val="none" w:sz="0" w:space="0" w:color="auto"/>
                <w:bottom w:val="none" w:sz="0" w:space="0" w:color="auto"/>
                <w:right w:val="none" w:sz="0" w:space="0" w:color="auto"/>
              </w:divBdr>
              <w:divsChild>
                <w:div w:id="1330408526">
                  <w:marLeft w:val="0"/>
                  <w:marRight w:val="0"/>
                  <w:marTop w:val="0"/>
                  <w:marBottom w:val="0"/>
                  <w:divBdr>
                    <w:top w:val="none" w:sz="0" w:space="0" w:color="auto"/>
                    <w:left w:val="none" w:sz="0" w:space="0" w:color="auto"/>
                    <w:bottom w:val="none" w:sz="0" w:space="0" w:color="auto"/>
                    <w:right w:val="none" w:sz="0" w:space="0" w:color="auto"/>
                  </w:divBdr>
                </w:div>
              </w:divsChild>
            </w:div>
            <w:div w:id="1609970683">
              <w:marLeft w:val="0"/>
              <w:marRight w:val="0"/>
              <w:marTop w:val="0"/>
              <w:marBottom w:val="0"/>
              <w:divBdr>
                <w:top w:val="none" w:sz="0" w:space="0" w:color="auto"/>
                <w:left w:val="none" w:sz="0" w:space="0" w:color="auto"/>
                <w:bottom w:val="none" w:sz="0" w:space="0" w:color="auto"/>
                <w:right w:val="none" w:sz="0" w:space="0" w:color="auto"/>
              </w:divBdr>
              <w:divsChild>
                <w:div w:id="1698968589">
                  <w:marLeft w:val="0"/>
                  <w:marRight w:val="0"/>
                  <w:marTop w:val="0"/>
                  <w:marBottom w:val="0"/>
                  <w:divBdr>
                    <w:top w:val="none" w:sz="0" w:space="0" w:color="auto"/>
                    <w:left w:val="none" w:sz="0" w:space="0" w:color="auto"/>
                    <w:bottom w:val="none" w:sz="0" w:space="0" w:color="auto"/>
                    <w:right w:val="none" w:sz="0" w:space="0" w:color="auto"/>
                  </w:divBdr>
                </w:div>
              </w:divsChild>
            </w:div>
            <w:div w:id="10617605">
              <w:marLeft w:val="0"/>
              <w:marRight w:val="0"/>
              <w:marTop w:val="0"/>
              <w:marBottom w:val="0"/>
              <w:divBdr>
                <w:top w:val="none" w:sz="0" w:space="0" w:color="auto"/>
                <w:left w:val="none" w:sz="0" w:space="0" w:color="auto"/>
                <w:bottom w:val="none" w:sz="0" w:space="0" w:color="auto"/>
                <w:right w:val="none" w:sz="0" w:space="0" w:color="auto"/>
              </w:divBdr>
              <w:divsChild>
                <w:div w:id="727343297">
                  <w:marLeft w:val="0"/>
                  <w:marRight w:val="0"/>
                  <w:marTop w:val="0"/>
                  <w:marBottom w:val="0"/>
                  <w:divBdr>
                    <w:top w:val="none" w:sz="0" w:space="0" w:color="auto"/>
                    <w:left w:val="none" w:sz="0" w:space="0" w:color="auto"/>
                    <w:bottom w:val="none" w:sz="0" w:space="0" w:color="auto"/>
                    <w:right w:val="none" w:sz="0" w:space="0" w:color="auto"/>
                  </w:divBdr>
                </w:div>
              </w:divsChild>
            </w:div>
            <w:div w:id="413087889">
              <w:marLeft w:val="0"/>
              <w:marRight w:val="0"/>
              <w:marTop w:val="0"/>
              <w:marBottom w:val="0"/>
              <w:divBdr>
                <w:top w:val="none" w:sz="0" w:space="0" w:color="auto"/>
                <w:left w:val="none" w:sz="0" w:space="0" w:color="auto"/>
                <w:bottom w:val="none" w:sz="0" w:space="0" w:color="auto"/>
                <w:right w:val="none" w:sz="0" w:space="0" w:color="auto"/>
              </w:divBdr>
              <w:divsChild>
                <w:div w:id="1915773202">
                  <w:marLeft w:val="0"/>
                  <w:marRight w:val="0"/>
                  <w:marTop w:val="0"/>
                  <w:marBottom w:val="0"/>
                  <w:divBdr>
                    <w:top w:val="none" w:sz="0" w:space="0" w:color="auto"/>
                    <w:left w:val="none" w:sz="0" w:space="0" w:color="auto"/>
                    <w:bottom w:val="none" w:sz="0" w:space="0" w:color="auto"/>
                    <w:right w:val="none" w:sz="0" w:space="0" w:color="auto"/>
                  </w:divBdr>
                </w:div>
                <w:div w:id="3935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6140">
      <w:bodyDiv w:val="1"/>
      <w:marLeft w:val="0"/>
      <w:marRight w:val="0"/>
      <w:marTop w:val="0"/>
      <w:marBottom w:val="0"/>
      <w:divBdr>
        <w:top w:val="none" w:sz="0" w:space="0" w:color="auto"/>
        <w:left w:val="none" w:sz="0" w:space="0" w:color="auto"/>
        <w:bottom w:val="none" w:sz="0" w:space="0" w:color="auto"/>
        <w:right w:val="none" w:sz="0" w:space="0" w:color="auto"/>
      </w:divBdr>
      <w:divsChild>
        <w:div w:id="1456828187">
          <w:marLeft w:val="0"/>
          <w:marRight w:val="0"/>
          <w:marTop w:val="0"/>
          <w:marBottom w:val="0"/>
          <w:divBdr>
            <w:top w:val="none" w:sz="0" w:space="0" w:color="auto"/>
            <w:left w:val="none" w:sz="0" w:space="0" w:color="auto"/>
            <w:bottom w:val="none" w:sz="0" w:space="0" w:color="auto"/>
            <w:right w:val="none" w:sz="0" w:space="0" w:color="auto"/>
          </w:divBdr>
          <w:divsChild>
            <w:div w:id="1825008026">
              <w:marLeft w:val="0"/>
              <w:marRight w:val="0"/>
              <w:marTop w:val="0"/>
              <w:marBottom w:val="0"/>
              <w:divBdr>
                <w:top w:val="none" w:sz="0" w:space="0" w:color="auto"/>
                <w:left w:val="none" w:sz="0" w:space="0" w:color="auto"/>
                <w:bottom w:val="none" w:sz="0" w:space="0" w:color="auto"/>
                <w:right w:val="none" w:sz="0" w:space="0" w:color="auto"/>
              </w:divBdr>
              <w:divsChild>
                <w:div w:id="20591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0681">
      <w:bodyDiv w:val="1"/>
      <w:marLeft w:val="0"/>
      <w:marRight w:val="0"/>
      <w:marTop w:val="0"/>
      <w:marBottom w:val="0"/>
      <w:divBdr>
        <w:top w:val="none" w:sz="0" w:space="0" w:color="auto"/>
        <w:left w:val="none" w:sz="0" w:space="0" w:color="auto"/>
        <w:bottom w:val="none" w:sz="0" w:space="0" w:color="auto"/>
        <w:right w:val="none" w:sz="0" w:space="0" w:color="auto"/>
      </w:divBdr>
      <w:divsChild>
        <w:div w:id="1214200132">
          <w:marLeft w:val="0"/>
          <w:marRight w:val="0"/>
          <w:marTop w:val="0"/>
          <w:marBottom w:val="0"/>
          <w:divBdr>
            <w:top w:val="none" w:sz="0" w:space="0" w:color="auto"/>
            <w:left w:val="none" w:sz="0" w:space="0" w:color="auto"/>
            <w:bottom w:val="none" w:sz="0" w:space="0" w:color="auto"/>
            <w:right w:val="none" w:sz="0" w:space="0" w:color="auto"/>
          </w:divBdr>
          <w:divsChild>
            <w:div w:id="1235242555">
              <w:marLeft w:val="0"/>
              <w:marRight w:val="0"/>
              <w:marTop w:val="0"/>
              <w:marBottom w:val="0"/>
              <w:divBdr>
                <w:top w:val="none" w:sz="0" w:space="0" w:color="auto"/>
                <w:left w:val="none" w:sz="0" w:space="0" w:color="auto"/>
                <w:bottom w:val="none" w:sz="0" w:space="0" w:color="auto"/>
                <w:right w:val="none" w:sz="0" w:space="0" w:color="auto"/>
              </w:divBdr>
              <w:divsChild>
                <w:div w:id="44947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496">
      <w:bodyDiv w:val="1"/>
      <w:marLeft w:val="0"/>
      <w:marRight w:val="0"/>
      <w:marTop w:val="0"/>
      <w:marBottom w:val="0"/>
      <w:divBdr>
        <w:top w:val="none" w:sz="0" w:space="0" w:color="auto"/>
        <w:left w:val="none" w:sz="0" w:space="0" w:color="auto"/>
        <w:bottom w:val="none" w:sz="0" w:space="0" w:color="auto"/>
        <w:right w:val="none" w:sz="0" w:space="0" w:color="auto"/>
      </w:divBdr>
      <w:divsChild>
        <w:div w:id="1340351691">
          <w:marLeft w:val="0"/>
          <w:marRight w:val="0"/>
          <w:marTop w:val="0"/>
          <w:marBottom w:val="0"/>
          <w:divBdr>
            <w:top w:val="none" w:sz="0" w:space="0" w:color="auto"/>
            <w:left w:val="none" w:sz="0" w:space="0" w:color="auto"/>
            <w:bottom w:val="none" w:sz="0" w:space="0" w:color="auto"/>
            <w:right w:val="none" w:sz="0" w:space="0" w:color="auto"/>
          </w:divBdr>
          <w:divsChild>
            <w:div w:id="1739279668">
              <w:marLeft w:val="0"/>
              <w:marRight w:val="0"/>
              <w:marTop w:val="0"/>
              <w:marBottom w:val="0"/>
              <w:divBdr>
                <w:top w:val="none" w:sz="0" w:space="0" w:color="auto"/>
                <w:left w:val="none" w:sz="0" w:space="0" w:color="auto"/>
                <w:bottom w:val="none" w:sz="0" w:space="0" w:color="auto"/>
                <w:right w:val="none" w:sz="0" w:space="0" w:color="auto"/>
              </w:divBdr>
              <w:divsChild>
                <w:div w:id="47999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8756">
      <w:bodyDiv w:val="1"/>
      <w:marLeft w:val="0"/>
      <w:marRight w:val="0"/>
      <w:marTop w:val="0"/>
      <w:marBottom w:val="0"/>
      <w:divBdr>
        <w:top w:val="none" w:sz="0" w:space="0" w:color="auto"/>
        <w:left w:val="none" w:sz="0" w:space="0" w:color="auto"/>
        <w:bottom w:val="none" w:sz="0" w:space="0" w:color="auto"/>
        <w:right w:val="none" w:sz="0" w:space="0" w:color="auto"/>
      </w:divBdr>
      <w:divsChild>
        <w:div w:id="1108892418">
          <w:marLeft w:val="0"/>
          <w:marRight w:val="0"/>
          <w:marTop w:val="0"/>
          <w:marBottom w:val="0"/>
          <w:divBdr>
            <w:top w:val="none" w:sz="0" w:space="0" w:color="auto"/>
            <w:left w:val="none" w:sz="0" w:space="0" w:color="auto"/>
            <w:bottom w:val="none" w:sz="0" w:space="0" w:color="auto"/>
            <w:right w:val="none" w:sz="0" w:space="0" w:color="auto"/>
          </w:divBdr>
          <w:divsChild>
            <w:div w:id="1387756855">
              <w:marLeft w:val="0"/>
              <w:marRight w:val="0"/>
              <w:marTop w:val="0"/>
              <w:marBottom w:val="0"/>
              <w:divBdr>
                <w:top w:val="none" w:sz="0" w:space="0" w:color="auto"/>
                <w:left w:val="none" w:sz="0" w:space="0" w:color="auto"/>
                <w:bottom w:val="none" w:sz="0" w:space="0" w:color="auto"/>
                <w:right w:val="none" w:sz="0" w:space="0" w:color="auto"/>
              </w:divBdr>
              <w:divsChild>
                <w:div w:id="2833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29822">
      <w:bodyDiv w:val="1"/>
      <w:marLeft w:val="0"/>
      <w:marRight w:val="0"/>
      <w:marTop w:val="0"/>
      <w:marBottom w:val="0"/>
      <w:divBdr>
        <w:top w:val="none" w:sz="0" w:space="0" w:color="auto"/>
        <w:left w:val="none" w:sz="0" w:space="0" w:color="auto"/>
        <w:bottom w:val="none" w:sz="0" w:space="0" w:color="auto"/>
        <w:right w:val="none" w:sz="0" w:space="0" w:color="auto"/>
      </w:divBdr>
      <w:divsChild>
        <w:div w:id="1305239048">
          <w:marLeft w:val="0"/>
          <w:marRight w:val="0"/>
          <w:marTop w:val="0"/>
          <w:marBottom w:val="0"/>
          <w:divBdr>
            <w:top w:val="none" w:sz="0" w:space="0" w:color="auto"/>
            <w:left w:val="none" w:sz="0" w:space="0" w:color="auto"/>
            <w:bottom w:val="none" w:sz="0" w:space="0" w:color="auto"/>
            <w:right w:val="none" w:sz="0" w:space="0" w:color="auto"/>
          </w:divBdr>
          <w:divsChild>
            <w:div w:id="1051420234">
              <w:marLeft w:val="0"/>
              <w:marRight w:val="0"/>
              <w:marTop w:val="0"/>
              <w:marBottom w:val="0"/>
              <w:divBdr>
                <w:top w:val="none" w:sz="0" w:space="0" w:color="auto"/>
                <w:left w:val="none" w:sz="0" w:space="0" w:color="auto"/>
                <w:bottom w:val="none" w:sz="0" w:space="0" w:color="auto"/>
                <w:right w:val="none" w:sz="0" w:space="0" w:color="auto"/>
              </w:divBdr>
              <w:divsChild>
                <w:div w:id="16823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8762">
      <w:bodyDiv w:val="1"/>
      <w:marLeft w:val="0"/>
      <w:marRight w:val="0"/>
      <w:marTop w:val="0"/>
      <w:marBottom w:val="0"/>
      <w:divBdr>
        <w:top w:val="none" w:sz="0" w:space="0" w:color="auto"/>
        <w:left w:val="none" w:sz="0" w:space="0" w:color="auto"/>
        <w:bottom w:val="none" w:sz="0" w:space="0" w:color="auto"/>
        <w:right w:val="none" w:sz="0" w:space="0" w:color="auto"/>
      </w:divBdr>
      <w:divsChild>
        <w:div w:id="1535726271">
          <w:marLeft w:val="0"/>
          <w:marRight w:val="0"/>
          <w:marTop w:val="0"/>
          <w:marBottom w:val="0"/>
          <w:divBdr>
            <w:top w:val="none" w:sz="0" w:space="0" w:color="auto"/>
            <w:left w:val="none" w:sz="0" w:space="0" w:color="auto"/>
            <w:bottom w:val="none" w:sz="0" w:space="0" w:color="auto"/>
            <w:right w:val="none" w:sz="0" w:space="0" w:color="auto"/>
          </w:divBdr>
          <w:divsChild>
            <w:div w:id="1176768832">
              <w:marLeft w:val="0"/>
              <w:marRight w:val="0"/>
              <w:marTop w:val="0"/>
              <w:marBottom w:val="0"/>
              <w:divBdr>
                <w:top w:val="none" w:sz="0" w:space="0" w:color="auto"/>
                <w:left w:val="none" w:sz="0" w:space="0" w:color="auto"/>
                <w:bottom w:val="none" w:sz="0" w:space="0" w:color="auto"/>
                <w:right w:val="none" w:sz="0" w:space="0" w:color="auto"/>
              </w:divBdr>
              <w:divsChild>
                <w:div w:id="1202746511">
                  <w:marLeft w:val="0"/>
                  <w:marRight w:val="0"/>
                  <w:marTop w:val="0"/>
                  <w:marBottom w:val="0"/>
                  <w:divBdr>
                    <w:top w:val="none" w:sz="0" w:space="0" w:color="auto"/>
                    <w:left w:val="none" w:sz="0" w:space="0" w:color="auto"/>
                    <w:bottom w:val="none" w:sz="0" w:space="0" w:color="auto"/>
                    <w:right w:val="none" w:sz="0" w:space="0" w:color="auto"/>
                  </w:divBdr>
                  <w:divsChild>
                    <w:div w:id="17910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81981">
      <w:bodyDiv w:val="1"/>
      <w:marLeft w:val="0"/>
      <w:marRight w:val="0"/>
      <w:marTop w:val="0"/>
      <w:marBottom w:val="0"/>
      <w:divBdr>
        <w:top w:val="none" w:sz="0" w:space="0" w:color="auto"/>
        <w:left w:val="none" w:sz="0" w:space="0" w:color="auto"/>
        <w:bottom w:val="none" w:sz="0" w:space="0" w:color="auto"/>
        <w:right w:val="none" w:sz="0" w:space="0" w:color="auto"/>
      </w:divBdr>
      <w:divsChild>
        <w:div w:id="782188418">
          <w:marLeft w:val="0"/>
          <w:marRight w:val="0"/>
          <w:marTop w:val="0"/>
          <w:marBottom w:val="0"/>
          <w:divBdr>
            <w:top w:val="none" w:sz="0" w:space="0" w:color="auto"/>
            <w:left w:val="none" w:sz="0" w:space="0" w:color="auto"/>
            <w:bottom w:val="none" w:sz="0" w:space="0" w:color="auto"/>
            <w:right w:val="none" w:sz="0" w:space="0" w:color="auto"/>
          </w:divBdr>
          <w:divsChild>
            <w:div w:id="584925423">
              <w:marLeft w:val="0"/>
              <w:marRight w:val="0"/>
              <w:marTop w:val="0"/>
              <w:marBottom w:val="0"/>
              <w:divBdr>
                <w:top w:val="none" w:sz="0" w:space="0" w:color="auto"/>
                <w:left w:val="none" w:sz="0" w:space="0" w:color="auto"/>
                <w:bottom w:val="none" w:sz="0" w:space="0" w:color="auto"/>
                <w:right w:val="none" w:sz="0" w:space="0" w:color="auto"/>
              </w:divBdr>
              <w:divsChild>
                <w:div w:id="982467840">
                  <w:marLeft w:val="0"/>
                  <w:marRight w:val="0"/>
                  <w:marTop w:val="0"/>
                  <w:marBottom w:val="0"/>
                  <w:divBdr>
                    <w:top w:val="none" w:sz="0" w:space="0" w:color="auto"/>
                    <w:left w:val="none" w:sz="0" w:space="0" w:color="auto"/>
                    <w:bottom w:val="none" w:sz="0" w:space="0" w:color="auto"/>
                    <w:right w:val="none" w:sz="0" w:space="0" w:color="auto"/>
                  </w:divBdr>
                  <w:divsChild>
                    <w:div w:id="1582834702">
                      <w:marLeft w:val="0"/>
                      <w:marRight w:val="0"/>
                      <w:marTop w:val="0"/>
                      <w:marBottom w:val="0"/>
                      <w:divBdr>
                        <w:top w:val="none" w:sz="0" w:space="0" w:color="auto"/>
                        <w:left w:val="none" w:sz="0" w:space="0" w:color="auto"/>
                        <w:bottom w:val="none" w:sz="0" w:space="0" w:color="auto"/>
                        <w:right w:val="none" w:sz="0" w:space="0" w:color="auto"/>
                      </w:divBdr>
                    </w:div>
                  </w:divsChild>
                </w:div>
                <w:div w:id="1619989810">
                  <w:marLeft w:val="0"/>
                  <w:marRight w:val="0"/>
                  <w:marTop w:val="0"/>
                  <w:marBottom w:val="0"/>
                  <w:divBdr>
                    <w:top w:val="none" w:sz="0" w:space="0" w:color="auto"/>
                    <w:left w:val="none" w:sz="0" w:space="0" w:color="auto"/>
                    <w:bottom w:val="none" w:sz="0" w:space="0" w:color="auto"/>
                    <w:right w:val="none" w:sz="0" w:space="0" w:color="auto"/>
                  </w:divBdr>
                  <w:divsChild>
                    <w:div w:id="679815463">
                      <w:marLeft w:val="0"/>
                      <w:marRight w:val="0"/>
                      <w:marTop w:val="0"/>
                      <w:marBottom w:val="0"/>
                      <w:divBdr>
                        <w:top w:val="none" w:sz="0" w:space="0" w:color="auto"/>
                        <w:left w:val="none" w:sz="0" w:space="0" w:color="auto"/>
                        <w:bottom w:val="none" w:sz="0" w:space="0" w:color="auto"/>
                        <w:right w:val="none" w:sz="0" w:space="0" w:color="auto"/>
                      </w:divBdr>
                    </w:div>
                  </w:divsChild>
                </w:div>
                <w:div w:id="1433353723">
                  <w:marLeft w:val="0"/>
                  <w:marRight w:val="0"/>
                  <w:marTop w:val="0"/>
                  <w:marBottom w:val="0"/>
                  <w:divBdr>
                    <w:top w:val="none" w:sz="0" w:space="0" w:color="auto"/>
                    <w:left w:val="none" w:sz="0" w:space="0" w:color="auto"/>
                    <w:bottom w:val="none" w:sz="0" w:space="0" w:color="auto"/>
                    <w:right w:val="none" w:sz="0" w:space="0" w:color="auto"/>
                  </w:divBdr>
                  <w:divsChild>
                    <w:div w:id="815485977">
                      <w:marLeft w:val="0"/>
                      <w:marRight w:val="0"/>
                      <w:marTop w:val="0"/>
                      <w:marBottom w:val="0"/>
                      <w:divBdr>
                        <w:top w:val="none" w:sz="0" w:space="0" w:color="auto"/>
                        <w:left w:val="none" w:sz="0" w:space="0" w:color="auto"/>
                        <w:bottom w:val="none" w:sz="0" w:space="0" w:color="auto"/>
                        <w:right w:val="none" w:sz="0" w:space="0" w:color="auto"/>
                      </w:divBdr>
                    </w:div>
                  </w:divsChild>
                </w:div>
                <w:div w:id="743453397">
                  <w:marLeft w:val="0"/>
                  <w:marRight w:val="0"/>
                  <w:marTop w:val="0"/>
                  <w:marBottom w:val="0"/>
                  <w:divBdr>
                    <w:top w:val="none" w:sz="0" w:space="0" w:color="auto"/>
                    <w:left w:val="none" w:sz="0" w:space="0" w:color="auto"/>
                    <w:bottom w:val="none" w:sz="0" w:space="0" w:color="auto"/>
                    <w:right w:val="none" w:sz="0" w:space="0" w:color="auto"/>
                  </w:divBdr>
                  <w:divsChild>
                    <w:div w:id="1378699834">
                      <w:marLeft w:val="0"/>
                      <w:marRight w:val="0"/>
                      <w:marTop w:val="0"/>
                      <w:marBottom w:val="0"/>
                      <w:divBdr>
                        <w:top w:val="none" w:sz="0" w:space="0" w:color="auto"/>
                        <w:left w:val="none" w:sz="0" w:space="0" w:color="auto"/>
                        <w:bottom w:val="none" w:sz="0" w:space="0" w:color="auto"/>
                        <w:right w:val="none" w:sz="0" w:space="0" w:color="auto"/>
                      </w:divBdr>
                    </w:div>
                  </w:divsChild>
                </w:div>
                <w:div w:id="990989722">
                  <w:marLeft w:val="0"/>
                  <w:marRight w:val="0"/>
                  <w:marTop w:val="0"/>
                  <w:marBottom w:val="0"/>
                  <w:divBdr>
                    <w:top w:val="none" w:sz="0" w:space="0" w:color="auto"/>
                    <w:left w:val="none" w:sz="0" w:space="0" w:color="auto"/>
                    <w:bottom w:val="none" w:sz="0" w:space="0" w:color="auto"/>
                    <w:right w:val="none" w:sz="0" w:space="0" w:color="auto"/>
                  </w:divBdr>
                  <w:divsChild>
                    <w:div w:id="485360945">
                      <w:marLeft w:val="0"/>
                      <w:marRight w:val="0"/>
                      <w:marTop w:val="0"/>
                      <w:marBottom w:val="0"/>
                      <w:divBdr>
                        <w:top w:val="none" w:sz="0" w:space="0" w:color="auto"/>
                        <w:left w:val="none" w:sz="0" w:space="0" w:color="auto"/>
                        <w:bottom w:val="none" w:sz="0" w:space="0" w:color="auto"/>
                        <w:right w:val="none" w:sz="0" w:space="0" w:color="auto"/>
                      </w:divBdr>
                    </w:div>
                  </w:divsChild>
                </w:div>
                <w:div w:id="1752777353">
                  <w:marLeft w:val="0"/>
                  <w:marRight w:val="0"/>
                  <w:marTop w:val="0"/>
                  <w:marBottom w:val="0"/>
                  <w:divBdr>
                    <w:top w:val="none" w:sz="0" w:space="0" w:color="auto"/>
                    <w:left w:val="none" w:sz="0" w:space="0" w:color="auto"/>
                    <w:bottom w:val="none" w:sz="0" w:space="0" w:color="auto"/>
                    <w:right w:val="none" w:sz="0" w:space="0" w:color="auto"/>
                  </w:divBdr>
                  <w:divsChild>
                    <w:div w:id="9991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4866">
      <w:bodyDiv w:val="1"/>
      <w:marLeft w:val="0"/>
      <w:marRight w:val="0"/>
      <w:marTop w:val="0"/>
      <w:marBottom w:val="0"/>
      <w:divBdr>
        <w:top w:val="none" w:sz="0" w:space="0" w:color="auto"/>
        <w:left w:val="none" w:sz="0" w:space="0" w:color="auto"/>
        <w:bottom w:val="none" w:sz="0" w:space="0" w:color="auto"/>
        <w:right w:val="none" w:sz="0" w:space="0" w:color="auto"/>
      </w:divBdr>
      <w:divsChild>
        <w:div w:id="1657563093">
          <w:marLeft w:val="0"/>
          <w:marRight w:val="0"/>
          <w:marTop w:val="0"/>
          <w:marBottom w:val="0"/>
          <w:divBdr>
            <w:top w:val="none" w:sz="0" w:space="0" w:color="auto"/>
            <w:left w:val="none" w:sz="0" w:space="0" w:color="auto"/>
            <w:bottom w:val="none" w:sz="0" w:space="0" w:color="auto"/>
            <w:right w:val="none" w:sz="0" w:space="0" w:color="auto"/>
          </w:divBdr>
          <w:divsChild>
            <w:div w:id="338894946">
              <w:marLeft w:val="0"/>
              <w:marRight w:val="0"/>
              <w:marTop w:val="0"/>
              <w:marBottom w:val="0"/>
              <w:divBdr>
                <w:top w:val="none" w:sz="0" w:space="0" w:color="auto"/>
                <w:left w:val="none" w:sz="0" w:space="0" w:color="auto"/>
                <w:bottom w:val="none" w:sz="0" w:space="0" w:color="auto"/>
                <w:right w:val="none" w:sz="0" w:space="0" w:color="auto"/>
              </w:divBdr>
              <w:divsChild>
                <w:div w:id="1095512199">
                  <w:marLeft w:val="0"/>
                  <w:marRight w:val="0"/>
                  <w:marTop w:val="0"/>
                  <w:marBottom w:val="0"/>
                  <w:divBdr>
                    <w:top w:val="none" w:sz="0" w:space="0" w:color="auto"/>
                    <w:left w:val="none" w:sz="0" w:space="0" w:color="auto"/>
                    <w:bottom w:val="none" w:sz="0" w:space="0" w:color="auto"/>
                    <w:right w:val="none" w:sz="0" w:space="0" w:color="auto"/>
                  </w:divBdr>
                  <w:divsChild>
                    <w:div w:id="1545823674">
                      <w:marLeft w:val="0"/>
                      <w:marRight w:val="0"/>
                      <w:marTop w:val="0"/>
                      <w:marBottom w:val="0"/>
                      <w:divBdr>
                        <w:top w:val="none" w:sz="0" w:space="0" w:color="auto"/>
                        <w:left w:val="none" w:sz="0" w:space="0" w:color="auto"/>
                        <w:bottom w:val="none" w:sz="0" w:space="0" w:color="auto"/>
                        <w:right w:val="none" w:sz="0" w:space="0" w:color="auto"/>
                      </w:divBdr>
                    </w:div>
                  </w:divsChild>
                </w:div>
                <w:div w:id="1931885215">
                  <w:marLeft w:val="0"/>
                  <w:marRight w:val="0"/>
                  <w:marTop w:val="0"/>
                  <w:marBottom w:val="0"/>
                  <w:divBdr>
                    <w:top w:val="none" w:sz="0" w:space="0" w:color="auto"/>
                    <w:left w:val="none" w:sz="0" w:space="0" w:color="auto"/>
                    <w:bottom w:val="none" w:sz="0" w:space="0" w:color="auto"/>
                    <w:right w:val="none" w:sz="0" w:space="0" w:color="auto"/>
                  </w:divBdr>
                  <w:divsChild>
                    <w:div w:id="1015762869">
                      <w:marLeft w:val="0"/>
                      <w:marRight w:val="0"/>
                      <w:marTop w:val="0"/>
                      <w:marBottom w:val="0"/>
                      <w:divBdr>
                        <w:top w:val="none" w:sz="0" w:space="0" w:color="auto"/>
                        <w:left w:val="none" w:sz="0" w:space="0" w:color="auto"/>
                        <w:bottom w:val="none" w:sz="0" w:space="0" w:color="auto"/>
                        <w:right w:val="none" w:sz="0" w:space="0" w:color="auto"/>
                      </w:divBdr>
                    </w:div>
                  </w:divsChild>
                </w:div>
                <w:div w:id="281958978">
                  <w:marLeft w:val="0"/>
                  <w:marRight w:val="0"/>
                  <w:marTop w:val="0"/>
                  <w:marBottom w:val="0"/>
                  <w:divBdr>
                    <w:top w:val="none" w:sz="0" w:space="0" w:color="auto"/>
                    <w:left w:val="none" w:sz="0" w:space="0" w:color="auto"/>
                    <w:bottom w:val="none" w:sz="0" w:space="0" w:color="auto"/>
                    <w:right w:val="none" w:sz="0" w:space="0" w:color="auto"/>
                  </w:divBdr>
                  <w:divsChild>
                    <w:div w:id="2053070418">
                      <w:marLeft w:val="0"/>
                      <w:marRight w:val="0"/>
                      <w:marTop w:val="0"/>
                      <w:marBottom w:val="0"/>
                      <w:divBdr>
                        <w:top w:val="none" w:sz="0" w:space="0" w:color="auto"/>
                        <w:left w:val="none" w:sz="0" w:space="0" w:color="auto"/>
                        <w:bottom w:val="none" w:sz="0" w:space="0" w:color="auto"/>
                        <w:right w:val="none" w:sz="0" w:space="0" w:color="auto"/>
                      </w:divBdr>
                    </w:div>
                  </w:divsChild>
                </w:div>
                <w:div w:id="1017973033">
                  <w:marLeft w:val="0"/>
                  <w:marRight w:val="0"/>
                  <w:marTop w:val="0"/>
                  <w:marBottom w:val="0"/>
                  <w:divBdr>
                    <w:top w:val="none" w:sz="0" w:space="0" w:color="auto"/>
                    <w:left w:val="none" w:sz="0" w:space="0" w:color="auto"/>
                    <w:bottom w:val="none" w:sz="0" w:space="0" w:color="auto"/>
                    <w:right w:val="none" w:sz="0" w:space="0" w:color="auto"/>
                  </w:divBdr>
                  <w:divsChild>
                    <w:div w:id="681930488">
                      <w:marLeft w:val="0"/>
                      <w:marRight w:val="0"/>
                      <w:marTop w:val="0"/>
                      <w:marBottom w:val="0"/>
                      <w:divBdr>
                        <w:top w:val="none" w:sz="0" w:space="0" w:color="auto"/>
                        <w:left w:val="none" w:sz="0" w:space="0" w:color="auto"/>
                        <w:bottom w:val="none" w:sz="0" w:space="0" w:color="auto"/>
                        <w:right w:val="none" w:sz="0" w:space="0" w:color="auto"/>
                      </w:divBdr>
                    </w:div>
                  </w:divsChild>
                </w:div>
                <w:div w:id="257057798">
                  <w:marLeft w:val="0"/>
                  <w:marRight w:val="0"/>
                  <w:marTop w:val="0"/>
                  <w:marBottom w:val="0"/>
                  <w:divBdr>
                    <w:top w:val="none" w:sz="0" w:space="0" w:color="auto"/>
                    <w:left w:val="none" w:sz="0" w:space="0" w:color="auto"/>
                    <w:bottom w:val="none" w:sz="0" w:space="0" w:color="auto"/>
                    <w:right w:val="none" w:sz="0" w:space="0" w:color="auto"/>
                  </w:divBdr>
                  <w:divsChild>
                    <w:div w:id="1990136393">
                      <w:marLeft w:val="0"/>
                      <w:marRight w:val="0"/>
                      <w:marTop w:val="0"/>
                      <w:marBottom w:val="0"/>
                      <w:divBdr>
                        <w:top w:val="none" w:sz="0" w:space="0" w:color="auto"/>
                        <w:left w:val="none" w:sz="0" w:space="0" w:color="auto"/>
                        <w:bottom w:val="none" w:sz="0" w:space="0" w:color="auto"/>
                        <w:right w:val="none" w:sz="0" w:space="0" w:color="auto"/>
                      </w:divBdr>
                    </w:div>
                  </w:divsChild>
                </w:div>
                <w:div w:id="978417115">
                  <w:marLeft w:val="0"/>
                  <w:marRight w:val="0"/>
                  <w:marTop w:val="0"/>
                  <w:marBottom w:val="0"/>
                  <w:divBdr>
                    <w:top w:val="none" w:sz="0" w:space="0" w:color="auto"/>
                    <w:left w:val="none" w:sz="0" w:space="0" w:color="auto"/>
                    <w:bottom w:val="none" w:sz="0" w:space="0" w:color="auto"/>
                    <w:right w:val="none" w:sz="0" w:space="0" w:color="auto"/>
                  </w:divBdr>
                  <w:divsChild>
                    <w:div w:id="1691948705">
                      <w:marLeft w:val="0"/>
                      <w:marRight w:val="0"/>
                      <w:marTop w:val="0"/>
                      <w:marBottom w:val="0"/>
                      <w:divBdr>
                        <w:top w:val="none" w:sz="0" w:space="0" w:color="auto"/>
                        <w:left w:val="none" w:sz="0" w:space="0" w:color="auto"/>
                        <w:bottom w:val="none" w:sz="0" w:space="0" w:color="auto"/>
                        <w:right w:val="none" w:sz="0" w:space="0" w:color="auto"/>
                      </w:divBdr>
                    </w:div>
                  </w:divsChild>
                </w:div>
                <w:div w:id="614287835">
                  <w:marLeft w:val="0"/>
                  <w:marRight w:val="0"/>
                  <w:marTop w:val="0"/>
                  <w:marBottom w:val="0"/>
                  <w:divBdr>
                    <w:top w:val="none" w:sz="0" w:space="0" w:color="auto"/>
                    <w:left w:val="none" w:sz="0" w:space="0" w:color="auto"/>
                    <w:bottom w:val="none" w:sz="0" w:space="0" w:color="auto"/>
                    <w:right w:val="none" w:sz="0" w:space="0" w:color="auto"/>
                  </w:divBdr>
                  <w:divsChild>
                    <w:div w:id="147132655">
                      <w:marLeft w:val="0"/>
                      <w:marRight w:val="0"/>
                      <w:marTop w:val="0"/>
                      <w:marBottom w:val="0"/>
                      <w:divBdr>
                        <w:top w:val="none" w:sz="0" w:space="0" w:color="auto"/>
                        <w:left w:val="none" w:sz="0" w:space="0" w:color="auto"/>
                        <w:bottom w:val="none" w:sz="0" w:space="0" w:color="auto"/>
                        <w:right w:val="none" w:sz="0" w:space="0" w:color="auto"/>
                      </w:divBdr>
                    </w:div>
                  </w:divsChild>
                </w:div>
                <w:div w:id="2146778771">
                  <w:marLeft w:val="0"/>
                  <w:marRight w:val="0"/>
                  <w:marTop w:val="0"/>
                  <w:marBottom w:val="0"/>
                  <w:divBdr>
                    <w:top w:val="none" w:sz="0" w:space="0" w:color="auto"/>
                    <w:left w:val="none" w:sz="0" w:space="0" w:color="auto"/>
                    <w:bottom w:val="none" w:sz="0" w:space="0" w:color="auto"/>
                    <w:right w:val="none" w:sz="0" w:space="0" w:color="auto"/>
                  </w:divBdr>
                  <w:divsChild>
                    <w:div w:id="2002850490">
                      <w:marLeft w:val="0"/>
                      <w:marRight w:val="0"/>
                      <w:marTop w:val="0"/>
                      <w:marBottom w:val="0"/>
                      <w:divBdr>
                        <w:top w:val="none" w:sz="0" w:space="0" w:color="auto"/>
                        <w:left w:val="none" w:sz="0" w:space="0" w:color="auto"/>
                        <w:bottom w:val="none" w:sz="0" w:space="0" w:color="auto"/>
                        <w:right w:val="none" w:sz="0" w:space="0" w:color="auto"/>
                      </w:divBdr>
                    </w:div>
                  </w:divsChild>
                </w:div>
                <w:div w:id="1613899283">
                  <w:marLeft w:val="0"/>
                  <w:marRight w:val="0"/>
                  <w:marTop w:val="0"/>
                  <w:marBottom w:val="0"/>
                  <w:divBdr>
                    <w:top w:val="none" w:sz="0" w:space="0" w:color="auto"/>
                    <w:left w:val="none" w:sz="0" w:space="0" w:color="auto"/>
                    <w:bottom w:val="none" w:sz="0" w:space="0" w:color="auto"/>
                    <w:right w:val="none" w:sz="0" w:space="0" w:color="auto"/>
                  </w:divBdr>
                  <w:divsChild>
                    <w:div w:id="449320163">
                      <w:marLeft w:val="0"/>
                      <w:marRight w:val="0"/>
                      <w:marTop w:val="0"/>
                      <w:marBottom w:val="0"/>
                      <w:divBdr>
                        <w:top w:val="none" w:sz="0" w:space="0" w:color="auto"/>
                        <w:left w:val="none" w:sz="0" w:space="0" w:color="auto"/>
                        <w:bottom w:val="none" w:sz="0" w:space="0" w:color="auto"/>
                        <w:right w:val="none" w:sz="0" w:space="0" w:color="auto"/>
                      </w:divBdr>
                    </w:div>
                  </w:divsChild>
                </w:div>
                <w:div w:id="1599752583">
                  <w:marLeft w:val="0"/>
                  <w:marRight w:val="0"/>
                  <w:marTop w:val="0"/>
                  <w:marBottom w:val="0"/>
                  <w:divBdr>
                    <w:top w:val="none" w:sz="0" w:space="0" w:color="auto"/>
                    <w:left w:val="none" w:sz="0" w:space="0" w:color="auto"/>
                    <w:bottom w:val="none" w:sz="0" w:space="0" w:color="auto"/>
                    <w:right w:val="none" w:sz="0" w:space="0" w:color="auto"/>
                  </w:divBdr>
                  <w:divsChild>
                    <w:div w:id="746534678">
                      <w:marLeft w:val="0"/>
                      <w:marRight w:val="0"/>
                      <w:marTop w:val="0"/>
                      <w:marBottom w:val="0"/>
                      <w:divBdr>
                        <w:top w:val="none" w:sz="0" w:space="0" w:color="auto"/>
                        <w:left w:val="none" w:sz="0" w:space="0" w:color="auto"/>
                        <w:bottom w:val="none" w:sz="0" w:space="0" w:color="auto"/>
                        <w:right w:val="none" w:sz="0" w:space="0" w:color="auto"/>
                      </w:divBdr>
                    </w:div>
                  </w:divsChild>
                </w:div>
                <w:div w:id="1129400346">
                  <w:marLeft w:val="0"/>
                  <w:marRight w:val="0"/>
                  <w:marTop w:val="0"/>
                  <w:marBottom w:val="0"/>
                  <w:divBdr>
                    <w:top w:val="none" w:sz="0" w:space="0" w:color="auto"/>
                    <w:left w:val="none" w:sz="0" w:space="0" w:color="auto"/>
                    <w:bottom w:val="none" w:sz="0" w:space="0" w:color="auto"/>
                    <w:right w:val="none" w:sz="0" w:space="0" w:color="auto"/>
                  </w:divBdr>
                  <w:divsChild>
                    <w:div w:id="1508249292">
                      <w:marLeft w:val="0"/>
                      <w:marRight w:val="0"/>
                      <w:marTop w:val="0"/>
                      <w:marBottom w:val="0"/>
                      <w:divBdr>
                        <w:top w:val="none" w:sz="0" w:space="0" w:color="auto"/>
                        <w:left w:val="none" w:sz="0" w:space="0" w:color="auto"/>
                        <w:bottom w:val="none" w:sz="0" w:space="0" w:color="auto"/>
                        <w:right w:val="none" w:sz="0" w:space="0" w:color="auto"/>
                      </w:divBdr>
                    </w:div>
                  </w:divsChild>
                </w:div>
                <w:div w:id="248782146">
                  <w:marLeft w:val="0"/>
                  <w:marRight w:val="0"/>
                  <w:marTop w:val="0"/>
                  <w:marBottom w:val="0"/>
                  <w:divBdr>
                    <w:top w:val="none" w:sz="0" w:space="0" w:color="auto"/>
                    <w:left w:val="none" w:sz="0" w:space="0" w:color="auto"/>
                    <w:bottom w:val="none" w:sz="0" w:space="0" w:color="auto"/>
                    <w:right w:val="none" w:sz="0" w:space="0" w:color="auto"/>
                  </w:divBdr>
                  <w:divsChild>
                    <w:div w:id="708575643">
                      <w:marLeft w:val="0"/>
                      <w:marRight w:val="0"/>
                      <w:marTop w:val="0"/>
                      <w:marBottom w:val="0"/>
                      <w:divBdr>
                        <w:top w:val="none" w:sz="0" w:space="0" w:color="auto"/>
                        <w:left w:val="none" w:sz="0" w:space="0" w:color="auto"/>
                        <w:bottom w:val="none" w:sz="0" w:space="0" w:color="auto"/>
                        <w:right w:val="none" w:sz="0" w:space="0" w:color="auto"/>
                      </w:divBdr>
                    </w:div>
                    <w:div w:id="395203930">
                      <w:marLeft w:val="0"/>
                      <w:marRight w:val="0"/>
                      <w:marTop w:val="0"/>
                      <w:marBottom w:val="0"/>
                      <w:divBdr>
                        <w:top w:val="none" w:sz="0" w:space="0" w:color="auto"/>
                        <w:left w:val="none" w:sz="0" w:space="0" w:color="auto"/>
                        <w:bottom w:val="none" w:sz="0" w:space="0" w:color="auto"/>
                        <w:right w:val="none" w:sz="0" w:space="0" w:color="auto"/>
                      </w:divBdr>
                    </w:div>
                  </w:divsChild>
                </w:div>
                <w:div w:id="1393309347">
                  <w:marLeft w:val="0"/>
                  <w:marRight w:val="0"/>
                  <w:marTop w:val="0"/>
                  <w:marBottom w:val="0"/>
                  <w:divBdr>
                    <w:top w:val="none" w:sz="0" w:space="0" w:color="auto"/>
                    <w:left w:val="none" w:sz="0" w:space="0" w:color="auto"/>
                    <w:bottom w:val="none" w:sz="0" w:space="0" w:color="auto"/>
                    <w:right w:val="none" w:sz="0" w:space="0" w:color="auto"/>
                  </w:divBdr>
                  <w:divsChild>
                    <w:div w:id="2059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1038">
      <w:bodyDiv w:val="1"/>
      <w:marLeft w:val="0"/>
      <w:marRight w:val="0"/>
      <w:marTop w:val="0"/>
      <w:marBottom w:val="0"/>
      <w:divBdr>
        <w:top w:val="none" w:sz="0" w:space="0" w:color="auto"/>
        <w:left w:val="none" w:sz="0" w:space="0" w:color="auto"/>
        <w:bottom w:val="none" w:sz="0" w:space="0" w:color="auto"/>
        <w:right w:val="none" w:sz="0" w:space="0" w:color="auto"/>
      </w:divBdr>
      <w:divsChild>
        <w:div w:id="523909488">
          <w:marLeft w:val="0"/>
          <w:marRight w:val="0"/>
          <w:marTop w:val="0"/>
          <w:marBottom w:val="0"/>
          <w:divBdr>
            <w:top w:val="none" w:sz="0" w:space="0" w:color="auto"/>
            <w:left w:val="none" w:sz="0" w:space="0" w:color="auto"/>
            <w:bottom w:val="none" w:sz="0" w:space="0" w:color="auto"/>
            <w:right w:val="none" w:sz="0" w:space="0" w:color="auto"/>
          </w:divBdr>
          <w:divsChild>
            <w:div w:id="1794708922">
              <w:marLeft w:val="0"/>
              <w:marRight w:val="0"/>
              <w:marTop w:val="0"/>
              <w:marBottom w:val="0"/>
              <w:divBdr>
                <w:top w:val="none" w:sz="0" w:space="0" w:color="auto"/>
                <w:left w:val="none" w:sz="0" w:space="0" w:color="auto"/>
                <w:bottom w:val="none" w:sz="0" w:space="0" w:color="auto"/>
                <w:right w:val="none" w:sz="0" w:space="0" w:color="auto"/>
              </w:divBdr>
              <w:divsChild>
                <w:div w:id="6080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0294">
      <w:bodyDiv w:val="1"/>
      <w:marLeft w:val="0"/>
      <w:marRight w:val="0"/>
      <w:marTop w:val="0"/>
      <w:marBottom w:val="0"/>
      <w:divBdr>
        <w:top w:val="none" w:sz="0" w:space="0" w:color="auto"/>
        <w:left w:val="none" w:sz="0" w:space="0" w:color="auto"/>
        <w:bottom w:val="none" w:sz="0" w:space="0" w:color="auto"/>
        <w:right w:val="none" w:sz="0" w:space="0" w:color="auto"/>
      </w:divBdr>
      <w:divsChild>
        <w:div w:id="728727074">
          <w:marLeft w:val="0"/>
          <w:marRight w:val="0"/>
          <w:marTop w:val="0"/>
          <w:marBottom w:val="0"/>
          <w:divBdr>
            <w:top w:val="none" w:sz="0" w:space="0" w:color="auto"/>
            <w:left w:val="none" w:sz="0" w:space="0" w:color="auto"/>
            <w:bottom w:val="none" w:sz="0" w:space="0" w:color="auto"/>
            <w:right w:val="none" w:sz="0" w:space="0" w:color="auto"/>
          </w:divBdr>
          <w:divsChild>
            <w:div w:id="2126189637">
              <w:marLeft w:val="0"/>
              <w:marRight w:val="0"/>
              <w:marTop w:val="0"/>
              <w:marBottom w:val="0"/>
              <w:divBdr>
                <w:top w:val="none" w:sz="0" w:space="0" w:color="auto"/>
                <w:left w:val="none" w:sz="0" w:space="0" w:color="auto"/>
                <w:bottom w:val="none" w:sz="0" w:space="0" w:color="auto"/>
                <w:right w:val="none" w:sz="0" w:space="0" w:color="auto"/>
              </w:divBdr>
              <w:divsChild>
                <w:div w:id="10715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8850">
      <w:bodyDiv w:val="1"/>
      <w:marLeft w:val="0"/>
      <w:marRight w:val="0"/>
      <w:marTop w:val="0"/>
      <w:marBottom w:val="0"/>
      <w:divBdr>
        <w:top w:val="none" w:sz="0" w:space="0" w:color="auto"/>
        <w:left w:val="none" w:sz="0" w:space="0" w:color="auto"/>
        <w:bottom w:val="none" w:sz="0" w:space="0" w:color="auto"/>
        <w:right w:val="none" w:sz="0" w:space="0" w:color="auto"/>
      </w:divBdr>
      <w:divsChild>
        <w:div w:id="803696518">
          <w:marLeft w:val="0"/>
          <w:marRight w:val="0"/>
          <w:marTop w:val="0"/>
          <w:marBottom w:val="0"/>
          <w:divBdr>
            <w:top w:val="none" w:sz="0" w:space="0" w:color="auto"/>
            <w:left w:val="none" w:sz="0" w:space="0" w:color="auto"/>
            <w:bottom w:val="none" w:sz="0" w:space="0" w:color="auto"/>
            <w:right w:val="none" w:sz="0" w:space="0" w:color="auto"/>
          </w:divBdr>
          <w:divsChild>
            <w:div w:id="46757217">
              <w:marLeft w:val="0"/>
              <w:marRight w:val="0"/>
              <w:marTop w:val="0"/>
              <w:marBottom w:val="0"/>
              <w:divBdr>
                <w:top w:val="none" w:sz="0" w:space="0" w:color="auto"/>
                <w:left w:val="none" w:sz="0" w:space="0" w:color="auto"/>
                <w:bottom w:val="none" w:sz="0" w:space="0" w:color="auto"/>
                <w:right w:val="none" w:sz="0" w:space="0" w:color="auto"/>
              </w:divBdr>
              <w:divsChild>
                <w:div w:id="12547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0442">
      <w:bodyDiv w:val="1"/>
      <w:marLeft w:val="0"/>
      <w:marRight w:val="0"/>
      <w:marTop w:val="0"/>
      <w:marBottom w:val="0"/>
      <w:divBdr>
        <w:top w:val="none" w:sz="0" w:space="0" w:color="auto"/>
        <w:left w:val="none" w:sz="0" w:space="0" w:color="auto"/>
        <w:bottom w:val="none" w:sz="0" w:space="0" w:color="auto"/>
        <w:right w:val="none" w:sz="0" w:space="0" w:color="auto"/>
      </w:divBdr>
      <w:divsChild>
        <w:div w:id="1606958271">
          <w:marLeft w:val="0"/>
          <w:marRight w:val="0"/>
          <w:marTop w:val="0"/>
          <w:marBottom w:val="0"/>
          <w:divBdr>
            <w:top w:val="none" w:sz="0" w:space="0" w:color="auto"/>
            <w:left w:val="none" w:sz="0" w:space="0" w:color="auto"/>
            <w:bottom w:val="none" w:sz="0" w:space="0" w:color="auto"/>
            <w:right w:val="none" w:sz="0" w:space="0" w:color="auto"/>
          </w:divBdr>
          <w:divsChild>
            <w:div w:id="803933557">
              <w:marLeft w:val="0"/>
              <w:marRight w:val="0"/>
              <w:marTop w:val="0"/>
              <w:marBottom w:val="0"/>
              <w:divBdr>
                <w:top w:val="none" w:sz="0" w:space="0" w:color="auto"/>
                <w:left w:val="none" w:sz="0" w:space="0" w:color="auto"/>
                <w:bottom w:val="none" w:sz="0" w:space="0" w:color="auto"/>
                <w:right w:val="none" w:sz="0" w:space="0" w:color="auto"/>
              </w:divBdr>
              <w:divsChild>
                <w:div w:id="16084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6654">
      <w:bodyDiv w:val="1"/>
      <w:marLeft w:val="0"/>
      <w:marRight w:val="0"/>
      <w:marTop w:val="0"/>
      <w:marBottom w:val="0"/>
      <w:divBdr>
        <w:top w:val="none" w:sz="0" w:space="0" w:color="auto"/>
        <w:left w:val="none" w:sz="0" w:space="0" w:color="auto"/>
        <w:bottom w:val="none" w:sz="0" w:space="0" w:color="auto"/>
        <w:right w:val="none" w:sz="0" w:space="0" w:color="auto"/>
      </w:divBdr>
      <w:divsChild>
        <w:div w:id="1694452448">
          <w:marLeft w:val="0"/>
          <w:marRight w:val="0"/>
          <w:marTop w:val="0"/>
          <w:marBottom w:val="0"/>
          <w:divBdr>
            <w:top w:val="none" w:sz="0" w:space="0" w:color="auto"/>
            <w:left w:val="none" w:sz="0" w:space="0" w:color="auto"/>
            <w:bottom w:val="none" w:sz="0" w:space="0" w:color="auto"/>
            <w:right w:val="none" w:sz="0" w:space="0" w:color="auto"/>
          </w:divBdr>
          <w:divsChild>
            <w:div w:id="60759331">
              <w:marLeft w:val="0"/>
              <w:marRight w:val="0"/>
              <w:marTop w:val="0"/>
              <w:marBottom w:val="0"/>
              <w:divBdr>
                <w:top w:val="none" w:sz="0" w:space="0" w:color="auto"/>
                <w:left w:val="none" w:sz="0" w:space="0" w:color="auto"/>
                <w:bottom w:val="none" w:sz="0" w:space="0" w:color="auto"/>
                <w:right w:val="none" w:sz="0" w:space="0" w:color="auto"/>
              </w:divBdr>
              <w:divsChild>
                <w:div w:id="152543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9685">
      <w:bodyDiv w:val="1"/>
      <w:marLeft w:val="0"/>
      <w:marRight w:val="0"/>
      <w:marTop w:val="0"/>
      <w:marBottom w:val="0"/>
      <w:divBdr>
        <w:top w:val="none" w:sz="0" w:space="0" w:color="auto"/>
        <w:left w:val="none" w:sz="0" w:space="0" w:color="auto"/>
        <w:bottom w:val="none" w:sz="0" w:space="0" w:color="auto"/>
        <w:right w:val="none" w:sz="0" w:space="0" w:color="auto"/>
      </w:divBdr>
      <w:divsChild>
        <w:div w:id="875774270">
          <w:marLeft w:val="0"/>
          <w:marRight w:val="0"/>
          <w:marTop w:val="0"/>
          <w:marBottom w:val="0"/>
          <w:divBdr>
            <w:top w:val="none" w:sz="0" w:space="0" w:color="auto"/>
            <w:left w:val="none" w:sz="0" w:space="0" w:color="auto"/>
            <w:bottom w:val="none" w:sz="0" w:space="0" w:color="auto"/>
            <w:right w:val="none" w:sz="0" w:space="0" w:color="auto"/>
          </w:divBdr>
          <w:divsChild>
            <w:div w:id="1640065700">
              <w:marLeft w:val="0"/>
              <w:marRight w:val="0"/>
              <w:marTop w:val="0"/>
              <w:marBottom w:val="0"/>
              <w:divBdr>
                <w:top w:val="none" w:sz="0" w:space="0" w:color="auto"/>
                <w:left w:val="none" w:sz="0" w:space="0" w:color="auto"/>
                <w:bottom w:val="none" w:sz="0" w:space="0" w:color="auto"/>
                <w:right w:val="none" w:sz="0" w:space="0" w:color="auto"/>
              </w:divBdr>
              <w:divsChild>
                <w:div w:id="456800910">
                  <w:marLeft w:val="0"/>
                  <w:marRight w:val="0"/>
                  <w:marTop w:val="0"/>
                  <w:marBottom w:val="0"/>
                  <w:divBdr>
                    <w:top w:val="none" w:sz="0" w:space="0" w:color="auto"/>
                    <w:left w:val="none" w:sz="0" w:space="0" w:color="auto"/>
                    <w:bottom w:val="none" w:sz="0" w:space="0" w:color="auto"/>
                    <w:right w:val="none" w:sz="0" w:space="0" w:color="auto"/>
                  </w:divBdr>
                  <w:divsChild>
                    <w:div w:id="1514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4857">
      <w:bodyDiv w:val="1"/>
      <w:marLeft w:val="0"/>
      <w:marRight w:val="0"/>
      <w:marTop w:val="0"/>
      <w:marBottom w:val="0"/>
      <w:divBdr>
        <w:top w:val="none" w:sz="0" w:space="0" w:color="auto"/>
        <w:left w:val="none" w:sz="0" w:space="0" w:color="auto"/>
        <w:bottom w:val="none" w:sz="0" w:space="0" w:color="auto"/>
        <w:right w:val="none" w:sz="0" w:space="0" w:color="auto"/>
      </w:divBdr>
      <w:divsChild>
        <w:div w:id="996374360">
          <w:marLeft w:val="0"/>
          <w:marRight w:val="0"/>
          <w:marTop w:val="0"/>
          <w:marBottom w:val="0"/>
          <w:divBdr>
            <w:top w:val="none" w:sz="0" w:space="0" w:color="auto"/>
            <w:left w:val="none" w:sz="0" w:space="0" w:color="auto"/>
            <w:bottom w:val="none" w:sz="0" w:space="0" w:color="auto"/>
            <w:right w:val="none" w:sz="0" w:space="0" w:color="auto"/>
          </w:divBdr>
          <w:divsChild>
            <w:div w:id="1390960001">
              <w:marLeft w:val="0"/>
              <w:marRight w:val="0"/>
              <w:marTop w:val="0"/>
              <w:marBottom w:val="0"/>
              <w:divBdr>
                <w:top w:val="none" w:sz="0" w:space="0" w:color="auto"/>
                <w:left w:val="none" w:sz="0" w:space="0" w:color="auto"/>
                <w:bottom w:val="none" w:sz="0" w:space="0" w:color="auto"/>
                <w:right w:val="none" w:sz="0" w:space="0" w:color="auto"/>
              </w:divBdr>
              <w:divsChild>
                <w:div w:id="71146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80349">
      <w:bodyDiv w:val="1"/>
      <w:marLeft w:val="0"/>
      <w:marRight w:val="0"/>
      <w:marTop w:val="0"/>
      <w:marBottom w:val="0"/>
      <w:divBdr>
        <w:top w:val="none" w:sz="0" w:space="0" w:color="auto"/>
        <w:left w:val="none" w:sz="0" w:space="0" w:color="auto"/>
        <w:bottom w:val="none" w:sz="0" w:space="0" w:color="auto"/>
        <w:right w:val="none" w:sz="0" w:space="0" w:color="auto"/>
      </w:divBdr>
      <w:divsChild>
        <w:div w:id="1532572719">
          <w:marLeft w:val="0"/>
          <w:marRight w:val="0"/>
          <w:marTop w:val="0"/>
          <w:marBottom w:val="0"/>
          <w:divBdr>
            <w:top w:val="none" w:sz="0" w:space="0" w:color="auto"/>
            <w:left w:val="none" w:sz="0" w:space="0" w:color="auto"/>
            <w:bottom w:val="none" w:sz="0" w:space="0" w:color="auto"/>
            <w:right w:val="none" w:sz="0" w:space="0" w:color="auto"/>
          </w:divBdr>
          <w:divsChild>
            <w:div w:id="462621058">
              <w:marLeft w:val="0"/>
              <w:marRight w:val="0"/>
              <w:marTop w:val="0"/>
              <w:marBottom w:val="0"/>
              <w:divBdr>
                <w:top w:val="none" w:sz="0" w:space="0" w:color="auto"/>
                <w:left w:val="none" w:sz="0" w:space="0" w:color="auto"/>
                <w:bottom w:val="none" w:sz="0" w:space="0" w:color="auto"/>
                <w:right w:val="none" w:sz="0" w:space="0" w:color="auto"/>
              </w:divBdr>
              <w:divsChild>
                <w:div w:id="19909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2361">
      <w:bodyDiv w:val="1"/>
      <w:marLeft w:val="0"/>
      <w:marRight w:val="0"/>
      <w:marTop w:val="0"/>
      <w:marBottom w:val="0"/>
      <w:divBdr>
        <w:top w:val="none" w:sz="0" w:space="0" w:color="auto"/>
        <w:left w:val="none" w:sz="0" w:space="0" w:color="auto"/>
        <w:bottom w:val="none" w:sz="0" w:space="0" w:color="auto"/>
        <w:right w:val="none" w:sz="0" w:space="0" w:color="auto"/>
      </w:divBdr>
      <w:divsChild>
        <w:div w:id="293103957">
          <w:marLeft w:val="0"/>
          <w:marRight w:val="0"/>
          <w:marTop w:val="0"/>
          <w:marBottom w:val="0"/>
          <w:divBdr>
            <w:top w:val="none" w:sz="0" w:space="0" w:color="auto"/>
            <w:left w:val="none" w:sz="0" w:space="0" w:color="auto"/>
            <w:bottom w:val="none" w:sz="0" w:space="0" w:color="auto"/>
            <w:right w:val="none" w:sz="0" w:space="0" w:color="auto"/>
          </w:divBdr>
          <w:divsChild>
            <w:div w:id="118375389">
              <w:marLeft w:val="0"/>
              <w:marRight w:val="0"/>
              <w:marTop w:val="0"/>
              <w:marBottom w:val="0"/>
              <w:divBdr>
                <w:top w:val="none" w:sz="0" w:space="0" w:color="auto"/>
                <w:left w:val="none" w:sz="0" w:space="0" w:color="auto"/>
                <w:bottom w:val="none" w:sz="0" w:space="0" w:color="auto"/>
                <w:right w:val="none" w:sz="0" w:space="0" w:color="auto"/>
              </w:divBdr>
              <w:divsChild>
                <w:div w:id="9656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4643">
      <w:bodyDiv w:val="1"/>
      <w:marLeft w:val="0"/>
      <w:marRight w:val="0"/>
      <w:marTop w:val="0"/>
      <w:marBottom w:val="0"/>
      <w:divBdr>
        <w:top w:val="none" w:sz="0" w:space="0" w:color="auto"/>
        <w:left w:val="none" w:sz="0" w:space="0" w:color="auto"/>
        <w:bottom w:val="none" w:sz="0" w:space="0" w:color="auto"/>
        <w:right w:val="none" w:sz="0" w:space="0" w:color="auto"/>
      </w:divBdr>
      <w:divsChild>
        <w:div w:id="389959959">
          <w:marLeft w:val="0"/>
          <w:marRight w:val="0"/>
          <w:marTop w:val="0"/>
          <w:marBottom w:val="0"/>
          <w:divBdr>
            <w:top w:val="none" w:sz="0" w:space="0" w:color="auto"/>
            <w:left w:val="none" w:sz="0" w:space="0" w:color="auto"/>
            <w:bottom w:val="none" w:sz="0" w:space="0" w:color="auto"/>
            <w:right w:val="none" w:sz="0" w:space="0" w:color="auto"/>
          </w:divBdr>
          <w:divsChild>
            <w:div w:id="1606645909">
              <w:marLeft w:val="0"/>
              <w:marRight w:val="0"/>
              <w:marTop w:val="0"/>
              <w:marBottom w:val="0"/>
              <w:divBdr>
                <w:top w:val="none" w:sz="0" w:space="0" w:color="auto"/>
                <w:left w:val="none" w:sz="0" w:space="0" w:color="auto"/>
                <w:bottom w:val="none" w:sz="0" w:space="0" w:color="auto"/>
                <w:right w:val="none" w:sz="0" w:space="0" w:color="auto"/>
              </w:divBdr>
              <w:divsChild>
                <w:div w:id="2162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427">
      <w:bodyDiv w:val="1"/>
      <w:marLeft w:val="0"/>
      <w:marRight w:val="0"/>
      <w:marTop w:val="0"/>
      <w:marBottom w:val="0"/>
      <w:divBdr>
        <w:top w:val="none" w:sz="0" w:space="0" w:color="auto"/>
        <w:left w:val="none" w:sz="0" w:space="0" w:color="auto"/>
        <w:bottom w:val="none" w:sz="0" w:space="0" w:color="auto"/>
        <w:right w:val="none" w:sz="0" w:space="0" w:color="auto"/>
      </w:divBdr>
      <w:divsChild>
        <w:div w:id="1078554282">
          <w:marLeft w:val="0"/>
          <w:marRight w:val="0"/>
          <w:marTop w:val="0"/>
          <w:marBottom w:val="0"/>
          <w:divBdr>
            <w:top w:val="none" w:sz="0" w:space="0" w:color="auto"/>
            <w:left w:val="none" w:sz="0" w:space="0" w:color="auto"/>
            <w:bottom w:val="none" w:sz="0" w:space="0" w:color="auto"/>
            <w:right w:val="none" w:sz="0" w:space="0" w:color="auto"/>
          </w:divBdr>
          <w:divsChild>
            <w:div w:id="364529253">
              <w:marLeft w:val="0"/>
              <w:marRight w:val="0"/>
              <w:marTop w:val="0"/>
              <w:marBottom w:val="0"/>
              <w:divBdr>
                <w:top w:val="none" w:sz="0" w:space="0" w:color="auto"/>
                <w:left w:val="none" w:sz="0" w:space="0" w:color="auto"/>
                <w:bottom w:val="none" w:sz="0" w:space="0" w:color="auto"/>
                <w:right w:val="none" w:sz="0" w:space="0" w:color="auto"/>
              </w:divBdr>
              <w:divsChild>
                <w:div w:id="5679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0746">
      <w:bodyDiv w:val="1"/>
      <w:marLeft w:val="0"/>
      <w:marRight w:val="0"/>
      <w:marTop w:val="0"/>
      <w:marBottom w:val="0"/>
      <w:divBdr>
        <w:top w:val="none" w:sz="0" w:space="0" w:color="auto"/>
        <w:left w:val="none" w:sz="0" w:space="0" w:color="auto"/>
        <w:bottom w:val="none" w:sz="0" w:space="0" w:color="auto"/>
        <w:right w:val="none" w:sz="0" w:space="0" w:color="auto"/>
      </w:divBdr>
      <w:divsChild>
        <w:div w:id="1579903414">
          <w:marLeft w:val="0"/>
          <w:marRight w:val="0"/>
          <w:marTop w:val="0"/>
          <w:marBottom w:val="0"/>
          <w:divBdr>
            <w:top w:val="none" w:sz="0" w:space="0" w:color="auto"/>
            <w:left w:val="none" w:sz="0" w:space="0" w:color="auto"/>
            <w:bottom w:val="none" w:sz="0" w:space="0" w:color="auto"/>
            <w:right w:val="none" w:sz="0" w:space="0" w:color="auto"/>
          </w:divBdr>
          <w:divsChild>
            <w:div w:id="2107114015">
              <w:marLeft w:val="0"/>
              <w:marRight w:val="0"/>
              <w:marTop w:val="0"/>
              <w:marBottom w:val="0"/>
              <w:divBdr>
                <w:top w:val="none" w:sz="0" w:space="0" w:color="auto"/>
                <w:left w:val="none" w:sz="0" w:space="0" w:color="auto"/>
                <w:bottom w:val="none" w:sz="0" w:space="0" w:color="auto"/>
                <w:right w:val="none" w:sz="0" w:space="0" w:color="auto"/>
              </w:divBdr>
              <w:divsChild>
                <w:div w:id="1495484888">
                  <w:marLeft w:val="0"/>
                  <w:marRight w:val="0"/>
                  <w:marTop w:val="0"/>
                  <w:marBottom w:val="0"/>
                  <w:divBdr>
                    <w:top w:val="none" w:sz="0" w:space="0" w:color="auto"/>
                    <w:left w:val="none" w:sz="0" w:space="0" w:color="auto"/>
                    <w:bottom w:val="none" w:sz="0" w:space="0" w:color="auto"/>
                    <w:right w:val="none" w:sz="0" w:space="0" w:color="auto"/>
                  </w:divBdr>
                </w:div>
              </w:divsChild>
            </w:div>
            <w:div w:id="1225407884">
              <w:marLeft w:val="0"/>
              <w:marRight w:val="0"/>
              <w:marTop w:val="0"/>
              <w:marBottom w:val="0"/>
              <w:divBdr>
                <w:top w:val="none" w:sz="0" w:space="0" w:color="auto"/>
                <w:left w:val="none" w:sz="0" w:space="0" w:color="auto"/>
                <w:bottom w:val="none" w:sz="0" w:space="0" w:color="auto"/>
                <w:right w:val="none" w:sz="0" w:space="0" w:color="auto"/>
              </w:divBdr>
              <w:divsChild>
                <w:div w:id="1862746215">
                  <w:marLeft w:val="0"/>
                  <w:marRight w:val="0"/>
                  <w:marTop w:val="0"/>
                  <w:marBottom w:val="0"/>
                  <w:divBdr>
                    <w:top w:val="none" w:sz="0" w:space="0" w:color="auto"/>
                    <w:left w:val="none" w:sz="0" w:space="0" w:color="auto"/>
                    <w:bottom w:val="none" w:sz="0" w:space="0" w:color="auto"/>
                    <w:right w:val="none" w:sz="0" w:space="0" w:color="auto"/>
                  </w:divBdr>
                </w:div>
                <w:div w:id="1167330083">
                  <w:marLeft w:val="0"/>
                  <w:marRight w:val="0"/>
                  <w:marTop w:val="0"/>
                  <w:marBottom w:val="0"/>
                  <w:divBdr>
                    <w:top w:val="none" w:sz="0" w:space="0" w:color="auto"/>
                    <w:left w:val="none" w:sz="0" w:space="0" w:color="auto"/>
                    <w:bottom w:val="none" w:sz="0" w:space="0" w:color="auto"/>
                    <w:right w:val="none" w:sz="0" w:space="0" w:color="auto"/>
                  </w:divBdr>
                </w:div>
              </w:divsChild>
            </w:div>
            <w:div w:id="1801193595">
              <w:marLeft w:val="0"/>
              <w:marRight w:val="0"/>
              <w:marTop w:val="0"/>
              <w:marBottom w:val="0"/>
              <w:divBdr>
                <w:top w:val="none" w:sz="0" w:space="0" w:color="auto"/>
                <w:left w:val="none" w:sz="0" w:space="0" w:color="auto"/>
                <w:bottom w:val="none" w:sz="0" w:space="0" w:color="auto"/>
                <w:right w:val="none" w:sz="0" w:space="0" w:color="auto"/>
              </w:divBdr>
              <w:divsChild>
                <w:div w:id="6211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6028">
      <w:bodyDiv w:val="1"/>
      <w:marLeft w:val="0"/>
      <w:marRight w:val="0"/>
      <w:marTop w:val="0"/>
      <w:marBottom w:val="0"/>
      <w:divBdr>
        <w:top w:val="none" w:sz="0" w:space="0" w:color="auto"/>
        <w:left w:val="none" w:sz="0" w:space="0" w:color="auto"/>
        <w:bottom w:val="none" w:sz="0" w:space="0" w:color="auto"/>
        <w:right w:val="none" w:sz="0" w:space="0" w:color="auto"/>
      </w:divBdr>
      <w:divsChild>
        <w:div w:id="72628558">
          <w:marLeft w:val="0"/>
          <w:marRight w:val="0"/>
          <w:marTop w:val="0"/>
          <w:marBottom w:val="0"/>
          <w:divBdr>
            <w:top w:val="none" w:sz="0" w:space="0" w:color="auto"/>
            <w:left w:val="none" w:sz="0" w:space="0" w:color="auto"/>
            <w:bottom w:val="none" w:sz="0" w:space="0" w:color="auto"/>
            <w:right w:val="none" w:sz="0" w:space="0" w:color="auto"/>
          </w:divBdr>
          <w:divsChild>
            <w:div w:id="1883129494">
              <w:marLeft w:val="0"/>
              <w:marRight w:val="0"/>
              <w:marTop w:val="0"/>
              <w:marBottom w:val="0"/>
              <w:divBdr>
                <w:top w:val="none" w:sz="0" w:space="0" w:color="auto"/>
                <w:left w:val="none" w:sz="0" w:space="0" w:color="auto"/>
                <w:bottom w:val="none" w:sz="0" w:space="0" w:color="auto"/>
                <w:right w:val="none" w:sz="0" w:space="0" w:color="auto"/>
              </w:divBdr>
              <w:divsChild>
                <w:div w:id="17590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5159">
      <w:bodyDiv w:val="1"/>
      <w:marLeft w:val="0"/>
      <w:marRight w:val="0"/>
      <w:marTop w:val="0"/>
      <w:marBottom w:val="0"/>
      <w:divBdr>
        <w:top w:val="none" w:sz="0" w:space="0" w:color="auto"/>
        <w:left w:val="none" w:sz="0" w:space="0" w:color="auto"/>
        <w:bottom w:val="none" w:sz="0" w:space="0" w:color="auto"/>
        <w:right w:val="none" w:sz="0" w:space="0" w:color="auto"/>
      </w:divBdr>
      <w:divsChild>
        <w:div w:id="1391995006">
          <w:marLeft w:val="0"/>
          <w:marRight w:val="0"/>
          <w:marTop w:val="0"/>
          <w:marBottom w:val="0"/>
          <w:divBdr>
            <w:top w:val="none" w:sz="0" w:space="0" w:color="auto"/>
            <w:left w:val="none" w:sz="0" w:space="0" w:color="auto"/>
            <w:bottom w:val="none" w:sz="0" w:space="0" w:color="auto"/>
            <w:right w:val="none" w:sz="0" w:space="0" w:color="auto"/>
          </w:divBdr>
          <w:divsChild>
            <w:div w:id="414522805">
              <w:marLeft w:val="0"/>
              <w:marRight w:val="0"/>
              <w:marTop w:val="0"/>
              <w:marBottom w:val="0"/>
              <w:divBdr>
                <w:top w:val="none" w:sz="0" w:space="0" w:color="auto"/>
                <w:left w:val="none" w:sz="0" w:space="0" w:color="auto"/>
                <w:bottom w:val="none" w:sz="0" w:space="0" w:color="auto"/>
                <w:right w:val="none" w:sz="0" w:space="0" w:color="auto"/>
              </w:divBdr>
              <w:divsChild>
                <w:div w:id="1816530832">
                  <w:marLeft w:val="0"/>
                  <w:marRight w:val="0"/>
                  <w:marTop w:val="0"/>
                  <w:marBottom w:val="0"/>
                  <w:divBdr>
                    <w:top w:val="none" w:sz="0" w:space="0" w:color="auto"/>
                    <w:left w:val="none" w:sz="0" w:space="0" w:color="auto"/>
                    <w:bottom w:val="none" w:sz="0" w:space="0" w:color="auto"/>
                    <w:right w:val="none" w:sz="0" w:space="0" w:color="auto"/>
                  </w:divBdr>
                </w:div>
              </w:divsChild>
            </w:div>
            <w:div w:id="165049818">
              <w:marLeft w:val="0"/>
              <w:marRight w:val="0"/>
              <w:marTop w:val="0"/>
              <w:marBottom w:val="0"/>
              <w:divBdr>
                <w:top w:val="none" w:sz="0" w:space="0" w:color="auto"/>
                <w:left w:val="none" w:sz="0" w:space="0" w:color="auto"/>
                <w:bottom w:val="none" w:sz="0" w:space="0" w:color="auto"/>
                <w:right w:val="none" w:sz="0" w:space="0" w:color="auto"/>
              </w:divBdr>
              <w:divsChild>
                <w:div w:id="875697050">
                  <w:marLeft w:val="0"/>
                  <w:marRight w:val="0"/>
                  <w:marTop w:val="0"/>
                  <w:marBottom w:val="0"/>
                  <w:divBdr>
                    <w:top w:val="none" w:sz="0" w:space="0" w:color="auto"/>
                    <w:left w:val="none" w:sz="0" w:space="0" w:color="auto"/>
                    <w:bottom w:val="none" w:sz="0" w:space="0" w:color="auto"/>
                    <w:right w:val="none" w:sz="0" w:space="0" w:color="auto"/>
                  </w:divBdr>
                </w:div>
              </w:divsChild>
            </w:div>
            <w:div w:id="355161364">
              <w:marLeft w:val="0"/>
              <w:marRight w:val="0"/>
              <w:marTop w:val="0"/>
              <w:marBottom w:val="0"/>
              <w:divBdr>
                <w:top w:val="none" w:sz="0" w:space="0" w:color="auto"/>
                <w:left w:val="none" w:sz="0" w:space="0" w:color="auto"/>
                <w:bottom w:val="none" w:sz="0" w:space="0" w:color="auto"/>
                <w:right w:val="none" w:sz="0" w:space="0" w:color="auto"/>
              </w:divBdr>
              <w:divsChild>
                <w:div w:id="1326324238">
                  <w:marLeft w:val="0"/>
                  <w:marRight w:val="0"/>
                  <w:marTop w:val="0"/>
                  <w:marBottom w:val="0"/>
                  <w:divBdr>
                    <w:top w:val="none" w:sz="0" w:space="0" w:color="auto"/>
                    <w:left w:val="none" w:sz="0" w:space="0" w:color="auto"/>
                    <w:bottom w:val="none" w:sz="0" w:space="0" w:color="auto"/>
                    <w:right w:val="none" w:sz="0" w:space="0" w:color="auto"/>
                  </w:divBdr>
                </w:div>
              </w:divsChild>
            </w:div>
            <w:div w:id="1607885176">
              <w:marLeft w:val="0"/>
              <w:marRight w:val="0"/>
              <w:marTop w:val="0"/>
              <w:marBottom w:val="0"/>
              <w:divBdr>
                <w:top w:val="none" w:sz="0" w:space="0" w:color="auto"/>
                <w:left w:val="none" w:sz="0" w:space="0" w:color="auto"/>
                <w:bottom w:val="none" w:sz="0" w:space="0" w:color="auto"/>
                <w:right w:val="none" w:sz="0" w:space="0" w:color="auto"/>
              </w:divBdr>
              <w:divsChild>
                <w:div w:id="42827217">
                  <w:marLeft w:val="0"/>
                  <w:marRight w:val="0"/>
                  <w:marTop w:val="0"/>
                  <w:marBottom w:val="0"/>
                  <w:divBdr>
                    <w:top w:val="none" w:sz="0" w:space="0" w:color="auto"/>
                    <w:left w:val="none" w:sz="0" w:space="0" w:color="auto"/>
                    <w:bottom w:val="none" w:sz="0" w:space="0" w:color="auto"/>
                    <w:right w:val="none" w:sz="0" w:space="0" w:color="auto"/>
                  </w:divBdr>
                </w:div>
                <w:div w:id="151009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3102">
      <w:bodyDiv w:val="1"/>
      <w:marLeft w:val="0"/>
      <w:marRight w:val="0"/>
      <w:marTop w:val="0"/>
      <w:marBottom w:val="0"/>
      <w:divBdr>
        <w:top w:val="none" w:sz="0" w:space="0" w:color="auto"/>
        <w:left w:val="none" w:sz="0" w:space="0" w:color="auto"/>
        <w:bottom w:val="none" w:sz="0" w:space="0" w:color="auto"/>
        <w:right w:val="none" w:sz="0" w:space="0" w:color="auto"/>
      </w:divBdr>
      <w:divsChild>
        <w:div w:id="1801418771">
          <w:marLeft w:val="0"/>
          <w:marRight w:val="0"/>
          <w:marTop w:val="0"/>
          <w:marBottom w:val="0"/>
          <w:divBdr>
            <w:top w:val="none" w:sz="0" w:space="0" w:color="auto"/>
            <w:left w:val="none" w:sz="0" w:space="0" w:color="auto"/>
            <w:bottom w:val="none" w:sz="0" w:space="0" w:color="auto"/>
            <w:right w:val="none" w:sz="0" w:space="0" w:color="auto"/>
          </w:divBdr>
          <w:divsChild>
            <w:div w:id="1227642452">
              <w:marLeft w:val="0"/>
              <w:marRight w:val="0"/>
              <w:marTop w:val="0"/>
              <w:marBottom w:val="0"/>
              <w:divBdr>
                <w:top w:val="none" w:sz="0" w:space="0" w:color="auto"/>
                <w:left w:val="none" w:sz="0" w:space="0" w:color="auto"/>
                <w:bottom w:val="none" w:sz="0" w:space="0" w:color="auto"/>
                <w:right w:val="none" w:sz="0" w:space="0" w:color="auto"/>
              </w:divBdr>
              <w:divsChild>
                <w:div w:id="3154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2585">
      <w:bodyDiv w:val="1"/>
      <w:marLeft w:val="0"/>
      <w:marRight w:val="0"/>
      <w:marTop w:val="0"/>
      <w:marBottom w:val="0"/>
      <w:divBdr>
        <w:top w:val="none" w:sz="0" w:space="0" w:color="auto"/>
        <w:left w:val="none" w:sz="0" w:space="0" w:color="auto"/>
        <w:bottom w:val="none" w:sz="0" w:space="0" w:color="auto"/>
        <w:right w:val="none" w:sz="0" w:space="0" w:color="auto"/>
      </w:divBdr>
      <w:divsChild>
        <w:div w:id="1263025807">
          <w:marLeft w:val="0"/>
          <w:marRight w:val="0"/>
          <w:marTop w:val="0"/>
          <w:marBottom w:val="0"/>
          <w:divBdr>
            <w:top w:val="none" w:sz="0" w:space="0" w:color="auto"/>
            <w:left w:val="none" w:sz="0" w:space="0" w:color="auto"/>
            <w:bottom w:val="none" w:sz="0" w:space="0" w:color="auto"/>
            <w:right w:val="none" w:sz="0" w:space="0" w:color="auto"/>
          </w:divBdr>
          <w:divsChild>
            <w:div w:id="213935593">
              <w:marLeft w:val="0"/>
              <w:marRight w:val="0"/>
              <w:marTop w:val="0"/>
              <w:marBottom w:val="0"/>
              <w:divBdr>
                <w:top w:val="none" w:sz="0" w:space="0" w:color="auto"/>
                <w:left w:val="none" w:sz="0" w:space="0" w:color="auto"/>
                <w:bottom w:val="none" w:sz="0" w:space="0" w:color="auto"/>
                <w:right w:val="none" w:sz="0" w:space="0" w:color="auto"/>
              </w:divBdr>
              <w:divsChild>
                <w:div w:id="15642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750">
      <w:bodyDiv w:val="1"/>
      <w:marLeft w:val="0"/>
      <w:marRight w:val="0"/>
      <w:marTop w:val="0"/>
      <w:marBottom w:val="0"/>
      <w:divBdr>
        <w:top w:val="none" w:sz="0" w:space="0" w:color="auto"/>
        <w:left w:val="none" w:sz="0" w:space="0" w:color="auto"/>
        <w:bottom w:val="none" w:sz="0" w:space="0" w:color="auto"/>
        <w:right w:val="none" w:sz="0" w:space="0" w:color="auto"/>
      </w:divBdr>
      <w:divsChild>
        <w:div w:id="1737630439">
          <w:marLeft w:val="0"/>
          <w:marRight w:val="0"/>
          <w:marTop w:val="0"/>
          <w:marBottom w:val="0"/>
          <w:divBdr>
            <w:top w:val="none" w:sz="0" w:space="0" w:color="auto"/>
            <w:left w:val="none" w:sz="0" w:space="0" w:color="auto"/>
            <w:bottom w:val="none" w:sz="0" w:space="0" w:color="auto"/>
            <w:right w:val="none" w:sz="0" w:space="0" w:color="auto"/>
          </w:divBdr>
          <w:divsChild>
            <w:div w:id="1764496211">
              <w:marLeft w:val="0"/>
              <w:marRight w:val="0"/>
              <w:marTop w:val="0"/>
              <w:marBottom w:val="0"/>
              <w:divBdr>
                <w:top w:val="none" w:sz="0" w:space="0" w:color="auto"/>
                <w:left w:val="none" w:sz="0" w:space="0" w:color="auto"/>
                <w:bottom w:val="none" w:sz="0" w:space="0" w:color="auto"/>
                <w:right w:val="none" w:sz="0" w:space="0" w:color="auto"/>
              </w:divBdr>
              <w:divsChild>
                <w:div w:id="18408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90861">
      <w:bodyDiv w:val="1"/>
      <w:marLeft w:val="0"/>
      <w:marRight w:val="0"/>
      <w:marTop w:val="0"/>
      <w:marBottom w:val="0"/>
      <w:divBdr>
        <w:top w:val="none" w:sz="0" w:space="0" w:color="auto"/>
        <w:left w:val="none" w:sz="0" w:space="0" w:color="auto"/>
        <w:bottom w:val="none" w:sz="0" w:space="0" w:color="auto"/>
        <w:right w:val="none" w:sz="0" w:space="0" w:color="auto"/>
      </w:divBdr>
      <w:divsChild>
        <w:div w:id="555893491">
          <w:marLeft w:val="0"/>
          <w:marRight w:val="0"/>
          <w:marTop w:val="0"/>
          <w:marBottom w:val="0"/>
          <w:divBdr>
            <w:top w:val="none" w:sz="0" w:space="0" w:color="auto"/>
            <w:left w:val="none" w:sz="0" w:space="0" w:color="auto"/>
            <w:bottom w:val="none" w:sz="0" w:space="0" w:color="auto"/>
            <w:right w:val="none" w:sz="0" w:space="0" w:color="auto"/>
          </w:divBdr>
          <w:divsChild>
            <w:div w:id="1886091553">
              <w:marLeft w:val="0"/>
              <w:marRight w:val="0"/>
              <w:marTop w:val="0"/>
              <w:marBottom w:val="0"/>
              <w:divBdr>
                <w:top w:val="none" w:sz="0" w:space="0" w:color="auto"/>
                <w:left w:val="none" w:sz="0" w:space="0" w:color="auto"/>
                <w:bottom w:val="none" w:sz="0" w:space="0" w:color="auto"/>
                <w:right w:val="none" w:sz="0" w:space="0" w:color="auto"/>
              </w:divBdr>
              <w:divsChild>
                <w:div w:id="206898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4362">
      <w:bodyDiv w:val="1"/>
      <w:marLeft w:val="0"/>
      <w:marRight w:val="0"/>
      <w:marTop w:val="0"/>
      <w:marBottom w:val="0"/>
      <w:divBdr>
        <w:top w:val="none" w:sz="0" w:space="0" w:color="auto"/>
        <w:left w:val="none" w:sz="0" w:space="0" w:color="auto"/>
        <w:bottom w:val="none" w:sz="0" w:space="0" w:color="auto"/>
        <w:right w:val="none" w:sz="0" w:space="0" w:color="auto"/>
      </w:divBdr>
      <w:divsChild>
        <w:div w:id="284968048">
          <w:marLeft w:val="0"/>
          <w:marRight w:val="0"/>
          <w:marTop w:val="0"/>
          <w:marBottom w:val="0"/>
          <w:divBdr>
            <w:top w:val="none" w:sz="0" w:space="0" w:color="auto"/>
            <w:left w:val="none" w:sz="0" w:space="0" w:color="auto"/>
            <w:bottom w:val="none" w:sz="0" w:space="0" w:color="auto"/>
            <w:right w:val="none" w:sz="0" w:space="0" w:color="auto"/>
          </w:divBdr>
          <w:divsChild>
            <w:div w:id="359018306">
              <w:marLeft w:val="0"/>
              <w:marRight w:val="0"/>
              <w:marTop w:val="0"/>
              <w:marBottom w:val="0"/>
              <w:divBdr>
                <w:top w:val="none" w:sz="0" w:space="0" w:color="auto"/>
                <w:left w:val="none" w:sz="0" w:space="0" w:color="auto"/>
                <w:bottom w:val="none" w:sz="0" w:space="0" w:color="auto"/>
                <w:right w:val="none" w:sz="0" w:space="0" w:color="auto"/>
              </w:divBdr>
              <w:divsChild>
                <w:div w:id="2030522467">
                  <w:marLeft w:val="0"/>
                  <w:marRight w:val="0"/>
                  <w:marTop w:val="0"/>
                  <w:marBottom w:val="0"/>
                  <w:divBdr>
                    <w:top w:val="none" w:sz="0" w:space="0" w:color="auto"/>
                    <w:left w:val="none" w:sz="0" w:space="0" w:color="auto"/>
                    <w:bottom w:val="none" w:sz="0" w:space="0" w:color="auto"/>
                    <w:right w:val="none" w:sz="0" w:space="0" w:color="auto"/>
                  </w:divBdr>
                  <w:divsChild>
                    <w:div w:id="4277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336321">
      <w:bodyDiv w:val="1"/>
      <w:marLeft w:val="0"/>
      <w:marRight w:val="0"/>
      <w:marTop w:val="0"/>
      <w:marBottom w:val="0"/>
      <w:divBdr>
        <w:top w:val="none" w:sz="0" w:space="0" w:color="auto"/>
        <w:left w:val="none" w:sz="0" w:space="0" w:color="auto"/>
        <w:bottom w:val="none" w:sz="0" w:space="0" w:color="auto"/>
        <w:right w:val="none" w:sz="0" w:space="0" w:color="auto"/>
      </w:divBdr>
      <w:divsChild>
        <w:div w:id="943340098">
          <w:marLeft w:val="0"/>
          <w:marRight w:val="0"/>
          <w:marTop w:val="0"/>
          <w:marBottom w:val="0"/>
          <w:divBdr>
            <w:top w:val="none" w:sz="0" w:space="0" w:color="auto"/>
            <w:left w:val="none" w:sz="0" w:space="0" w:color="auto"/>
            <w:bottom w:val="none" w:sz="0" w:space="0" w:color="auto"/>
            <w:right w:val="none" w:sz="0" w:space="0" w:color="auto"/>
          </w:divBdr>
          <w:divsChild>
            <w:div w:id="1174689786">
              <w:marLeft w:val="0"/>
              <w:marRight w:val="0"/>
              <w:marTop w:val="0"/>
              <w:marBottom w:val="0"/>
              <w:divBdr>
                <w:top w:val="none" w:sz="0" w:space="0" w:color="auto"/>
                <w:left w:val="none" w:sz="0" w:space="0" w:color="auto"/>
                <w:bottom w:val="none" w:sz="0" w:space="0" w:color="auto"/>
                <w:right w:val="none" w:sz="0" w:space="0" w:color="auto"/>
              </w:divBdr>
              <w:divsChild>
                <w:div w:id="1468359562">
                  <w:marLeft w:val="0"/>
                  <w:marRight w:val="0"/>
                  <w:marTop w:val="0"/>
                  <w:marBottom w:val="0"/>
                  <w:divBdr>
                    <w:top w:val="none" w:sz="0" w:space="0" w:color="auto"/>
                    <w:left w:val="none" w:sz="0" w:space="0" w:color="auto"/>
                    <w:bottom w:val="none" w:sz="0" w:space="0" w:color="auto"/>
                    <w:right w:val="none" w:sz="0" w:space="0" w:color="auto"/>
                  </w:divBdr>
                  <w:divsChild>
                    <w:div w:id="5104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334767">
      <w:bodyDiv w:val="1"/>
      <w:marLeft w:val="0"/>
      <w:marRight w:val="0"/>
      <w:marTop w:val="0"/>
      <w:marBottom w:val="0"/>
      <w:divBdr>
        <w:top w:val="none" w:sz="0" w:space="0" w:color="auto"/>
        <w:left w:val="none" w:sz="0" w:space="0" w:color="auto"/>
        <w:bottom w:val="none" w:sz="0" w:space="0" w:color="auto"/>
        <w:right w:val="none" w:sz="0" w:space="0" w:color="auto"/>
      </w:divBdr>
      <w:divsChild>
        <w:div w:id="128864425">
          <w:marLeft w:val="0"/>
          <w:marRight w:val="0"/>
          <w:marTop w:val="0"/>
          <w:marBottom w:val="0"/>
          <w:divBdr>
            <w:top w:val="none" w:sz="0" w:space="0" w:color="auto"/>
            <w:left w:val="none" w:sz="0" w:space="0" w:color="auto"/>
            <w:bottom w:val="none" w:sz="0" w:space="0" w:color="auto"/>
            <w:right w:val="none" w:sz="0" w:space="0" w:color="auto"/>
          </w:divBdr>
          <w:divsChild>
            <w:div w:id="1900046180">
              <w:marLeft w:val="0"/>
              <w:marRight w:val="0"/>
              <w:marTop w:val="0"/>
              <w:marBottom w:val="0"/>
              <w:divBdr>
                <w:top w:val="none" w:sz="0" w:space="0" w:color="auto"/>
                <w:left w:val="none" w:sz="0" w:space="0" w:color="auto"/>
                <w:bottom w:val="none" w:sz="0" w:space="0" w:color="auto"/>
                <w:right w:val="none" w:sz="0" w:space="0" w:color="auto"/>
              </w:divBdr>
              <w:divsChild>
                <w:div w:id="6336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10364">
      <w:bodyDiv w:val="1"/>
      <w:marLeft w:val="0"/>
      <w:marRight w:val="0"/>
      <w:marTop w:val="0"/>
      <w:marBottom w:val="0"/>
      <w:divBdr>
        <w:top w:val="none" w:sz="0" w:space="0" w:color="auto"/>
        <w:left w:val="none" w:sz="0" w:space="0" w:color="auto"/>
        <w:bottom w:val="none" w:sz="0" w:space="0" w:color="auto"/>
        <w:right w:val="none" w:sz="0" w:space="0" w:color="auto"/>
      </w:divBdr>
      <w:divsChild>
        <w:div w:id="27341151">
          <w:marLeft w:val="0"/>
          <w:marRight w:val="0"/>
          <w:marTop w:val="0"/>
          <w:marBottom w:val="0"/>
          <w:divBdr>
            <w:top w:val="none" w:sz="0" w:space="0" w:color="auto"/>
            <w:left w:val="none" w:sz="0" w:space="0" w:color="auto"/>
            <w:bottom w:val="none" w:sz="0" w:space="0" w:color="auto"/>
            <w:right w:val="none" w:sz="0" w:space="0" w:color="auto"/>
          </w:divBdr>
          <w:divsChild>
            <w:div w:id="565457483">
              <w:marLeft w:val="0"/>
              <w:marRight w:val="0"/>
              <w:marTop w:val="0"/>
              <w:marBottom w:val="0"/>
              <w:divBdr>
                <w:top w:val="none" w:sz="0" w:space="0" w:color="auto"/>
                <w:left w:val="none" w:sz="0" w:space="0" w:color="auto"/>
                <w:bottom w:val="none" w:sz="0" w:space="0" w:color="auto"/>
                <w:right w:val="none" w:sz="0" w:space="0" w:color="auto"/>
              </w:divBdr>
              <w:divsChild>
                <w:div w:id="20273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2367">
      <w:bodyDiv w:val="1"/>
      <w:marLeft w:val="0"/>
      <w:marRight w:val="0"/>
      <w:marTop w:val="0"/>
      <w:marBottom w:val="0"/>
      <w:divBdr>
        <w:top w:val="none" w:sz="0" w:space="0" w:color="auto"/>
        <w:left w:val="none" w:sz="0" w:space="0" w:color="auto"/>
        <w:bottom w:val="none" w:sz="0" w:space="0" w:color="auto"/>
        <w:right w:val="none" w:sz="0" w:space="0" w:color="auto"/>
      </w:divBdr>
      <w:divsChild>
        <w:div w:id="1253316049">
          <w:marLeft w:val="0"/>
          <w:marRight w:val="0"/>
          <w:marTop w:val="0"/>
          <w:marBottom w:val="0"/>
          <w:divBdr>
            <w:top w:val="none" w:sz="0" w:space="0" w:color="auto"/>
            <w:left w:val="none" w:sz="0" w:space="0" w:color="auto"/>
            <w:bottom w:val="none" w:sz="0" w:space="0" w:color="auto"/>
            <w:right w:val="none" w:sz="0" w:space="0" w:color="auto"/>
          </w:divBdr>
          <w:divsChild>
            <w:div w:id="1650405188">
              <w:marLeft w:val="0"/>
              <w:marRight w:val="0"/>
              <w:marTop w:val="0"/>
              <w:marBottom w:val="0"/>
              <w:divBdr>
                <w:top w:val="none" w:sz="0" w:space="0" w:color="auto"/>
                <w:left w:val="none" w:sz="0" w:space="0" w:color="auto"/>
                <w:bottom w:val="none" w:sz="0" w:space="0" w:color="auto"/>
                <w:right w:val="none" w:sz="0" w:space="0" w:color="auto"/>
              </w:divBdr>
              <w:divsChild>
                <w:div w:id="213085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90350">
      <w:bodyDiv w:val="1"/>
      <w:marLeft w:val="0"/>
      <w:marRight w:val="0"/>
      <w:marTop w:val="0"/>
      <w:marBottom w:val="0"/>
      <w:divBdr>
        <w:top w:val="none" w:sz="0" w:space="0" w:color="auto"/>
        <w:left w:val="none" w:sz="0" w:space="0" w:color="auto"/>
        <w:bottom w:val="none" w:sz="0" w:space="0" w:color="auto"/>
        <w:right w:val="none" w:sz="0" w:space="0" w:color="auto"/>
      </w:divBdr>
    </w:div>
    <w:div w:id="241447708">
      <w:bodyDiv w:val="1"/>
      <w:marLeft w:val="0"/>
      <w:marRight w:val="0"/>
      <w:marTop w:val="0"/>
      <w:marBottom w:val="0"/>
      <w:divBdr>
        <w:top w:val="none" w:sz="0" w:space="0" w:color="auto"/>
        <w:left w:val="none" w:sz="0" w:space="0" w:color="auto"/>
        <w:bottom w:val="none" w:sz="0" w:space="0" w:color="auto"/>
        <w:right w:val="none" w:sz="0" w:space="0" w:color="auto"/>
      </w:divBdr>
      <w:divsChild>
        <w:div w:id="747267139">
          <w:marLeft w:val="0"/>
          <w:marRight w:val="0"/>
          <w:marTop w:val="0"/>
          <w:marBottom w:val="0"/>
          <w:divBdr>
            <w:top w:val="none" w:sz="0" w:space="0" w:color="auto"/>
            <w:left w:val="none" w:sz="0" w:space="0" w:color="auto"/>
            <w:bottom w:val="none" w:sz="0" w:space="0" w:color="auto"/>
            <w:right w:val="none" w:sz="0" w:space="0" w:color="auto"/>
          </w:divBdr>
          <w:divsChild>
            <w:div w:id="719787441">
              <w:marLeft w:val="0"/>
              <w:marRight w:val="0"/>
              <w:marTop w:val="0"/>
              <w:marBottom w:val="0"/>
              <w:divBdr>
                <w:top w:val="none" w:sz="0" w:space="0" w:color="auto"/>
                <w:left w:val="none" w:sz="0" w:space="0" w:color="auto"/>
                <w:bottom w:val="none" w:sz="0" w:space="0" w:color="auto"/>
                <w:right w:val="none" w:sz="0" w:space="0" w:color="auto"/>
              </w:divBdr>
              <w:divsChild>
                <w:div w:id="244073785">
                  <w:marLeft w:val="0"/>
                  <w:marRight w:val="0"/>
                  <w:marTop w:val="0"/>
                  <w:marBottom w:val="0"/>
                  <w:divBdr>
                    <w:top w:val="none" w:sz="0" w:space="0" w:color="auto"/>
                    <w:left w:val="none" w:sz="0" w:space="0" w:color="auto"/>
                    <w:bottom w:val="none" w:sz="0" w:space="0" w:color="auto"/>
                    <w:right w:val="none" w:sz="0" w:space="0" w:color="auto"/>
                  </w:divBdr>
                  <w:divsChild>
                    <w:div w:id="3681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39658">
      <w:bodyDiv w:val="1"/>
      <w:marLeft w:val="0"/>
      <w:marRight w:val="0"/>
      <w:marTop w:val="0"/>
      <w:marBottom w:val="0"/>
      <w:divBdr>
        <w:top w:val="none" w:sz="0" w:space="0" w:color="auto"/>
        <w:left w:val="none" w:sz="0" w:space="0" w:color="auto"/>
        <w:bottom w:val="none" w:sz="0" w:space="0" w:color="auto"/>
        <w:right w:val="none" w:sz="0" w:space="0" w:color="auto"/>
      </w:divBdr>
    </w:div>
    <w:div w:id="253049597">
      <w:bodyDiv w:val="1"/>
      <w:marLeft w:val="0"/>
      <w:marRight w:val="0"/>
      <w:marTop w:val="0"/>
      <w:marBottom w:val="0"/>
      <w:divBdr>
        <w:top w:val="none" w:sz="0" w:space="0" w:color="auto"/>
        <w:left w:val="none" w:sz="0" w:space="0" w:color="auto"/>
        <w:bottom w:val="none" w:sz="0" w:space="0" w:color="auto"/>
        <w:right w:val="none" w:sz="0" w:space="0" w:color="auto"/>
      </w:divBdr>
      <w:divsChild>
        <w:div w:id="1328052812">
          <w:marLeft w:val="360"/>
          <w:marRight w:val="0"/>
          <w:marTop w:val="200"/>
          <w:marBottom w:val="0"/>
          <w:divBdr>
            <w:top w:val="none" w:sz="0" w:space="0" w:color="auto"/>
            <w:left w:val="none" w:sz="0" w:space="0" w:color="auto"/>
            <w:bottom w:val="none" w:sz="0" w:space="0" w:color="auto"/>
            <w:right w:val="none" w:sz="0" w:space="0" w:color="auto"/>
          </w:divBdr>
        </w:div>
        <w:div w:id="1364791265">
          <w:marLeft w:val="360"/>
          <w:marRight w:val="0"/>
          <w:marTop w:val="200"/>
          <w:marBottom w:val="0"/>
          <w:divBdr>
            <w:top w:val="none" w:sz="0" w:space="0" w:color="auto"/>
            <w:left w:val="none" w:sz="0" w:space="0" w:color="auto"/>
            <w:bottom w:val="none" w:sz="0" w:space="0" w:color="auto"/>
            <w:right w:val="none" w:sz="0" w:space="0" w:color="auto"/>
          </w:divBdr>
        </w:div>
        <w:div w:id="1299723875">
          <w:marLeft w:val="360"/>
          <w:marRight w:val="0"/>
          <w:marTop w:val="200"/>
          <w:marBottom w:val="0"/>
          <w:divBdr>
            <w:top w:val="none" w:sz="0" w:space="0" w:color="auto"/>
            <w:left w:val="none" w:sz="0" w:space="0" w:color="auto"/>
            <w:bottom w:val="none" w:sz="0" w:space="0" w:color="auto"/>
            <w:right w:val="none" w:sz="0" w:space="0" w:color="auto"/>
          </w:divBdr>
        </w:div>
        <w:div w:id="617104267">
          <w:marLeft w:val="360"/>
          <w:marRight w:val="0"/>
          <w:marTop w:val="200"/>
          <w:marBottom w:val="0"/>
          <w:divBdr>
            <w:top w:val="none" w:sz="0" w:space="0" w:color="auto"/>
            <w:left w:val="none" w:sz="0" w:space="0" w:color="auto"/>
            <w:bottom w:val="none" w:sz="0" w:space="0" w:color="auto"/>
            <w:right w:val="none" w:sz="0" w:space="0" w:color="auto"/>
          </w:divBdr>
        </w:div>
        <w:div w:id="854226780">
          <w:marLeft w:val="360"/>
          <w:marRight w:val="0"/>
          <w:marTop w:val="200"/>
          <w:marBottom w:val="0"/>
          <w:divBdr>
            <w:top w:val="none" w:sz="0" w:space="0" w:color="auto"/>
            <w:left w:val="none" w:sz="0" w:space="0" w:color="auto"/>
            <w:bottom w:val="none" w:sz="0" w:space="0" w:color="auto"/>
            <w:right w:val="none" w:sz="0" w:space="0" w:color="auto"/>
          </w:divBdr>
        </w:div>
        <w:div w:id="847066129">
          <w:marLeft w:val="360"/>
          <w:marRight w:val="0"/>
          <w:marTop w:val="200"/>
          <w:marBottom w:val="0"/>
          <w:divBdr>
            <w:top w:val="none" w:sz="0" w:space="0" w:color="auto"/>
            <w:left w:val="none" w:sz="0" w:space="0" w:color="auto"/>
            <w:bottom w:val="none" w:sz="0" w:space="0" w:color="auto"/>
            <w:right w:val="none" w:sz="0" w:space="0" w:color="auto"/>
          </w:divBdr>
        </w:div>
        <w:div w:id="828596645">
          <w:marLeft w:val="360"/>
          <w:marRight w:val="0"/>
          <w:marTop w:val="200"/>
          <w:marBottom w:val="0"/>
          <w:divBdr>
            <w:top w:val="none" w:sz="0" w:space="0" w:color="auto"/>
            <w:left w:val="none" w:sz="0" w:space="0" w:color="auto"/>
            <w:bottom w:val="none" w:sz="0" w:space="0" w:color="auto"/>
            <w:right w:val="none" w:sz="0" w:space="0" w:color="auto"/>
          </w:divBdr>
        </w:div>
      </w:divsChild>
    </w:div>
    <w:div w:id="256059652">
      <w:bodyDiv w:val="1"/>
      <w:marLeft w:val="0"/>
      <w:marRight w:val="0"/>
      <w:marTop w:val="0"/>
      <w:marBottom w:val="0"/>
      <w:divBdr>
        <w:top w:val="none" w:sz="0" w:space="0" w:color="auto"/>
        <w:left w:val="none" w:sz="0" w:space="0" w:color="auto"/>
        <w:bottom w:val="none" w:sz="0" w:space="0" w:color="auto"/>
        <w:right w:val="none" w:sz="0" w:space="0" w:color="auto"/>
      </w:divBdr>
      <w:divsChild>
        <w:div w:id="643974116">
          <w:marLeft w:val="0"/>
          <w:marRight w:val="0"/>
          <w:marTop w:val="0"/>
          <w:marBottom w:val="0"/>
          <w:divBdr>
            <w:top w:val="none" w:sz="0" w:space="0" w:color="auto"/>
            <w:left w:val="none" w:sz="0" w:space="0" w:color="auto"/>
            <w:bottom w:val="none" w:sz="0" w:space="0" w:color="auto"/>
            <w:right w:val="none" w:sz="0" w:space="0" w:color="auto"/>
          </w:divBdr>
          <w:divsChild>
            <w:div w:id="370419132">
              <w:marLeft w:val="0"/>
              <w:marRight w:val="0"/>
              <w:marTop w:val="0"/>
              <w:marBottom w:val="0"/>
              <w:divBdr>
                <w:top w:val="none" w:sz="0" w:space="0" w:color="auto"/>
                <w:left w:val="none" w:sz="0" w:space="0" w:color="auto"/>
                <w:bottom w:val="none" w:sz="0" w:space="0" w:color="auto"/>
                <w:right w:val="none" w:sz="0" w:space="0" w:color="auto"/>
              </w:divBdr>
              <w:divsChild>
                <w:div w:id="17048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907538">
      <w:bodyDiv w:val="1"/>
      <w:marLeft w:val="0"/>
      <w:marRight w:val="0"/>
      <w:marTop w:val="0"/>
      <w:marBottom w:val="0"/>
      <w:divBdr>
        <w:top w:val="none" w:sz="0" w:space="0" w:color="auto"/>
        <w:left w:val="none" w:sz="0" w:space="0" w:color="auto"/>
        <w:bottom w:val="none" w:sz="0" w:space="0" w:color="auto"/>
        <w:right w:val="none" w:sz="0" w:space="0" w:color="auto"/>
      </w:divBdr>
      <w:divsChild>
        <w:div w:id="1444155083">
          <w:marLeft w:val="0"/>
          <w:marRight w:val="0"/>
          <w:marTop w:val="0"/>
          <w:marBottom w:val="0"/>
          <w:divBdr>
            <w:top w:val="none" w:sz="0" w:space="0" w:color="auto"/>
            <w:left w:val="none" w:sz="0" w:space="0" w:color="auto"/>
            <w:bottom w:val="none" w:sz="0" w:space="0" w:color="auto"/>
            <w:right w:val="none" w:sz="0" w:space="0" w:color="auto"/>
          </w:divBdr>
          <w:divsChild>
            <w:div w:id="2129740363">
              <w:marLeft w:val="0"/>
              <w:marRight w:val="0"/>
              <w:marTop w:val="0"/>
              <w:marBottom w:val="0"/>
              <w:divBdr>
                <w:top w:val="none" w:sz="0" w:space="0" w:color="auto"/>
                <w:left w:val="none" w:sz="0" w:space="0" w:color="auto"/>
                <w:bottom w:val="none" w:sz="0" w:space="0" w:color="auto"/>
                <w:right w:val="none" w:sz="0" w:space="0" w:color="auto"/>
              </w:divBdr>
              <w:divsChild>
                <w:div w:id="4688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7064">
      <w:bodyDiv w:val="1"/>
      <w:marLeft w:val="0"/>
      <w:marRight w:val="0"/>
      <w:marTop w:val="0"/>
      <w:marBottom w:val="0"/>
      <w:divBdr>
        <w:top w:val="none" w:sz="0" w:space="0" w:color="auto"/>
        <w:left w:val="none" w:sz="0" w:space="0" w:color="auto"/>
        <w:bottom w:val="none" w:sz="0" w:space="0" w:color="auto"/>
        <w:right w:val="none" w:sz="0" w:space="0" w:color="auto"/>
      </w:divBdr>
    </w:div>
    <w:div w:id="259684783">
      <w:bodyDiv w:val="1"/>
      <w:marLeft w:val="0"/>
      <w:marRight w:val="0"/>
      <w:marTop w:val="0"/>
      <w:marBottom w:val="0"/>
      <w:divBdr>
        <w:top w:val="none" w:sz="0" w:space="0" w:color="auto"/>
        <w:left w:val="none" w:sz="0" w:space="0" w:color="auto"/>
        <w:bottom w:val="none" w:sz="0" w:space="0" w:color="auto"/>
        <w:right w:val="none" w:sz="0" w:space="0" w:color="auto"/>
      </w:divBdr>
    </w:div>
    <w:div w:id="275799213">
      <w:bodyDiv w:val="1"/>
      <w:marLeft w:val="0"/>
      <w:marRight w:val="0"/>
      <w:marTop w:val="0"/>
      <w:marBottom w:val="0"/>
      <w:divBdr>
        <w:top w:val="none" w:sz="0" w:space="0" w:color="auto"/>
        <w:left w:val="none" w:sz="0" w:space="0" w:color="auto"/>
        <w:bottom w:val="none" w:sz="0" w:space="0" w:color="auto"/>
        <w:right w:val="none" w:sz="0" w:space="0" w:color="auto"/>
      </w:divBdr>
      <w:divsChild>
        <w:div w:id="2092922425">
          <w:marLeft w:val="0"/>
          <w:marRight w:val="0"/>
          <w:marTop w:val="0"/>
          <w:marBottom w:val="0"/>
          <w:divBdr>
            <w:top w:val="none" w:sz="0" w:space="0" w:color="auto"/>
            <w:left w:val="none" w:sz="0" w:space="0" w:color="auto"/>
            <w:bottom w:val="none" w:sz="0" w:space="0" w:color="auto"/>
            <w:right w:val="none" w:sz="0" w:space="0" w:color="auto"/>
          </w:divBdr>
          <w:divsChild>
            <w:div w:id="1909413397">
              <w:marLeft w:val="0"/>
              <w:marRight w:val="0"/>
              <w:marTop w:val="0"/>
              <w:marBottom w:val="0"/>
              <w:divBdr>
                <w:top w:val="none" w:sz="0" w:space="0" w:color="auto"/>
                <w:left w:val="none" w:sz="0" w:space="0" w:color="auto"/>
                <w:bottom w:val="none" w:sz="0" w:space="0" w:color="auto"/>
                <w:right w:val="none" w:sz="0" w:space="0" w:color="auto"/>
              </w:divBdr>
              <w:divsChild>
                <w:div w:id="408964186">
                  <w:marLeft w:val="0"/>
                  <w:marRight w:val="0"/>
                  <w:marTop w:val="0"/>
                  <w:marBottom w:val="0"/>
                  <w:divBdr>
                    <w:top w:val="none" w:sz="0" w:space="0" w:color="auto"/>
                    <w:left w:val="none" w:sz="0" w:space="0" w:color="auto"/>
                    <w:bottom w:val="none" w:sz="0" w:space="0" w:color="auto"/>
                    <w:right w:val="none" w:sz="0" w:space="0" w:color="auto"/>
                  </w:divBdr>
                  <w:divsChild>
                    <w:div w:id="576407691">
                      <w:marLeft w:val="0"/>
                      <w:marRight w:val="0"/>
                      <w:marTop w:val="0"/>
                      <w:marBottom w:val="0"/>
                      <w:divBdr>
                        <w:top w:val="none" w:sz="0" w:space="0" w:color="auto"/>
                        <w:left w:val="none" w:sz="0" w:space="0" w:color="auto"/>
                        <w:bottom w:val="none" w:sz="0" w:space="0" w:color="auto"/>
                        <w:right w:val="none" w:sz="0" w:space="0" w:color="auto"/>
                      </w:divBdr>
                    </w:div>
                  </w:divsChild>
                </w:div>
                <w:div w:id="928150962">
                  <w:marLeft w:val="0"/>
                  <w:marRight w:val="0"/>
                  <w:marTop w:val="0"/>
                  <w:marBottom w:val="0"/>
                  <w:divBdr>
                    <w:top w:val="none" w:sz="0" w:space="0" w:color="auto"/>
                    <w:left w:val="none" w:sz="0" w:space="0" w:color="auto"/>
                    <w:bottom w:val="none" w:sz="0" w:space="0" w:color="auto"/>
                    <w:right w:val="none" w:sz="0" w:space="0" w:color="auto"/>
                  </w:divBdr>
                  <w:divsChild>
                    <w:div w:id="1153107523">
                      <w:marLeft w:val="0"/>
                      <w:marRight w:val="0"/>
                      <w:marTop w:val="0"/>
                      <w:marBottom w:val="0"/>
                      <w:divBdr>
                        <w:top w:val="none" w:sz="0" w:space="0" w:color="auto"/>
                        <w:left w:val="none" w:sz="0" w:space="0" w:color="auto"/>
                        <w:bottom w:val="none" w:sz="0" w:space="0" w:color="auto"/>
                        <w:right w:val="none" w:sz="0" w:space="0" w:color="auto"/>
                      </w:divBdr>
                    </w:div>
                  </w:divsChild>
                </w:div>
                <w:div w:id="959917100">
                  <w:marLeft w:val="0"/>
                  <w:marRight w:val="0"/>
                  <w:marTop w:val="0"/>
                  <w:marBottom w:val="0"/>
                  <w:divBdr>
                    <w:top w:val="none" w:sz="0" w:space="0" w:color="auto"/>
                    <w:left w:val="none" w:sz="0" w:space="0" w:color="auto"/>
                    <w:bottom w:val="none" w:sz="0" w:space="0" w:color="auto"/>
                    <w:right w:val="none" w:sz="0" w:space="0" w:color="auto"/>
                  </w:divBdr>
                  <w:divsChild>
                    <w:div w:id="178745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804073">
      <w:bodyDiv w:val="1"/>
      <w:marLeft w:val="0"/>
      <w:marRight w:val="0"/>
      <w:marTop w:val="0"/>
      <w:marBottom w:val="0"/>
      <w:divBdr>
        <w:top w:val="none" w:sz="0" w:space="0" w:color="auto"/>
        <w:left w:val="none" w:sz="0" w:space="0" w:color="auto"/>
        <w:bottom w:val="none" w:sz="0" w:space="0" w:color="auto"/>
        <w:right w:val="none" w:sz="0" w:space="0" w:color="auto"/>
      </w:divBdr>
      <w:divsChild>
        <w:div w:id="2107844254">
          <w:marLeft w:val="0"/>
          <w:marRight w:val="0"/>
          <w:marTop w:val="0"/>
          <w:marBottom w:val="0"/>
          <w:divBdr>
            <w:top w:val="none" w:sz="0" w:space="0" w:color="auto"/>
            <w:left w:val="none" w:sz="0" w:space="0" w:color="auto"/>
            <w:bottom w:val="none" w:sz="0" w:space="0" w:color="auto"/>
            <w:right w:val="none" w:sz="0" w:space="0" w:color="auto"/>
          </w:divBdr>
          <w:divsChild>
            <w:div w:id="738135945">
              <w:marLeft w:val="0"/>
              <w:marRight w:val="0"/>
              <w:marTop w:val="0"/>
              <w:marBottom w:val="0"/>
              <w:divBdr>
                <w:top w:val="none" w:sz="0" w:space="0" w:color="auto"/>
                <w:left w:val="none" w:sz="0" w:space="0" w:color="auto"/>
                <w:bottom w:val="none" w:sz="0" w:space="0" w:color="auto"/>
                <w:right w:val="none" w:sz="0" w:space="0" w:color="auto"/>
              </w:divBdr>
              <w:divsChild>
                <w:div w:id="7192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08710">
      <w:bodyDiv w:val="1"/>
      <w:marLeft w:val="0"/>
      <w:marRight w:val="0"/>
      <w:marTop w:val="0"/>
      <w:marBottom w:val="0"/>
      <w:divBdr>
        <w:top w:val="none" w:sz="0" w:space="0" w:color="auto"/>
        <w:left w:val="none" w:sz="0" w:space="0" w:color="auto"/>
        <w:bottom w:val="none" w:sz="0" w:space="0" w:color="auto"/>
        <w:right w:val="none" w:sz="0" w:space="0" w:color="auto"/>
      </w:divBdr>
      <w:divsChild>
        <w:div w:id="393045940">
          <w:marLeft w:val="0"/>
          <w:marRight w:val="0"/>
          <w:marTop w:val="0"/>
          <w:marBottom w:val="0"/>
          <w:divBdr>
            <w:top w:val="none" w:sz="0" w:space="0" w:color="auto"/>
            <w:left w:val="none" w:sz="0" w:space="0" w:color="auto"/>
            <w:bottom w:val="none" w:sz="0" w:space="0" w:color="auto"/>
            <w:right w:val="none" w:sz="0" w:space="0" w:color="auto"/>
          </w:divBdr>
          <w:divsChild>
            <w:div w:id="753867668">
              <w:marLeft w:val="0"/>
              <w:marRight w:val="0"/>
              <w:marTop w:val="0"/>
              <w:marBottom w:val="0"/>
              <w:divBdr>
                <w:top w:val="none" w:sz="0" w:space="0" w:color="auto"/>
                <w:left w:val="none" w:sz="0" w:space="0" w:color="auto"/>
                <w:bottom w:val="none" w:sz="0" w:space="0" w:color="auto"/>
                <w:right w:val="none" w:sz="0" w:space="0" w:color="auto"/>
              </w:divBdr>
              <w:divsChild>
                <w:div w:id="1408843027">
                  <w:marLeft w:val="0"/>
                  <w:marRight w:val="0"/>
                  <w:marTop w:val="0"/>
                  <w:marBottom w:val="0"/>
                  <w:divBdr>
                    <w:top w:val="none" w:sz="0" w:space="0" w:color="auto"/>
                    <w:left w:val="none" w:sz="0" w:space="0" w:color="auto"/>
                    <w:bottom w:val="none" w:sz="0" w:space="0" w:color="auto"/>
                    <w:right w:val="none" w:sz="0" w:space="0" w:color="auto"/>
                  </w:divBdr>
                  <w:divsChild>
                    <w:div w:id="21253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090920">
      <w:bodyDiv w:val="1"/>
      <w:marLeft w:val="0"/>
      <w:marRight w:val="0"/>
      <w:marTop w:val="0"/>
      <w:marBottom w:val="0"/>
      <w:divBdr>
        <w:top w:val="none" w:sz="0" w:space="0" w:color="auto"/>
        <w:left w:val="none" w:sz="0" w:space="0" w:color="auto"/>
        <w:bottom w:val="none" w:sz="0" w:space="0" w:color="auto"/>
        <w:right w:val="none" w:sz="0" w:space="0" w:color="auto"/>
      </w:divBdr>
      <w:divsChild>
        <w:div w:id="1172839213">
          <w:marLeft w:val="0"/>
          <w:marRight w:val="0"/>
          <w:marTop w:val="0"/>
          <w:marBottom w:val="0"/>
          <w:divBdr>
            <w:top w:val="none" w:sz="0" w:space="0" w:color="auto"/>
            <w:left w:val="none" w:sz="0" w:space="0" w:color="auto"/>
            <w:bottom w:val="none" w:sz="0" w:space="0" w:color="auto"/>
            <w:right w:val="none" w:sz="0" w:space="0" w:color="auto"/>
          </w:divBdr>
          <w:divsChild>
            <w:div w:id="1120957570">
              <w:marLeft w:val="0"/>
              <w:marRight w:val="0"/>
              <w:marTop w:val="0"/>
              <w:marBottom w:val="0"/>
              <w:divBdr>
                <w:top w:val="none" w:sz="0" w:space="0" w:color="auto"/>
                <w:left w:val="none" w:sz="0" w:space="0" w:color="auto"/>
                <w:bottom w:val="none" w:sz="0" w:space="0" w:color="auto"/>
                <w:right w:val="none" w:sz="0" w:space="0" w:color="auto"/>
              </w:divBdr>
              <w:divsChild>
                <w:div w:id="17267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68864">
      <w:bodyDiv w:val="1"/>
      <w:marLeft w:val="0"/>
      <w:marRight w:val="0"/>
      <w:marTop w:val="0"/>
      <w:marBottom w:val="0"/>
      <w:divBdr>
        <w:top w:val="none" w:sz="0" w:space="0" w:color="auto"/>
        <w:left w:val="none" w:sz="0" w:space="0" w:color="auto"/>
        <w:bottom w:val="none" w:sz="0" w:space="0" w:color="auto"/>
        <w:right w:val="none" w:sz="0" w:space="0" w:color="auto"/>
      </w:divBdr>
      <w:divsChild>
        <w:div w:id="43067378">
          <w:marLeft w:val="0"/>
          <w:marRight w:val="0"/>
          <w:marTop w:val="0"/>
          <w:marBottom w:val="0"/>
          <w:divBdr>
            <w:top w:val="none" w:sz="0" w:space="0" w:color="auto"/>
            <w:left w:val="none" w:sz="0" w:space="0" w:color="auto"/>
            <w:bottom w:val="none" w:sz="0" w:space="0" w:color="auto"/>
            <w:right w:val="none" w:sz="0" w:space="0" w:color="auto"/>
          </w:divBdr>
          <w:divsChild>
            <w:div w:id="385879408">
              <w:marLeft w:val="0"/>
              <w:marRight w:val="0"/>
              <w:marTop w:val="0"/>
              <w:marBottom w:val="0"/>
              <w:divBdr>
                <w:top w:val="none" w:sz="0" w:space="0" w:color="auto"/>
                <w:left w:val="none" w:sz="0" w:space="0" w:color="auto"/>
                <w:bottom w:val="none" w:sz="0" w:space="0" w:color="auto"/>
                <w:right w:val="none" w:sz="0" w:space="0" w:color="auto"/>
              </w:divBdr>
              <w:divsChild>
                <w:div w:id="16487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79938">
      <w:bodyDiv w:val="1"/>
      <w:marLeft w:val="0"/>
      <w:marRight w:val="0"/>
      <w:marTop w:val="0"/>
      <w:marBottom w:val="0"/>
      <w:divBdr>
        <w:top w:val="none" w:sz="0" w:space="0" w:color="auto"/>
        <w:left w:val="none" w:sz="0" w:space="0" w:color="auto"/>
        <w:bottom w:val="none" w:sz="0" w:space="0" w:color="auto"/>
        <w:right w:val="none" w:sz="0" w:space="0" w:color="auto"/>
      </w:divBdr>
      <w:divsChild>
        <w:div w:id="1496843628">
          <w:marLeft w:val="0"/>
          <w:marRight w:val="0"/>
          <w:marTop w:val="0"/>
          <w:marBottom w:val="0"/>
          <w:divBdr>
            <w:top w:val="none" w:sz="0" w:space="0" w:color="auto"/>
            <w:left w:val="none" w:sz="0" w:space="0" w:color="auto"/>
            <w:bottom w:val="none" w:sz="0" w:space="0" w:color="auto"/>
            <w:right w:val="none" w:sz="0" w:space="0" w:color="auto"/>
          </w:divBdr>
          <w:divsChild>
            <w:div w:id="241918321">
              <w:marLeft w:val="0"/>
              <w:marRight w:val="0"/>
              <w:marTop w:val="0"/>
              <w:marBottom w:val="0"/>
              <w:divBdr>
                <w:top w:val="none" w:sz="0" w:space="0" w:color="auto"/>
                <w:left w:val="none" w:sz="0" w:space="0" w:color="auto"/>
                <w:bottom w:val="none" w:sz="0" w:space="0" w:color="auto"/>
                <w:right w:val="none" w:sz="0" w:space="0" w:color="auto"/>
              </w:divBdr>
              <w:divsChild>
                <w:div w:id="16419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30439">
      <w:bodyDiv w:val="1"/>
      <w:marLeft w:val="0"/>
      <w:marRight w:val="0"/>
      <w:marTop w:val="0"/>
      <w:marBottom w:val="0"/>
      <w:divBdr>
        <w:top w:val="none" w:sz="0" w:space="0" w:color="auto"/>
        <w:left w:val="none" w:sz="0" w:space="0" w:color="auto"/>
        <w:bottom w:val="none" w:sz="0" w:space="0" w:color="auto"/>
        <w:right w:val="none" w:sz="0" w:space="0" w:color="auto"/>
      </w:divBdr>
      <w:divsChild>
        <w:div w:id="1972251738">
          <w:marLeft w:val="0"/>
          <w:marRight w:val="0"/>
          <w:marTop w:val="0"/>
          <w:marBottom w:val="0"/>
          <w:divBdr>
            <w:top w:val="none" w:sz="0" w:space="0" w:color="auto"/>
            <w:left w:val="none" w:sz="0" w:space="0" w:color="auto"/>
            <w:bottom w:val="none" w:sz="0" w:space="0" w:color="auto"/>
            <w:right w:val="none" w:sz="0" w:space="0" w:color="auto"/>
          </w:divBdr>
          <w:divsChild>
            <w:div w:id="210000495">
              <w:marLeft w:val="0"/>
              <w:marRight w:val="0"/>
              <w:marTop w:val="0"/>
              <w:marBottom w:val="0"/>
              <w:divBdr>
                <w:top w:val="none" w:sz="0" w:space="0" w:color="auto"/>
                <w:left w:val="none" w:sz="0" w:space="0" w:color="auto"/>
                <w:bottom w:val="none" w:sz="0" w:space="0" w:color="auto"/>
                <w:right w:val="none" w:sz="0" w:space="0" w:color="auto"/>
              </w:divBdr>
              <w:divsChild>
                <w:div w:id="125635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42751">
      <w:bodyDiv w:val="1"/>
      <w:marLeft w:val="0"/>
      <w:marRight w:val="0"/>
      <w:marTop w:val="0"/>
      <w:marBottom w:val="0"/>
      <w:divBdr>
        <w:top w:val="none" w:sz="0" w:space="0" w:color="auto"/>
        <w:left w:val="none" w:sz="0" w:space="0" w:color="auto"/>
        <w:bottom w:val="none" w:sz="0" w:space="0" w:color="auto"/>
        <w:right w:val="none" w:sz="0" w:space="0" w:color="auto"/>
      </w:divBdr>
      <w:divsChild>
        <w:div w:id="48841883">
          <w:marLeft w:val="0"/>
          <w:marRight w:val="0"/>
          <w:marTop w:val="0"/>
          <w:marBottom w:val="0"/>
          <w:divBdr>
            <w:top w:val="none" w:sz="0" w:space="0" w:color="auto"/>
            <w:left w:val="none" w:sz="0" w:space="0" w:color="auto"/>
            <w:bottom w:val="none" w:sz="0" w:space="0" w:color="auto"/>
            <w:right w:val="none" w:sz="0" w:space="0" w:color="auto"/>
          </w:divBdr>
          <w:divsChild>
            <w:div w:id="426540671">
              <w:marLeft w:val="0"/>
              <w:marRight w:val="0"/>
              <w:marTop w:val="0"/>
              <w:marBottom w:val="0"/>
              <w:divBdr>
                <w:top w:val="none" w:sz="0" w:space="0" w:color="auto"/>
                <w:left w:val="none" w:sz="0" w:space="0" w:color="auto"/>
                <w:bottom w:val="none" w:sz="0" w:space="0" w:color="auto"/>
                <w:right w:val="none" w:sz="0" w:space="0" w:color="auto"/>
              </w:divBdr>
              <w:divsChild>
                <w:div w:id="5165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6737">
      <w:bodyDiv w:val="1"/>
      <w:marLeft w:val="0"/>
      <w:marRight w:val="0"/>
      <w:marTop w:val="0"/>
      <w:marBottom w:val="0"/>
      <w:divBdr>
        <w:top w:val="none" w:sz="0" w:space="0" w:color="auto"/>
        <w:left w:val="none" w:sz="0" w:space="0" w:color="auto"/>
        <w:bottom w:val="none" w:sz="0" w:space="0" w:color="auto"/>
        <w:right w:val="none" w:sz="0" w:space="0" w:color="auto"/>
      </w:divBdr>
      <w:divsChild>
        <w:div w:id="883368479">
          <w:marLeft w:val="0"/>
          <w:marRight w:val="0"/>
          <w:marTop w:val="0"/>
          <w:marBottom w:val="0"/>
          <w:divBdr>
            <w:top w:val="none" w:sz="0" w:space="0" w:color="auto"/>
            <w:left w:val="none" w:sz="0" w:space="0" w:color="auto"/>
            <w:bottom w:val="none" w:sz="0" w:space="0" w:color="auto"/>
            <w:right w:val="none" w:sz="0" w:space="0" w:color="auto"/>
          </w:divBdr>
          <w:divsChild>
            <w:div w:id="1698432772">
              <w:marLeft w:val="0"/>
              <w:marRight w:val="0"/>
              <w:marTop w:val="0"/>
              <w:marBottom w:val="0"/>
              <w:divBdr>
                <w:top w:val="none" w:sz="0" w:space="0" w:color="auto"/>
                <w:left w:val="none" w:sz="0" w:space="0" w:color="auto"/>
                <w:bottom w:val="none" w:sz="0" w:space="0" w:color="auto"/>
                <w:right w:val="none" w:sz="0" w:space="0" w:color="auto"/>
              </w:divBdr>
              <w:divsChild>
                <w:div w:id="614214571">
                  <w:marLeft w:val="0"/>
                  <w:marRight w:val="0"/>
                  <w:marTop w:val="0"/>
                  <w:marBottom w:val="0"/>
                  <w:divBdr>
                    <w:top w:val="none" w:sz="0" w:space="0" w:color="auto"/>
                    <w:left w:val="none" w:sz="0" w:space="0" w:color="auto"/>
                    <w:bottom w:val="none" w:sz="0" w:space="0" w:color="auto"/>
                    <w:right w:val="none" w:sz="0" w:space="0" w:color="auto"/>
                  </w:divBdr>
                  <w:divsChild>
                    <w:div w:id="58985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508915">
      <w:bodyDiv w:val="1"/>
      <w:marLeft w:val="0"/>
      <w:marRight w:val="0"/>
      <w:marTop w:val="0"/>
      <w:marBottom w:val="0"/>
      <w:divBdr>
        <w:top w:val="none" w:sz="0" w:space="0" w:color="auto"/>
        <w:left w:val="none" w:sz="0" w:space="0" w:color="auto"/>
        <w:bottom w:val="none" w:sz="0" w:space="0" w:color="auto"/>
        <w:right w:val="none" w:sz="0" w:space="0" w:color="auto"/>
      </w:divBdr>
      <w:divsChild>
        <w:div w:id="1388534787">
          <w:marLeft w:val="0"/>
          <w:marRight w:val="0"/>
          <w:marTop w:val="0"/>
          <w:marBottom w:val="0"/>
          <w:divBdr>
            <w:top w:val="none" w:sz="0" w:space="0" w:color="auto"/>
            <w:left w:val="none" w:sz="0" w:space="0" w:color="auto"/>
            <w:bottom w:val="none" w:sz="0" w:space="0" w:color="auto"/>
            <w:right w:val="none" w:sz="0" w:space="0" w:color="auto"/>
          </w:divBdr>
          <w:divsChild>
            <w:div w:id="1914315167">
              <w:marLeft w:val="0"/>
              <w:marRight w:val="0"/>
              <w:marTop w:val="0"/>
              <w:marBottom w:val="0"/>
              <w:divBdr>
                <w:top w:val="none" w:sz="0" w:space="0" w:color="auto"/>
                <w:left w:val="none" w:sz="0" w:space="0" w:color="auto"/>
                <w:bottom w:val="none" w:sz="0" w:space="0" w:color="auto"/>
                <w:right w:val="none" w:sz="0" w:space="0" w:color="auto"/>
              </w:divBdr>
              <w:divsChild>
                <w:div w:id="8470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28829">
      <w:bodyDiv w:val="1"/>
      <w:marLeft w:val="0"/>
      <w:marRight w:val="0"/>
      <w:marTop w:val="0"/>
      <w:marBottom w:val="0"/>
      <w:divBdr>
        <w:top w:val="none" w:sz="0" w:space="0" w:color="auto"/>
        <w:left w:val="none" w:sz="0" w:space="0" w:color="auto"/>
        <w:bottom w:val="none" w:sz="0" w:space="0" w:color="auto"/>
        <w:right w:val="none" w:sz="0" w:space="0" w:color="auto"/>
      </w:divBdr>
      <w:divsChild>
        <w:div w:id="1243948866">
          <w:marLeft w:val="0"/>
          <w:marRight w:val="0"/>
          <w:marTop w:val="0"/>
          <w:marBottom w:val="0"/>
          <w:divBdr>
            <w:top w:val="none" w:sz="0" w:space="0" w:color="auto"/>
            <w:left w:val="none" w:sz="0" w:space="0" w:color="auto"/>
            <w:bottom w:val="none" w:sz="0" w:space="0" w:color="auto"/>
            <w:right w:val="none" w:sz="0" w:space="0" w:color="auto"/>
          </w:divBdr>
          <w:divsChild>
            <w:div w:id="163014648">
              <w:marLeft w:val="0"/>
              <w:marRight w:val="0"/>
              <w:marTop w:val="0"/>
              <w:marBottom w:val="0"/>
              <w:divBdr>
                <w:top w:val="none" w:sz="0" w:space="0" w:color="auto"/>
                <w:left w:val="none" w:sz="0" w:space="0" w:color="auto"/>
                <w:bottom w:val="none" w:sz="0" w:space="0" w:color="auto"/>
                <w:right w:val="none" w:sz="0" w:space="0" w:color="auto"/>
              </w:divBdr>
              <w:divsChild>
                <w:div w:id="46231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57384">
      <w:bodyDiv w:val="1"/>
      <w:marLeft w:val="0"/>
      <w:marRight w:val="0"/>
      <w:marTop w:val="0"/>
      <w:marBottom w:val="0"/>
      <w:divBdr>
        <w:top w:val="none" w:sz="0" w:space="0" w:color="auto"/>
        <w:left w:val="none" w:sz="0" w:space="0" w:color="auto"/>
        <w:bottom w:val="none" w:sz="0" w:space="0" w:color="auto"/>
        <w:right w:val="none" w:sz="0" w:space="0" w:color="auto"/>
      </w:divBdr>
      <w:divsChild>
        <w:div w:id="150996282">
          <w:marLeft w:val="0"/>
          <w:marRight w:val="0"/>
          <w:marTop w:val="0"/>
          <w:marBottom w:val="0"/>
          <w:divBdr>
            <w:top w:val="none" w:sz="0" w:space="0" w:color="auto"/>
            <w:left w:val="none" w:sz="0" w:space="0" w:color="auto"/>
            <w:bottom w:val="none" w:sz="0" w:space="0" w:color="auto"/>
            <w:right w:val="none" w:sz="0" w:space="0" w:color="auto"/>
          </w:divBdr>
          <w:divsChild>
            <w:div w:id="53164440">
              <w:marLeft w:val="0"/>
              <w:marRight w:val="0"/>
              <w:marTop w:val="0"/>
              <w:marBottom w:val="0"/>
              <w:divBdr>
                <w:top w:val="none" w:sz="0" w:space="0" w:color="auto"/>
                <w:left w:val="none" w:sz="0" w:space="0" w:color="auto"/>
                <w:bottom w:val="none" w:sz="0" w:space="0" w:color="auto"/>
                <w:right w:val="none" w:sz="0" w:space="0" w:color="auto"/>
              </w:divBdr>
              <w:divsChild>
                <w:div w:id="152223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67185">
      <w:bodyDiv w:val="1"/>
      <w:marLeft w:val="0"/>
      <w:marRight w:val="0"/>
      <w:marTop w:val="0"/>
      <w:marBottom w:val="0"/>
      <w:divBdr>
        <w:top w:val="none" w:sz="0" w:space="0" w:color="auto"/>
        <w:left w:val="none" w:sz="0" w:space="0" w:color="auto"/>
        <w:bottom w:val="none" w:sz="0" w:space="0" w:color="auto"/>
        <w:right w:val="none" w:sz="0" w:space="0" w:color="auto"/>
      </w:divBdr>
      <w:divsChild>
        <w:div w:id="675158131">
          <w:marLeft w:val="0"/>
          <w:marRight w:val="0"/>
          <w:marTop w:val="0"/>
          <w:marBottom w:val="0"/>
          <w:divBdr>
            <w:top w:val="none" w:sz="0" w:space="0" w:color="auto"/>
            <w:left w:val="none" w:sz="0" w:space="0" w:color="auto"/>
            <w:bottom w:val="none" w:sz="0" w:space="0" w:color="auto"/>
            <w:right w:val="none" w:sz="0" w:space="0" w:color="auto"/>
          </w:divBdr>
          <w:divsChild>
            <w:div w:id="769086154">
              <w:marLeft w:val="0"/>
              <w:marRight w:val="0"/>
              <w:marTop w:val="0"/>
              <w:marBottom w:val="0"/>
              <w:divBdr>
                <w:top w:val="none" w:sz="0" w:space="0" w:color="auto"/>
                <w:left w:val="none" w:sz="0" w:space="0" w:color="auto"/>
                <w:bottom w:val="none" w:sz="0" w:space="0" w:color="auto"/>
                <w:right w:val="none" w:sz="0" w:space="0" w:color="auto"/>
              </w:divBdr>
              <w:divsChild>
                <w:div w:id="9943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1753">
      <w:bodyDiv w:val="1"/>
      <w:marLeft w:val="0"/>
      <w:marRight w:val="0"/>
      <w:marTop w:val="0"/>
      <w:marBottom w:val="0"/>
      <w:divBdr>
        <w:top w:val="none" w:sz="0" w:space="0" w:color="auto"/>
        <w:left w:val="none" w:sz="0" w:space="0" w:color="auto"/>
        <w:bottom w:val="none" w:sz="0" w:space="0" w:color="auto"/>
        <w:right w:val="none" w:sz="0" w:space="0" w:color="auto"/>
      </w:divBdr>
      <w:divsChild>
        <w:div w:id="1077899346">
          <w:marLeft w:val="0"/>
          <w:marRight w:val="0"/>
          <w:marTop w:val="0"/>
          <w:marBottom w:val="0"/>
          <w:divBdr>
            <w:top w:val="none" w:sz="0" w:space="0" w:color="auto"/>
            <w:left w:val="none" w:sz="0" w:space="0" w:color="auto"/>
            <w:bottom w:val="none" w:sz="0" w:space="0" w:color="auto"/>
            <w:right w:val="none" w:sz="0" w:space="0" w:color="auto"/>
          </w:divBdr>
          <w:divsChild>
            <w:div w:id="731347788">
              <w:marLeft w:val="0"/>
              <w:marRight w:val="0"/>
              <w:marTop w:val="0"/>
              <w:marBottom w:val="0"/>
              <w:divBdr>
                <w:top w:val="none" w:sz="0" w:space="0" w:color="auto"/>
                <w:left w:val="none" w:sz="0" w:space="0" w:color="auto"/>
                <w:bottom w:val="none" w:sz="0" w:space="0" w:color="auto"/>
                <w:right w:val="none" w:sz="0" w:space="0" w:color="auto"/>
              </w:divBdr>
              <w:divsChild>
                <w:div w:id="2130782242">
                  <w:marLeft w:val="0"/>
                  <w:marRight w:val="0"/>
                  <w:marTop w:val="0"/>
                  <w:marBottom w:val="0"/>
                  <w:divBdr>
                    <w:top w:val="none" w:sz="0" w:space="0" w:color="auto"/>
                    <w:left w:val="none" w:sz="0" w:space="0" w:color="auto"/>
                    <w:bottom w:val="none" w:sz="0" w:space="0" w:color="auto"/>
                    <w:right w:val="none" w:sz="0" w:space="0" w:color="auto"/>
                  </w:divBdr>
                  <w:divsChild>
                    <w:div w:id="42461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075973">
      <w:bodyDiv w:val="1"/>
      <w:marLeft w:val="0"/>
      <w:marRight w:val="0"/>
      <w:marTop w:val="0"/>
      <w:marBottom w:val="0"/>
      <w:divBdr>
        <w:top w:val="none" w:sz="0" w:space="0" w:color="auto"/>
        <w:left w:val="none" w:sz="0" w:space="0" w:color="auto"/>
        <w:bottom w:val="none" w:sz="0" w:space="0" w:color="auto"/>
        <w:right w:val="none" w:sz="0" w:space="0" w:color="auto"/>
      </w:divBdr>
      <w:divsChild>
        <w:div w:id="638220333">
          <w:marLeft w:val="0"/>
          <w:marRight w:val="0"/>
          <w:marTop w:val="0"/>
          <w:marBottom w:val="0"/>
          <w:divBdr>
            <w:top w:val="none" w:sz="0" w:space="0" w:color="auto"/>
            <w:left w:val="none" w:sz="0" w:space="0" w:color="auto"/>
            <w:bottom w:val="none" w:sz="0" w:space="0" w:color="auto"/>
            <w:right w:val="none" w:sz="0" w:space="0" w:color="auto"/>
          </w:divBdr>
          <w:divsChild>
            <w:div w:id="1462918434">
              <w:marLeft w:val="0"/>
              <w:marRight w:val="0"/>
              <w:marTop w:val="0"/>
              <w:marBottom w:val="0"/>
              <w:divBdr>
                <w:top w:val="none" w:sz="0" w:space="0" w:color="auto"/>
                <w:left w:val="none" w:sz="0" w:space="0" w:color="auto"/>
                <w:bottom w:val="none" w:sz="0" w:space="0" w:color="auto"/>
                <w:right w:val="none" w:sz="0" w:space="0" w:color="auto"/>
              </w:divBdr>
              <w:divsChild>
                <w:div w:id="111946407">
                  <w:marLeft w:val="0"/>
                  <w:marRight w:val="0"/>
                  <w:marTop w:val="0"/>
                  <w:marBottom w:val="0"/>
                  <w:divBdr>
                    <w:top w:val="none" w:sz="0" w:space="0" w:color="auto"/>
                    <w:left w:val="none" w:sz="0" w:space="0" w:color="auto"/>
                    <w:bottom w:val="none" w:sz="0" w:space="0" w:color="auto"/>
                    <w:right w:val="none" w:sz="0" w:space="0" w:color="auto"/>
                  </w:divBdr>
                </w:div>
              </w:divsChild>
            </w:div>
            <w:div w:id="111829243">
              <w:marLeft w:val="0"/>
              <w:marRight w:val="0"/>
              <w:marTop w:val="0"/>
              <w:marBottom w:val="0"/>
              <w:divBdr>
                <w:top w:val="none" w:sz="0" w:space="0" w:color="auto"/>
                <w:left w:val="none" w:sz="0" w:space="0" w:color="auto"/>
                <w:bottom w:val="none" w:sz="0" w:space="0" w:color="auto"/>
                <w:right w:val="none" w:sz="0" w:space="0" w:color="auto"/>
              </w:divBdr>
              <w:divsChild>
                <w:div w:id="38229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22704">
      <w:bodyDiv w:val="1"/>
      <w:marLeft w:val="0"/>
      <w:marRight w:val="0"/>
      <w:marTop w:val="0"/>
      <w:marBottom w:val="0"/>
      <w:divBdr>
        <w:top w:val="none" w:sz="0" w:space="0" w:color="auto"/>
        <w:left w:val="none" w:sz="0" w:space="0" w:color="auto"/>
        <w:bottom w:val="none" w:sz="0" w:space="0" w:color="auto"/>
        <w:right w:val="none" w:sz="0" w:space="0" w:color="auto"/>
      </w:divBdr>
      <w:divsChild>
        <w:div w:id="1281717593">
          <w:marLeft w:val="0"/>
          <w:marRight w:val="0"/>
          <w:marTop w:val="0"/>
          <w:marBottom w:val="0"/>
          <w:divBdr>
            <w:top w:val="none" w:sz="0" w:space="0" w:color="auto"/>
            <w:left w:val="none" w:sz="0" w:space="0" w:color="auto"/>
            <w:bottom w:val="none" w:sz="0" w:space="0" w:color="auto"/>
            <w:right w:val="none" w:sz="0" w:space="0" w:color="auto"/>
          </w:divBdr>
          <w:divsChild>
            <w:div w:id="1338002352">
              <w:marLeft w:val="0"/>
              <w:marRight w:val="0"/>
              <w:marTop w:val="0"/>
              <w:marBottom w:val="0"/>
              <w:divBdr>
                <w:top w:val="none" w:sz="0" w:space="0" w:color="auto"/>
                <w:left w:val="none" w:sz="0" w:space="0" w:color="auto"/>
                <w:bottom w:val="none" w:sz="0" w:space="0" w:color="auto"/>
                <w:right w:val="none" w:sz="0" w:space="0" w:color="auto"/>
              </w:divBdr>
              <w:divsChild>
                <w:div w:id="15259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61010">
      <w:bodyDiv w:val="1"/>
      <w:marLeft w:val="0"/>
      <w:marRight w:val="0"/>
      <w:marTop w:val="0"/>
      <w:marBottom w:val="0"/>
      <w:divBdr>
        <w:top w:val="none" w:sz="0" w:space="0" w:color="auto"/>
        <w:left w:val="none" w:sz="0" w:space="0" w:color="auto"/>
        <w:bottom w:val="none" w:sz="0" w:space="0" w:color="auto"/>
        <w:right w:val="none" w:sz="0" w:space="0" w:color="auto"/>
      </w:divBdr>
    </w:div>
    <w:div w:id="327100011">
      <w:bodyDiv w:val="1"/>
      <w:marLeft w:val="0"/>
      <w:marRight w:val="0"/>
      <w:marTop w:val="0"/>
      <w:marBottom w:val="0"/>
      <w:divBdr>
        <w:top w:val="none" w:sz="0" w:space="0" w:color="auto"/>
        <w:left w:val="none" w:sz="0" w:space="0" w:color="auto"/>
        <w:bottom w:val="none" w:sz="0" w:space="0" w:color="auto"/>
        <w:right w:val="none" w:sz="0" w:space="0" w:color="auto"/>
      </w:divBdr>
      <w:divsChild>
        <w:div w:id="2030254128">
          <w:marLeft w:val="0"/>
          <w:marRight w:val="0"/>
          <w:marTop w:val="0"/>
          <w:marBottom w:val="0"/>
          <w:divBdr>
            <w:top w:val="none" w:sz="0" w:space="0" w:color="auto"/>
            <w:left w:val="none" w:sz="0" w:space="0" w:color="auto"/>
            <w:bottom w:val="none" w:sz="0" w:space="0" w:color="auto"/>
            <w:right w:val="none" w:sz="0" w:space="0" w:color="auto"/>
          </w:divBdr>
          <w:divsChild>
            <w:div w:id="369647659">
              <w:marLeft w:val="0"/>
              <w:marRight w:val="0"/>
              <w:marTop w:val="0"/>
              <w:marBottom w:val="0"/>
              <w:divBdr>
                <w:top w:val="none" w:sz="0" w:space="0" w:color="auto"/>
                <w:left w:val="none" w:sz="0" w:space="0" w:color="auto"/>
                <w:bottom w:val="none" w:sz="0" w:space="0" w:color="auto"/>
                <w:right w:val="none" w:sz="0" w:space="0" w:color="auto"/>
              </w:divBdr>
              <w:divsChild>
                <w:div w:id="20276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832474">
      <w:bodyDiv w:val="1"/>
      <w:marLeft w:val="0"/>
      <w:marRight w:val="0"/>
      <w:marTop w:val="0"/>
      <w:marBottom w:val="0"/>
      <w:divBdr>
        <w:top w:val="none" w:sz="0" w:space="0" w:color="auto"/>
        <w:left w:val="none" w:sz="0" w:space="0" w:color="auto"/>
        <w:bottom w:val="none" w:sz="0" w:space="0" w:color="auto"/>
        <w:right w:val="none" w:sz="0" w:space="0" w:color="auto"/>
      </w:divBdr>
      <w:divsChild>
        <w:div w:id="2140103370">
          <w:marLeft w:val="0"/>
          <w:marRight w:val="0"/>
          <w:marTop w:val="0"/>
          <w:marBottom w:val="0"/>
          <w:divBdr>
            <w:top w:val="none" w:sz="0" w:space="0" w:color="auto"/>
            <w:left w:val="none" w:sz="0" w:space="0" w:color="auto"/>
            <w:bottom w:val="none" w:sz="0" w:space="0" w:color="auto"/>
            <w:right w:val="none" w:sz="0" w:space="0" w:color="auto"/>
          </w:divBdr>
          <w:divsChild>
            <w:div w:id="1155414564">
              <w:marLeft w:val="0"/>
              <w:marRight w:val="0"/>
              <w:marTop w:val="0"/>
              <w:marBottom w:val="0"/>
              <w:divBdr>
                <w:top w:val="none" w:sz="0" w:space="0" w:color="auto"/>
                <w:left w:val="none" w:sz="0" w:space="0" w:color="auto"/>
                <w:bottom w:val="none" w:sz="0" w:space="0" w:color="auto"/>
                <w:right w:val="none" w:sz="0" w:space="0" w:color="auto"/>
              </w:divBdr>
              <w:divsChild>
                <w:div w:id="166894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93825">
      <w:bodyDiv w:val="1"/>
      <w:marLeft w:val="0"/>
      <w:marRight w:val="0"/>
      <w:marTop w:val="0"/>
      <w:marBottom w:val="0"/>
      <w:divBdr>
        <w:top w:val="none" w:sz="0" w:space="0" w:color="auto"/>
        <w:left w:val="none" w:sz="0" w:space="0" w:color="auto"/>
        <w:bottom w:val="none" w:sz="0" w:space="0" w:color="auto"/>
        <w:right w:val="none" w:sz="0" w:space="0" w:color="auto"/>
      </w:divBdr>
      <w:divsChild>
        <w:div w:id="264964921">
          <w:marLeft w:val="0"/>
          <w:marRight w:val="0"/>
          <w:marTop w:val="0"/>
          <w:marBottom w:val="0"/>
          <w:divBdr>
            <w:top w:val="none" w:sz="0" w:space="0" w:color="auto"/>
            <w:left w:val="none" w:sz="0" w:space="0" w:color="auto"/>
            <w:bottom w:val="none" w:sz="0" w:space="0" w:color="auto"/>
            <w:right w:val="none" w:sz="0" w:space="0" w:color="auto"/>
          </w:divBdr>
          <w:divsChild>
            <w:div w:id="704066497">
              <w:marLeft w:val="0"/>
              <w:marRight w:val="0"/>
              <w:marTop w:val="0"/>
              <w:marBottom w:val="0"/>
              <w:divBdr>
                <w:top w:val="none" w:sz="0" w:space="0" w:color="auto"/>
                <w:left w:val="none" w:sz="0" w:space="0" w:color="auto"/>
                <w:bottom w:val="none" w:sz="0" w:space="0" w:color="auto"/>
                <w:right w:val="none" w:sz="0" w:space="0" w:color="auto"/>
              </w:divBdr>
              <w:divsChild>
                <w:div w:id="907300987">
                  <w:marLeft w:val="0"/>
                  <w:marRight w:val="0"/>
                  <w:marTop w:val="0"/>
                  <w:marBottom w:val="0"/>
                  <w:divBdr>
                    <w:top w:val="none" w:sz="0" w:space="0" w:color="auto"/>
                    <w:left w:val="none" w:sz="0" w:space="0" w:color="auto"/>
                    <w:bottom w:val="none" w:sz="0" w:space="0" w:color="auto"/>
                    <w:right w:val="none" w:sz="0" w:space="0" w:color="auto"/>
                  </w:divBdr>
                </w:div>
              </w:divsChild>
            </w:div>
            <w:div w:id="1505365711">
              <w:marLeft w:val="0"/>
              <w:marRight w:val="0"/>
              <w:marTop w:val="0"/>
              <w:marBottom w:val="0"/>
              <w:divBdr>
                <w:top w:val="none" w:sz="0" w:space="0" w:color="auto"/>
                <w:left w:val="none" w:sz="0" w:space="0" w:color="auto"/>
                <w:bottom w:val="none" w:sz="0" w:space="0" w:color="auto"/>
                <w:right w:val="none" w:sz="0" w:space="0" w:color="auto"/>
              </w:divBdr>
              <w:divsChild>
                <w:div w:id="2027250053">
                  <w:marLeft w:val="0"/>
                  <w:marRight w:val="0"/>
                  <w:marTop w:val="0"/>
                  <w:marBottom w:val="0"/>
                  <w:divBdr>
                    <w:top w:val="none" w:sz="0" w:space="0" w:color="auto"/>
                    <w:left w:val="none" w:sz="0" w:space="0" w:color="auto"/>
                    <w:bottom w:val="none" w:sz="0" w:space="0" w:color="auto"/>
                    <w:right w:val="none" w:sz="0" w:space="0" w:color="auto"/>
                  </w:divBdr>
                </w:div>
              </w:divsChild>
            </w:div>
            <w:div w:id="1752654511">
              <w:marLeft w:val="0"/>
              <w:marRight w:val="0"/>
              <w:marTop w:val="0"/>
              <w:marBottom w:val="0"/>
              <w:divBdr>
                <w:top w:val="none" w:sz="0" w:space="0" w:color="auto"/>
                <w:left w:val="none" w:sz="0" w:space="0" w:color="auto"/>
                <w:bottom w:val="none" w:sz="0" w:space="0" w:color="auto"/>
                <w:right w:val="none" w:sz="0" w:space="0" w:color="auto"/>
              </w:divBdr>
              <w:divsChild>
                <w:div w:id="741027506">
                  <w:marLeft w:val="0"/>
                  <w:marRight w:val="0"/>
                  <w:marTop w:val="0"/>
                  <w:marBottom w:val="0"/>
                  <w:divBdr>
                    <w:top w:val="none" w:sz="0" w:space="0" w:color="auto"/>
                    <w:left w:val="none" w:sz="0" w:space="0" w:color="auto"/>
                    <w:bottom w:val="none" w:sz="0" w:space="0" w:color="auto"/>
                    <w:right w:val="none" w:sz="0" w:space="0" w:color="auto"/>
                  </w:divBdr>
                </w:div>
              </w:divsChild>
            </w:div>
            <w:div w:id="2093160253">
              <w:marLeft w:val="0"/>
              <w:marRight w:val="0"/>
              <w:marTop w:val="0"/>
              <w:marBottom w:val="0"/>
              <w:divBdr>
                <w:top w:val="none" w:sz="0" w:space="0" w:color="auto"/>
                <w:left w:val="none" w:sz="0" w:space="0" w:color="auto"/>
                <w:bottom w:val="none" w:sz="0" w:space="0" w:color="auto"/>
                <w:right w:val="none" w:sz="0" w:space="0" w:color="auto"/>
              </w:divBdr>
              <w:divsChild>
                <w:div w:id="107244373">
                  <w:marLeft w:val="0"/>
                  <w:marRight w:val="0"/>
                  <w:marTop w:val="0"/>
                  <w:marBottom w:val="0"/>
                  <w:divBdr>
                    <w:top w:val="none" w:sz="0" w:space="0" w:color="auto"/>
                    <w:left w:val="none" w:sz="0" w:space="0" w:color="auto"/>
                    <w:bottom w:val="none" w:sz="0" w:space="0" w:color="auto"/>
                    <w:right w:val="none" w:sz="0" w:space="0" w:color="auto"/>
                  </w:divBdr>
                </w:div>
                <w:div w:id="10501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0079">
      <w:bodyDiv w:val="1"/>
      <w:marLeft w:val="0"/>
      <w:marRight w:val="0"/>
      <w:marTop w:val="0"/>
      <w:marBottom w:val="0"/>
      <w:divBdr>
        <w:top w:val="none" w:sz="0" w:space="0" w:color="auto"/>
        <w:left w:val="none" w:sz="0" w:space="0" w:color="auto"/>
        <w:bottom w:val="none" w:sz="0" w:space="0" w:color="auto"/>
        <w:right w:val="none" w:sz="0" w:space="0" w:color="auto"/>
      </w:divBdr>
      <w:divsChild>
        <w:div w:id="2128231328">
          <w:marLeft w:val="0"/>
          <w:marRight w:val="0"/>
          <w:marTop w:val="0"/>
          <w:marBottom w:val="0"/>
          <w:divBdr>
            <w:top w:val="none" w:sz="0" w:space="0" w:color="auto"/>
            <w:left w:val="none" w:sz="0" w:space="0" w:color="auto"/>
            <w:bottom w:val="none" w:sz="0" w:space="0" w:color="auto"/>
            <w:right w:val="none" w:sz="0" w:space="0" w:color="auto"/>
          </w:divBdr>
          <w:divsChild>
            <w:div w:id="579559490">
              <w:marLeft w:val="0"/>
              <w:marRight w:val="0"/>
              <w:marTop w:val="0"/>
              <w:marBottom w:val="0"/>
              <w:divBdr>
                <w:top w:val="none" w:sz="0" w:space="0" w:color="auto"/>
                <w:left w:val="none" w:sz="0" w:space="0" w:color="auto"/>
                <w:bottom w:val="none" w:sz="0" w:space="0" w:color="auto"/>
                <w:right w:val="none" w:sz="0" w:space="0" w:color="auto"/>
              </w:divBdr>
              <w:divsChild>
                <w:div w:id="1844196847">
                  <w:marLeft w:val="0"/>
                  <w:marRight w:val="0"/>
                  <w:marTop w:val="0"/>
                  <w:marBottom w:val="0"/>
                  <w:divBdr>
                    <w:top w:val="none" w:sz="0" w:space="0" w:color="auto"/>
                    <w:left w:val="none" w:sz="0" w:space="0" w:color="auto"/>
                    <w:bottom w:val="none" w:sz="0" w:space="0" w:color="auto"/>
                    <w:right w:val="none" w:sz="0" w:space="0" w:color="auto"/>
                  </w:divBdr>
                </w:div>
              </w:divsChild>
            </w:div>
            <w:div w:id="193999610">
              <w:marLeft w:val="0"/>
              <w:marRight w:val="0"/>
              <w:marTop w:val="0"/>
              <w:marBottom w:val="0"/>
              <w:divBdr>
                <w:top w:val="none" w:sz="0" w:space="0" w:color="auto"/>
                <w:left w:val="none" w:sz="0" w:space="0" w:color="auto"/>
                <w:bottom w:val="none" w:sz="0" w:space="0" w:color="auto"/>
                <w:right w:val="none" w:sz="0" w:space="0" w:color="auto"/>
              </w:divBdr>
              <w:divsChild>
                <w:div w:id="1496846420">
                  <w:marLeft w:val="0"/>
                  <w:marRight w:val="0"/>
                  <w:marTop w:val="0"/>
                  <w:marBottom w:val="0"/>
                  <w:divBdr>
                    <w:top w:val="none" w:sz="0" w:space="0" w:color="auto"/>
                    <w:left w:val="none" w:sz="0" w:space="0" w:color="auto"/>
                    <w:bottom w:val="none" w:sz="0" w:space="0" w:color="auto"/>
                    <w:right w:val="none" w:sz="0" w:space="0" w:color="auto"/>
                  </w:divBdr>
                </w:div>
                <w:div w:id="1672682041">
                  <w:marLeft w:val="0"/>
                  <w:marRight w:val="0"/>
                  <w:marTop w:val="0"/>
                  <w:marBottom w:val="0"/>
                  <w:divBdr>
                    <w:top w:val="none" w:sz="0" w:space="0" w:color="auto"/>
                    <w:left w:val="none" w:sz="0" w:space="0" w:color="auto"/>
                    <w:bottom w:val="none" w:sz="0" w:space="0" w:color="auto"/>
                    <w:right w:val="none" w:sz="0" w:space="0" w:color="auto"/>
                  </w:divBdr>
                </w:div>
              </w:divsChild>
            </w:div>
            <w:div w:id="435713269">
              <w:marLeft w:val="0"/>
              <w:marRight w:val="0"/>
              <w:marTop w:val="0"/>
              <w:marBottom w:val="0"/>
              <w:divBdr>
                <w:top w:val="none" w:sz="0" w:space="0" w:color="auto"/>
                <w:left w:val="none" w:sz="0" w:space="0" w:color="auto"/>
                <w:bottom w:val="none" w:sz="0" w:space="0" w:color="auto"/>
                <w:right w:val="none" w:sz="0" w:space="0" w:color="auto"/>
              </w:divBdr>
              <w:divsChild>
                <w:div w:id="114133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9268">
      <w:bodyDiv w:val="1"/>
      <w:marLeft w:val="0"/>
      <w:marRight w:val="0"/>
      <w:marTop w:val="0"/>
      <w:marBottom w:val="0"/>
      <w:divBdr>
        <w:top w:val="none" w:sz="0" w:space="0" w:color="auto"/>
        <w:left w:val="none" w:sz="0" w:space="0" w:color="auto"/>
        <w:bottom w:val="none" w:sz="0" w:space="0" w:color="auto"/>
        <w:right w:val="none" w:sz="0" w:space="0" w:color="auto"/>
      </w:divBdr>
      <w:divsChild>
        <w:div w:id="739518564">
          <w:marLeft w:val="0"/>
          <w:marRight w:val="0"/>
          <w:marTop w:val="0"/>
          <w:marBottom w:val="0"/>
          <w:divBdr>
            <w:top w:val="none" w:sz="0" w:space="0" w:color="auto"/>
            <w:left w:val="none" w:sz="0" w:space="0" w:color="auto"/>
            <w:bottom w:val="none" w:sz="0" w:space="0" w:color="auto"/>
            <w:right w:val="none" w:sz="0" w:space="0" w:color="auto"/>
          </w:divBdr>
          <w:divsChild>
            <w:div w:id="538974247">
              <w:marLeft w:val="0"/>
              <w:marRight w:val="0"/>
              <w:marTop w:val="0"/>
              <w:marBottom w:val="0"/>
              <w:divBdr>
                <w:top w:val="none" w:sz="0" w:space="0" w:color="auto"/>
                <w:left w:val="none" w:sz="0" w:space="0" w:color="auto"/>
                <w:bottom w:val="none" w:sz="0" w:space="0" w:color="auto"/>
                <w:right w:val="none" w:sz="0" w:space="0" w:color="auto"/>
              </w:divBdr>
              <w:divsChild>
                <w:div w:id="752434444">
                  <w:marLeft w:val="0"/>
                  <w:marRight w:val="0"/>
                  <w:marTop w:val="0"/>
                  <w:marBottom w:val="0"/>
                  <w:divBdr>
                    <w:top w:val="none" w:sz="0" w:space="0" w:color="auto"/>
                    <w:left w:val="none" w:sz="0" w:space="0" w:color="auto"/>
                    <w:bottom w:val="none" w:sz="0" w:space="0" w:color="auto"/>
                    <w:right w:val="none" w:sz="0" w:space="0" w:color="auto"/>
                  </w:divBdr>
                  <w:divsChild>
                    <w:div w:id="9679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193560">
      <w:bodyDiv w:val="1"/>
      <w:marLeft w:val="0"/>
      <w:marRight w:val="0"/>
      <w:marTop w:val="0"/>
      <w:marBottom w:val="0"/>
      <w:divBdr>
        <w:top w:val="none" w:sz="0" w:space="0" w:color="auto"/>
        <w:left w:val="none" w:sz="0" w:space="0" w:color="auto"/>
        <w:bottom w:val="none" w:sz="0" w:space="0" w:color="auto"/>
        <w:right w:val="none" w:sz="0" w:space="0" w:color="auto"/>
      </w:divBdr>
      <w:divsChild>
        <w:div w:id="2071997447">
          <w:marLeft w:val="0"/>
          <w:marRight w:val="0"/>
          <w:marTop w:val="0"/>
          <w:marBottom w:val="0"/>
          <w:divBdr>
            <w:top w:val="none" w:sz="0" w:space="0" w:color="auto"/>
            <w:left w:val="none" w:sz="0" w:space="0" w:color="auto"/>
            <w:bottom w:val="none" w:sz="0" w:space="0" w:color="auto"/>
            <w:right w:val="none" w:sz="0" w:space="0" w:color="auto"/>
          </w:divBdr>
          <w:divsChild>
            <w:div w:id="1891990933">
              <w:marLeft w:val="0"/>
              <w:marRight w:val="0"/>
              <w:marTop w:val="0"/>
              <w:marBottom w:val="0"/>
              <w:divBdr>
                <w:top w:val="none" w:sz="0" w:space="0" w:color="auto"/>
                <w:left w:val="none" w:sz="0" w:space="0" w:color="auto"/>
                <w:bottom w:val="none" w:sz="0" w:space="0" w:color="auto"/>
                <w:right w:val="none" w:sz="0" w:space="0" w:color="auto"/>
              </w:divBdr>
              <w:divsChild>
                <w:div w:id="4691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16783">
      <w:bodyDiv w:val="1"/>
      <w:marLeft w:val="0"/>
      <w:marRight w:val="0"/>
      <w:marTop w:val="0"/>
      <w:marBottom w:val="0"/>
      <w:divBdr>
        <w:top w:val="none" w:sz="0" w:space="0" w:color="auto"/>
        <w:left w:val="none" w:sz="0" w:space="0" w:color="auto"/>
        <w:bottom w:val="none" w:sz="0" w:space="0" w:color="auto"/>
        <w:right w:val="none" w:sz="0" w:space="0" w:color="auto"/>
      </w:divBdr>
      <w:divsChild>
        <w:div w:id="1651713544">
          <w:marLeft w:val="0"/>
          <w:marRight w:val="0"/>
          <w:marTop w:val="0"/>
          <w:marBottom w:val="0"/>
          <w:divBdr>
            <w:top w:val="none" w:sz="0" w:space="0" w:color="auto"/>
            <w:left w:val="none" w:sz="0" w:space="0" w:color="auto"/>
            <w:bottom w:val="none" w:sz="0" w:space="0" w:color="auto"/>
            <w:right w:val="none" w:sz="0" w:space="0" w:color="auto"/>
          </w:divBdr>
          <w:divsChild>
            <w:div w:id="929002870">
              <w:marLeft w:val="0"/>
              <w:marRight w:val="0"/>
              <w:marTop w:val="0"/>
              <w:marBottom w:val="0"/>
              <w:divBdr>
                <w:top w:val="none" w:sz="0" w:space="0" w:color="auto"/>
                <w:left w:val="none" w:sz="0" w:space="0" w:color="auto"/>
                <w:bottom w:val="none" w:sz="0" w:space="0" w:color="auto"/>
                <w:right w:val="none" w:sz="0" w:space="0" w:color="auto"/>
              </w:divBdr>
              <w:divsChild>
                <w:div w:id="9464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85505">
      <w:bodyDiv w:val="1"/>
      <w:marLeft w:val="0"/>
      <w:marRight w:val="0"/>
      <w:marTop w:val="0"/>
      <w:marBottom w:val="0"/>
      <w:divBdr>
        <w:top w:val="none" w:sz="0" w:space="0" w:color="auto"/>
        <w:left w:val="none" w:sz="0" w:space="0" w:color="auto"/>
        <w:bottom w:val="none" w:sz="0" w:space="0" w:color="auto"/>
        <w:right w:val="none" w:sz="0" w:space="0" w:color="auto"/>
      </w:divBdr>
      <w:divsChild>
        <w:div w:id="1913080214">
          <w:marLeft w:val="0"/>
          <w:marRight w:val="0"/>
          <w:marTop w:val="0"/>
          <w:marBottom w:val="0"/>
          <w:divBdr>
            <w:top w:val="none" w:sz="0" w:space="0" w:color="auto"/>
            <w:left w:val="none" w:sz="0" w:space="0" w:color="auto"/>
            <w:bottom w:val="none" w:sz="0" w:space="0" w:color="auto"/>
            <w:right w:val="none" w:sz="0" w:space="0" w:color="auto"/>
          </w:divBdr>
          <w:divsChild>
            <w:div w:id="1395591061">
              <w:marLeft w:val="0"/>
              <w:marRight w:val="0"/>
              <w:marTop w:val="0"/>
              <w:marBottom w:val="0"/>
              <w:divBdr>
                <w:top w:val="none" w:sz="0" w:space="0" w:color="auto"/>
                <w:left w:val="none" w:sz="0" w:space="0" w:color="auto"/>
                <w:bottom w:val="none" w:sz="0" w:space="0" w:color="auto"/>
                <w:right w:val="none" w:sz="0" w:space="0" w:color="auto"/>
              </w:divBdr>
              <w:divsChild>
                <w:div w:id="1794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727240">
      <w:bodyDiv w:val="1"/>
      <w:marLeft w:val="0"/>
      <w:marRight w:val="0"/>
      <w:marTop w:val="0"/>
      <w:marBottom w:val="0"/>
      <w:divBdr>
        <w:top w:val="none" w:sz="0" w:space="0" w:color="auto"/>
        <w:left w:val="none" w:sz="0" w:space="0" w:color="auto"/>
        <w:bottom w:val="none" w:sz="0" w:space="0" w:color="auto"/>
        <w:right w:val="none" w:sz="0" w:space="0" w:color="auto"/>
      </w:divBdr>
      <w:divsChild>
        <w:div w:id="1866289892">
          <w:marLeft w:val="0"/>
          <w:marRight w:val="0"/>
          <w:marTop w:val="0"/>
          <w:marBottom w:val="0"/>
          <w:divBdr>
            <w:top w:val="none" w:sz="0" w:space="0" w:color="auto"/>
            <w:left w:val="none" w:sz="0" w:space="0" w:color="auto"/>
            <w:bottom w:val="none" w:sz="0" w:space="0" w:color="auto"/>
            <w:right w:val="none" w:sz="0" w:space="0" w:color="auto"/>
          </w:divBdr>
          <w:divsChild>
            <w:div w:id="1105153486">
              <w:marLeft w:val="0"/>
              <w:marRight w:val="0"/>
              <w:marTop w:val="0"/>
              <w:marBottom w:val="0"/>
              <w:divBdr>
                <w:top w:val="none" w:sz="0" w:space="0" w:color="auto"/>
                <w:left w:val="none" w:sz="0" w:space="0" w:color="auto"/>
                <w:bottom w:val="none" w:sz="0" w:space="0" w:color="auto"/>
                <w:right w:val="none" w:sz="0" w:space="0" w:color="auto"/>
              </w:divBdr>
              <w:divsChild>
                <w:div w:id="175350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955784">
      <w:bodyDiv w:val="1"/>
      <w:marLeft w:val="0"/>
      <w:marRight w:val="0"/>
      <w:marTop w:val="0"/>
      <w:marBottom w:val="0"/>
      <w:divBdr>
        <w:top w:val="none" w:sz="0" w:space="0" w:color="auto"/>
        <w:left w:val="none" w:sz="0" w:space="0" w:color="auto"/>
        <w:bottom w:val="none" w:sz="0" w:space="0" w:color="auto"/>
        <w:right w:val="none" w:sz="0" w:space="0" w:color="auto"/>
      </w:divBdr>
      <w:divsChild>
        <w:div w:id="1895652686">
          <w:marLeft w:val="0"/>
          <w:marRight w:val="0"/>
          <w:marTop w:val="0"/>
          <w:marBottom w:val="0"/>
          <w:divBdr>
            <w:top w:val="none" w:sz="0" w:space="0" w:color="auto"/>
            <w:left w:val="none" w:sz="0" w:space="0" w:color="auto"/>
            <w:bottom w:val="none" w:sz="0" w:space="0" w:color="auto"/>
            <w:right w:val="none" w:sz="0" w:space="0" w:color="auto"/>
          </w:divBdr>
          <w:divsChild>
            <w:div w:id="630593250">
              <w:marLeft w:val="0"/>
              <w:marRight w:val="0"/>
              <w:marTop w:val="0"/>
              <w:marBottom w:val="0"/>
              <w:divBdr>
                <w:top w:val="none" w:sz="0" w:space="0" w:color="auto"/>
                <w:left w:val="none" w:sz="0" w:space="0" w:color="auto"/>
                <w:bottom w:val="none" w:sz="0" w:space="0" w:color="auto"/>
                <w:right w:val="none" w:sz="0" w:space="0" w:color="auto"/>
              </w:divBdr>
              <w:divsChild>
                <w:div w:id="2133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02674">
      <w:bodyDiv w:val="1"/>
      <w:marLeft w:val="0"/>
      <w:marRight w:val="0"/>
      <w:marTop w:val="0"/>
      <w:marBottom w:val="0"/>
      <w:divBdr>
        <w:top w:val="none" w:sz="0" w:space="0" w:color="auto"/>
        <w:left w:val="none" w:sz="0" w:space="0" w:color="auto"/>
        <w:bottom w:val="none" w:sz="0" w:space="0" w:color="auto"/>
        <w:right w:val="none" w:sz="0" w:space="0" w:color="auto"/>
      </w:divBdr>
      <w:divsChild>
        <w:div w:id="2015107561">
          <w:marLeft w:val="0"/>
          <w:marRight w:val="0"/>
          <w:marTop w:val="0"/>
          <w:marBottom w:val="0"/>
          <w:divBdr>
            <w:top w:val="none" w:sz="0" w:space="0" w:color="auto"/>
            <w:left w:val="none" w:sz="0" w:space="0" w:color="auto"/>
            <w:bottom w:val="none" w:sz="0" w:space="0" w:color="auto"/>
            <w:right w:val="none" w:sz="0" w:space="0" w:color="auto"/>
          </w:divBdr>
          <w:divsChild>
            <w:div w:id="1475105310">
              <w:marLeft w:val="0"/>
              <w:marRight w:val="0"/>
              <w:marTop w:val="0"/>
              <w:marBottom w:val="0"/>
              <w:divBdr>
                <w:top w:val="none" w:sz="0" w:space="0" w:color="auto"/>
                <w:left w:val="none" w:sz="0" w:space="0" w:color="auto"/>
                <w:bottom w:val="none" w:sz="0" w:space="0" w:color="auto"/>
                <w:right w:val="none" w:sz="0" w:space="0" w:color="auto"/>
              </w:divBdr>
              <w:divsChild>
                <w:div w:id="2129928009">
                  <w:marLeft w:val="0"/>
                  <w:marRight w:val="0"/>
                  <w:marTop w:val="0"/>
                  <w:marBottom w:val="0"/>
                  <w:divBdr>
                    <w:top w:val="none" w:sz="0" w:space="0" w:color="auto"/>
                    <w:left w:val="none" w:sz="0" w:space="0" w:color="auto"/>
                    <w:bottom w:val="none" w:sz="0" w:space="0" w:color="auto"/>
                    <w:right w:val="none" w:sz="0" w:space="0" w:color="auto"/>
                  </w:divBdr>
                  <w:divsChild>
                    <w:div w:id="9328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350583">
      <w:bodyDiv w:val="1"/>
      <w:marLeft w:val="0"/>
      <w:marRight w:val="0"/>
      <w:marTop w:val="0"/>
      <w:marBottom w:val="0"/>
      <w:divBdr>
        <w:top w:val="none" w:sz="0" w:space="0" w:color="auto"/>
        <w:left w:val="none" w:sz="0" w:space="0" w:color="auto"/>
        <w:bottom w:val="none" w:sz="0" w:space="0" w:color="auto"/>
        <w:right w:val="none" w:sz="0" w:space="0" w:color="auto"/>
      </w:divBdr>
      <w:divsChild>
        <w:div w:id="766921096">
          <w:marLeft w:val="0"/>
          <w:marRight w:val="0"/>
          <w:marTop w:val="0"/>
          <w:marBottom w:val="0"/>
          <w:divBdr>
            <w:top w:val="none" w:sz="0" w:space="0" w:color="auto"/>
            <w:left w:val="none" w:sz="0" w:space="0" w:color="auto"/>
            <w:bottom w:val="none" w:sz="0" w:space="0" w:color="auto"/>
            <w:right w:val="none" w:sz="0" w:space="0" w:color="auto"/>
          </w:divBdr>
          <w:divsChild>
            <w:div w:id="200482386">
              <w:marLeft w:val="0"/>
              <w:marRight w:val="0"/>
              <w:marTop w:val="0"/>
              <w:marBottom w:val="0"/>
              <w:divBdr>
                <w:top w:val="none" w:sz="0" w:space="0" w:color="auto"/>
                <w:left w:val="none" w:sz="0" w:space="0" w:color="auto"/>
                <w:bottom w:val="none" w:sz="0" w:space="0" w:color="auto"/>
                <w:right w:val="none" w:sz="0" w:space="0" w:color="auto"/>
              </w:divBdr>
              <w:divsChild>
                <w:div w:id="4096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27690">
      <w:bodyDiv w:val="1"/>
      <w:marLeft w:val="0"/>
      <w:marRight w:val="0"/>
      <w:marTop w:val="0"/>
      <w:marBottom w:val="0"/>
      <w:divBdr>
        <w:top w:val="none" w:sz="0" w:space="0" w:color="auto"/>
        <w:left w:val="none" w:sz="0" w:space="0" w:color="auto"/>
        <w:bottom w:val="none" w:sz="0" w:space="0" w:color="auto"/>
        <w:right w:val="none" w:sz="0" w:space="0" w:color="auto"/>
      </w:divBdr>
      <w:divsChild>
        <w:div w:id="1335761102">
          <w:marLeft w:val="0"/>
          <w:marRight w:val="0"/>
          <w:marTop w:val="0"/>
          <w:marBottom w:val="0"/>
          <w:divBdr>
            <w:top w:val="none" w:sz="0" w:space="0" w:color="auto"/>
            <w:left w:val="none" w:sz="0" w:space="0" w:color="auto"/>
            <w:bottom w:val="none" w:sz="0" w:space="0" w:color="auto"/>
            <w:right w:val="none" w:sz="0" w:space="0" w:color="auto"/>
          </w:divBdr>
          <w:divsChild>
            <w:div w:id="1141732779">
              <w:marLeft w:val="0"/>
              <w:marRight w:val="0"/>
              <w:marTop w:val="0"/>
              <w:marBottom w:val="0"/>
              <w:divBdr>
                <w:top w:val="none" w:sz="0" w:space="0" w:color="auto"/>
                <w:left w:val="none" w:sz="0" w:space="0" w:color="auto"/>
                <w:bottom w:val="none" w:sz="0" w:space="0" w:color="auto"/>
                <w:right w:val="none" w:sz="0" w:space="0" w:color="auto"/>
              </w:divBdr>
              <w:divsChild>
                <w:div w:id="629625527">
                  <w:marLeft w:val="0"/>
                  <w:marRight w:val="0"/>
                  <w:marTop w:val="0"/>
                  <w:marBottom w:val="0"/>
                  <w:divBdr>
                    <w:top w:val="none" w:sz="0" w:space="0" w:color="auto"/>
                    <w:left w:val="none" w:sz="0" w:space="0" w:color="auto"/>
                    <w:bottom w:val="none" w:sz="0" w:space="0" w:color="auto"/>
                    <w:right w:val="none" w:sz="0" w:space="0" w:color="auto"/>
                  </w:divBdr>
                  <w:divsChild>
                    <w:div w:id="1615087825">
                      <w:marLeft w:val="0"/>
                      <w:marRight w:val="0"/>
                      <w:marTop w:val="0"/>
                      <w:marBottom w:val="0"/>
                      <w:divBdr>
                        <w:top w:val="none" w:sz="0" w:space="0" w:color="auto"/>
                        <w:left w:val="none" w:sz="0" w:space="0" w:color="auto"/>
                        <w:bottom w:val="none" w:sz="0" w:space="0" w:color="auto"/>
                        <w:right w:val="none" w:sz="0" w:space="0" w:color="auto"/>
                      </w:divBdr>
                    </w:div>
                  </w:divsChild>
                </w:div>
                <w:div w:id="1961110228">
                  <w:marLeft w:val="0"/>
                  <w:marRight w:val="0"/>
                  <w:marTop w:val="0"/>
                  <w:marBottom w:val="0"/>
                  <w:divBdr>
                    <w:top w:val="none" w:sz="0" w:space="0" w:color="auto"/>
                    <w:left w:val="none" w:sz="0" w:space="0" w:color="auto"/>
                    <w:bottom w:val="none" w:sz="0" w:space="0" w:color="auto"/>
                    <w:right w:val="none" w:sz="0" w:space="0" w:color="auto"/>
                  </w:divBdr>
                  <w:divsChild>
                    <w:div w:id="1398629489">
                      <w:marLeft w:val="0"/>
                      <w:marRight w:val="0"/>
                      <w:marTop w:val="0"/>
                      <w:marBottom w:val="0"/>
                      <w:divBdr>
                        <w:top w:val="none" w:sz="0" w:space="0" w:color="auto"/>
                        <w:left w:val="none" w:sz="0" w:space="0" w:color="auto"/>
                        <w:bottom w:val="none" w:sz="0" w:space="0" w:color="auto"/>
                        <w:right w:val="none" w:sz="0" w:space="0" w:color="auto"/>
                      </w:divBdr>
                    </w:div>
                  </w:divsChild>
                </w:div>
                <w:div w:id="1100373606">
                  <w:marLeft w:val="0"/>
                  <w:marRight w:val="0"/>
                  <w:marTop w:val="0"/>
                  <w:marBottom w:val="0"/>
                  <w:divBdr>
                    <w:top w:val="none" w:sz="0" w:space="0" w:color="auto"/>
                    <w:left w:val="none" w:sz="0" w:space="0" w:color="auto"/>
                    <w:bottom w:val="none" w:sz="0" w:space="0" w:color="auto"/>
                    <w:right w:val="none" w:sz="0" w:space="0" w:color="auto"/>
                  </w:divBdr>
                  <w:divsChild>
                    <w:div w:id="400375170">
                      <w:marLeft w:val="0"/>
                      <w:marRight w:val="0"/>
                      <w:marTop w:val="0"/>
                      <w:marBottom w:val="0"/>
                      <w:divBdr>
                        <w:top w:val="none" w:sz="0" w:space="0" w:color="auto"/>
                        <w:left w:val="none" w:sz="0" w:space="0" w:color="auto"/>
                        <w:bottom w:val="none" w:sz="0" w:space="0" w:color="auto"/>
                        <w:right w:val="none" w:sz="0" w:space="0" w:color="auto"/>
                      </w:divBdr>
                    </w:div>
                  </w:divsChild>
                </w:div>
                <w:div w:id="1302270845">
                  <w:marLeft w:val="0"/>
                  <w:marRight w:val="0"/>
                  <w:marTop w:val="0"/>
                  <w:marBottom w:val="0"/>
                  <w:divBdr>
                    <w:top w:val="none" w:sz="0" w:space="0" w:color="auto"/>
                    <w:left w:val="none" w:sz="0" w:space="0" w:color="auto"/>
                    <w:bottom w:val="none" w:sz="0" w:space="0" w:color="auto"/>
                    <w:right w:val="none" w:sz="0" w:space="0" w:color="auto"/>
                  </w:divBdr>
                  <w:divsChild>
                    <w:div w:id="379671406">
                      <w:marLeft w:val="0"/>
                      <w:marRight w:val="0"/>
                      <w:marTop w:val="0"/>
                      <w:marBottom w:val="0"/>
                      <w:divBdr>
                        <w:top w:val="none" w:sz="0" w:space="0" w:color="auto"/>
                        <w:left w:val="none" w:sz="0" w:space="0" w:color="auto"/>
                        <w:bottom w:val="none" w:sz="0" w:space="0" w:color="auto"/>
                        <w:right w:val="none" w:sz="0" w:space="0" w:color="auto"/>
                      </w:divBdr>
                    </w:div>
                  </w:divsChild>
                </w:div>
                <w:div w:id="913659432">
                  <w:marLeft w:val="0"/>
                  <w:marRight w:val="0"/>
                  <w:marTop w:val="0"/>
                  <w:marBottom w:val="0"/>
                  <w:divBdr>
                    <w:top w:val="none" w:sz="0" w:space="0" w:color="auto"/>
                    <w:left w:val="none" w:sz="0" w:space="0" w:color="auto"/>
                    <w:bottom w:val="none" w:sz="0" w:space="0" w:color="auto"/>
                    <w:right w:val="none" w:sz="0" w:space="0" w:color="auto"/>
                  </w:divBdr>
                  <w:divsChild>
                    <w:div w:id="915699672">
                      <w:marLeft w:val="0"/>
                      <w:marRight w:val="0"/>
                      <w:marTop w:val="0"/>
                      <w:marBottom w:val="0"/>
                      <w:divBdr>
                        <w:top w:val="none" w:sz="0" w:space="0" w:color="auto"/>
                        <w:left w:val="none" w:sz="0" w:space="0" w:color="auto"/>
                        <w:bottom w:val="none" w:sz="0" w:space="0" w:color="auto"/>
                        <w:right w:val="none" w:sz="0" w:space="0" w:color="auto"/>
                      </w:divBdr>
                    </w:div>
                  </w:divsChild>
                </w:div>
                <w:div w:id="2115320377">
                  <w:marLeft w:val="0"/>
                  <w:marRight w:val="0"/>
                  <w:marTop w:val="0"/>
                  <w:marBottom w:val="0"/>
                  <w:divBdr>
                    <w:top w:val="none" w:sz="0" w:space="0" w:color="auto"/>
                    <w:left w:val="none" w:sz="0" w:space="0" w:color="auto"/>
                    <w:bottom w:val="none" w:sz="0" w:space="0" w:color="auto"/>
                    <w:right w:val="none" w:sz="0" w:space="0" w:color="auto"/>
                  </w:divBdr>
                  <w:divsChild>
                    <w:div w:id="1689794187">
                      <w:marLeft w:val="0"/>
                      <w:marRight w:val="0"/>
                      <w:marTop w:val="0"/>
                      <w:marBottom w:val="0"/>
                      <w:divBdr>
                        <w:top w:val="none" w:sz="0" w:space="0" w:color="auto"/>
                        <w:left w:val="none" w:sz="0" w:space="0" w:color="auto"/>
                        <w:bottom w:val="none" w:sz="0" w:space="0" w:color="auto"/>
                        <w:right w:val="none" w:sz="0" w:space="0" w:color="auto"/>
                      </w:divBdr>
                    </w:div>
                  </w:divsChild>
                </w:div>
                <w:div w:id="894046408">
                  <w:marLeft w:val="0"/>
                  <w:marRight w:val="0"/>
                  <w:marTop w:val="0"/>
                  <w:marBottom w:val="0"/>
                  <w:divBdr>
                    <w:top w:val="none" w:sz="0" w:space="0" w:color="auto"/>
                    <w:left w:val="none" w:sz="0" w:space="0" w:color="auto"/>
                    <w:bottom w:val="none" w:sz="0" w:space="0" w:color="auto"/>
                    <w:right w:val="none" w:sz="0" w:space="0" w:color="auto"/>
                  </w:divBdr>
                  <w:divsChild>
                    <w:div w:id="1021929881">
                      <w:marLeft w:val="0"/>
                      <w:marRight w:val="0"/>
                      <w:marTop w:val="0"/>
                      <w:marBottom w:val="0"/>
                      <w:divBdr>
                        <w:top w:val="none" w:sz="0" w:space="0" w:color="auto"/>
                        <w:left w:val="none" w:sz="0" w:space="0" w:color="auto"/>
                        <w:bottom w:val="none" w:sz="0" w:space="0" w:color="auto"/>
                        <w:right w:val="none" w:sz="0" w:space="0" w:color="auto"/>
                      </w:divBdr>
                    </w:div>
                  </w:divsChild>
                </w:div>
                <w:div w:id="1384479852">
                  <w:marLeft w:val="0"/>
                  <w:marRight w:val="0"/>
                  <w:marTop w:val="0"/>
                  <w:marBottom w:val="0"/>
                  <w:divBdr>
                    <w:top w:val="none" w:sz="0" w:space="0" w:color="auto"/>
                    <w:left w:val="none" w:sz="0" w:space="0" w:color="auto"/>
                    <w:bottom w:val="none" w:sz="0" w:space="0" w:color="auto"/>
                    <w:right w:val="none" w:sz="0" w:space="0" w:color="auto"/>
                  </w:divBdr>
                  <w:divsChild>
                    <w:div w:id="1234659951">
                      <w:marLeft w:val="0"/>
                      <w:marRight w:val="0"/>
                      <w:marTop w:val="0"/>
                      <w:marBottom w:val="0"/>
                      <w:divBdr>
                        <w:top w:val="none" w:sz="0" w:space="0" w:color="auto"/>
                        <w:left w:val="none" w:sz="0" w:space="0" w:color="auto"/>
                        <w:bottom w:val="none" w:sz="0" w:space="0" w:color="auto"/>
                        <w:right w:val="none" w:sz="0" w:space="0" w:color="auto"/>
                      </w:divBdr>
                    </w:div>
                  </w:divsChild>
                </w:div>
                <w:div w:id="328869133">
                  <w:marLeft w:val="0"/>
                  <w:marRight w:val="0"/>
                  <w:marTop w:val="0"/>
                  <w:marBottom w:val="0"/>
                  <w:divBdr>
                    <w:top w:val="none" w:sz="0" w:space="0" w:color="auto"/>
                    <w:left w:val="none" w:sz="0" w:space="0" w:color="auto"/>
                    <w:bottom w:val="none" w:sz="0" w:space="0" w:color="auto"/>
                    <w:right w:val="none" w:sz="0" w:space="0" w:color="auto"/>
                  </w:divBdr>
                  <w:divsChild>
                    <w:div w:id="1552305034">
                      <w:marLeft w:val="0"/>
                      <w:marRight w:val="0"/>
                      <w:marTop w:val="0"/>
                      <w:marBottom w:val="0"/>
                      <w:divBdr>
                        <w:top w:val="none" w:sz="0" w:space="0" w:color="auto"/>
                        <w:left w:val="none" w:sz="0" w:space="0" w:color="auto"/>
                        <w:bottom w:val="none" w:sz="0" w:space="0" w:color="auto"/>
                        <w:right w:val="none" w:sz="0" w:space="0" w:color="auto"/>
                      </w:divBdr>
                    </w:div>
                  </w:divsChild>
                </w:div>
                <w:div w:id="132066136">
                  <w:marLeft w:val="0"/>
                  <w:marRight w:val="0"/>
                  <w:marTop w:val="0"/>
                  <w:marBottom w:val="0"/>
                  <w:divBdr>
                    <w:top w:val="none" w:sz="0" w:space="0" w:color="auto"/>
                    <w:left w:val="none" w:sz="0" w:space="0" w:color="auto"/>
                    <w:bottom w:val="none" w:sz="0" w:space="0" w:color="auto"/>
                    <w:right w:val="none" w:sz="0" w:space="0" w:color="auto"/>
                  </w:divBdr>
                  <w:divsChild>
                    <w:div w:id="125009429">
                      <w:marLeft w:val="0"/>
                      <w:marRight w:val="0"/>
                      <w:marTop w:val="0"/>
                      <w:marBottom w:val="0"/>
                      <w:divBdr>
                        <w:top w:val="none" w:sz="0" w:space="0" w:color="auto"/>
                        <w:left w:val="none" w:sz="0" w:space="0" w:color="auto"/>
                        <w:bottom w:val="none" w:sz="0" w:space="0" w:color="auto"/>
                        <w:right w:val="none" w:sz="0" w:space="0" w:color="auto"/>
                      </w:divBdr>
                    </w:div>
                  </w:divsChild>
                </w:div>
                <w:div w:id="1942298292">
                  <w:marLeft w:val="0"/>
                  <w:marRight w:val="0"/>
                  <w:marTop w:val="0"/>
                  <w:marBottom w:val="0"/>
                  <w:divBdr>
                    <w:top w:val="none" w:sz="0" w:space="0" w:color="auto"/>
                    <w:left w:val="none" w:sz="0" w:space="0" w:color="auto"/>
                    <w:bottom w:val="none" w:sz="0" w:space="0" w:color="auto"/>
                    <w:right w:val="none" w:sz="0" w:space="0" w:color="auto"/>
                  </w:divBdr>
                  <w:divsChild>
                    <w:div w:id="1699429446">
                      <w:marLeft w:val="0"/>
                      <w:marRight w:val="0"/>
                      <w:marTop w:val="0"/>
                      <w:marBottom w:val="0"/>
                      <w:divBdr>
                        <w:top w:val="none" w:sz="0" w:space="0" w:color="auto"/>
                        <w:left w:val="none" w:sz="0" w:space="0" w:color="auto"/>
                        <w:bottom w:val="none" w:sz="0" w:space="0" w:color="auto"/>
                        <w:right w:val="none" w:sz="0" w:space="0" w:color="auto"/>
                      </w:divBdr>
                    </w:div>
                  </w:divsChild>
                </w:div>
                <w:div w:id="1203403712">
                  <w:marLeft w:val="0"/>
                  <w:marRight w:val="0"/>
                  <w:marTop w:val="0"/>
                  <w:marBottom w:val="0"/>
                  <w:divBdr>
                    <w:top w:val="none" w:sz="0" w:space="0" w:color="auto"/>
                    <w:left w:val="none" w:sz="0" w:space="0" w:color="auto"/>
                    <w:bottom w:val="none" w:sz="0" w:space="0" w:color="auto"/>
                    <w:right w:val="none" w:sz="0" w:space="0" w:color="auto"/>
                  </w:divBdr>
                  <w:divsChild>
                    <w:div w:id="2030907497">
                      <w:marLeft w:val="0"/>
                      <w:marRight w:val="0"/>
                      <w:marTop w:val="0"/>
                      <w:marBottom w:val="0"/>
                      <w:divBdr>
                        <w:top w:val="none" w:sz="0" w:space="0" w:color="auto"/>
                        <w:left w:val="none" w:sz="0" w:space="0" w:color="auto"/>
                        <w:bottom w:val="none" w:sz="0" w:space="0" w:color="auto"/>
                        <w:right w:val="none" w:sz="0" w:space="0" w:color="auto"/>
                      </w:divBdr>
                    </w:div>
                  </w:divsChild>
                </w:div>
                <w:div w:id="1813017741">
                  <w:marLeft w:val="0"/>
                  <w:marRight w:val="0"/>
                  <w:marTop w:val="0"/>
                  <w:marBottom w:val="0"/>
                  <w:divBdr>
                    <w:top w:val="none" w:sz="0" w:space="0" w:color="auto"/>
                    <w:left w:val="none" w:sz="0" w:space="0" w:color="auto"/>
                    <w:bottom w:val="none" w:sz="0" w:space="0" w:color="auto"/>
                    <w:right w:val="none" w:sz="0" w:space="0" w:color="auto"/>
                  </w:divBdr>
                  <w:divsChild>
                    <w:div w:id="871382887">
                      <w:marLeft w:val="0"/>
                      <w:marRight w:val="0"/>
                      <w:marTop w:val="0"/>
                      <w:marBottom w:val="0"/>
                      <w:divBdr>
                        <w:top w:val="none" w:sz="0" w:space="0" w:color="auto"/>
                        <w:left w:val="none" w:sz="0" w:space="0" w:color="auto"/>
                        <w:bottom w:val="none" w:sz="0" w:space="0" w:color="auto"/>
                        <w:right w:val="none" w:sz="0" w:space="0" w:color="auto"/>
                      </w:divBdr>
                    </w:div>
                  </w:divsChild>
                </w:div>
                <w:div w:id="1435174497">
                  <w:marLeft w:val="0"/>
                  <w:marRight w:val="0"/>
                  <w:marTop w:val="0"/>
                  <w:marBottom w:val="0"/>
                  <w:divBdr>
                    <w:top w:val="none" w:sz="0" w:space="0" w:color="auto"/>
                    <w:left w:val="none" w:sz="0" w:space="0" w:color="auto"/>
                    <w:bottom w:val="none" w:sz="0" w:space="0" w:color="auto"/>
                    <w:right w:val="none" w:sz="0" w:space="0" w:color="auto"/>
                  </w:divBdr>
                  <w:divsChild>
                    <w:div w:id="8727260">
                      <w:marLeft w:val="0"/>
                      <w:marRight w:val="0"/>
                      <w:marTop w:val="0"/>
                      <w:marBottom w:val="0"/>
                      <w:divBdr>
                        <w:top w:val="none" w:sz="0" w:space="0" w:color="auto"/>
                        <w:left w:val="none" w:sz="0" w:space="0" w:color="auto"/>
                        <w:bottom w:val="none" w:sz="0" w:space="0" w:color="auto"/>
                        <w:right w:val="none" w:sz="0" w:space="0" w:color="auto"/>
                      </w:divBdr>
                    </w:div>
                  </w:divsChild>
                </w:div>
                <w:div w:id="419103671">
                  <w:marLeft w:val="0"/>
                  <w:marRight w:val="0"/>
                  <w:marTop w:val="0"/>
                  <w:marBottom w:val="0"/>
                  <w:divBdr>
                    <w:top w:val="none" w:sz="0" w:space="0" w:color="auto"/>
                    <w:left w:val="none" w:sz="0" w:space="0" w:color="auto"/>
                    <w:bottom w:val="none" w:sz="0" w:space="0" w:color="auto"/>
                    <w:right w:val="none" w:sz="0" w:space="0" w:color="auto"/>
                  </w:divBdr>
                  <w:divsChild>
                    <w:div w:id="972254543">
                      <w:marLeft w:val="0"/>
                      <w:marRight w:val="0"/>
                      <w:marTop w:val="0"/>
                      <w:marBottom w:val="0"/>
                      <w:divBdr>
                        <w:top w:val="none" w:sz="0" w:space="0" w:color="auto"/>
                        <w:left w:val="none" w:sz="0" w:space="0" w:color="auto"/>
                        <w:bottom w:val="none" w:sz="0" w:space="0" w:color="auto"/>
                        <w:right w:val="none" w:sz="0" w:space="0" w:color="auto"/>
                      </w:divBdr>
                    </w:div>
                  </w:divsChild>
                </w:div>
                <w:div w:id="594901696">
                  <w:marLeft w:val="0"/>
                  <w:marRight w:val="0"/>
                  <w:marTop w:val="0"/>
                  <w:marBottom w:val="0"/>
                  <w:divBdr>
                    <w:top w:val="none" w:sz="0" w:space="0" w:color="auto"/>
                    <w:left w:val="none" w:sz="0" w:space="0" w:color="auto"/>
                    <w:bottom w:val="none" w:sz="0" w:space="0" w:color="auto"/>
                    <w:right w:val="none" w:sz="0" w:space="0" w:color="auto"/>
                  </w:divBdr>
                  <w:divsChild>
                    <w:div w:id="2055425958">
                      <w:marLeft w:val="0"/>
                      <w:marRight w:val="0"/>
                      <w:marTop w:val="0"/>
                      <w:marBottom w:val="0"/>
                      <w:divBdr>
                        <w:top w:val="none" w:sz="0" w:space="0" w:color="auto"/>
                        <w:left w:val="none" w:sz="0" w:space="0" w:color="auto"/>
                        <w:bottom w:val="none" w:sz="0" w:space="0" w:color="auto"/>
                        <w:right w:val="none" w:sz="0" w:space="0" w:color="auto"/>
                      </w:divBdr>
                    </w:div>
                  </w:divsChild>
                </w:div>
                <w:div w:id="60716650">
                  <w:marLeft w:val="0"/>
                  <w:marRight w:val="0"/>
                  <w:marTop w:val="0"/>
                  <w:marBottom w:val="0"/>
                  <w:divBdr>
                    <w:top w:val="none" w:sz="0" w:space="0" w:color="auto"/>
                    <w:left w:val="none" w:sz="0" w:space="0" w:color="auto"/>
                    <w:bottom w:val="none" w:sz="0" w:space="0" w:color="auto"/>
                    <w:right w:val="none" w:sz="0" w:space="0" w:color="auto"/>
                  </w:divBdr>
                  <w:divsChild>
                    <w:div w:id="1457988964">
                      <w:marLeft w:val="0"/>
                      <w:marRight w:val="0"/>
                      <w:marTop w:val="0"/>
                      <w:marBottom w:val="0"/>
                      <w:divBdr>
                        <w:top w:val="none" w:sz="0" w:space="0" w:color="auto"/>
                        <w:left w:val="none" w:sz="0" w:space="0" w:color="auto"/>
                        <w:bottom w:val="none" w:sz="0" w:space="0" w:color="auto"/>
                        <w:right w:val="none" w:sz="0" w:space="0" w:color="auto"/>
                      </w:divBdr>
                    </w:div>
                  </w:divsChild>
                </w:div>
                <w:div w:id="124394493">
                  <w:marLeft w:val="0"/>
                  <w:marRight w:val="0"/>
                  <w:marTop w:val="0"/>
                  <w:marBottom w:val="0"/>
                  <w:divBdr>
                    <w:top w:val="none" w:sz="0" w:space="0" w:color="auto"/>
                    <w:left w:val="none" w:sz="0" w:space="0" w:color="auto"/>
                    <w:bottom w:val="none" w:sz="0" w:space="0" w:color="auto"/>
                    <w:right w:val="none" w:sz="0" w:space="0" w:color="auto"/>
                  </w:divBdr>
                  <w:divsChild>
                    <w:div w:id="19819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675194">
      <w:bodyDiv w:val="1"/>
      <w:marLeft w:val="0"/>
      <w:marRight w:val="0"/>
      <w:marTop w:val="0"/>
      <w:marBottom w:val="0"/>
      <w:divBdr>
        <w:top w:val="none" w:sz="0" w:space="0" w:color="auto"/>
        <w:left w:val="none" w:sz="0" w:space="0" w:color="auto"/>
        <w:bottom w:val="none" w:sz="0" w:space="0" w:color="auto"/>
        <w:right w:val="none" w:sz="0" w:space="0" w:color="auto"/>
      </w:divBdr>
      <w:divsChild>
        <w:div w:id="1846938915">
          <w:marLeft w:val="0"/>
          <w:marRight w:val="0"/>
          <w:marTop w:val="0"/>
          <w:marBottom w:val="0"/>
          <w:divBdr>
            <w:top w:val="none" w:sz="0" w:space="0" w:color="auto"/>
            <w:left w:val="none" w:sz="0" w:space="0" w:color="auto"/>
            <w:bottom w:val="none" w:sz="0" w:space="0" w:color="auto"/>
            <w:right w:val="none" w:sz="0" w:space="0" w:color="auto"/>
          </w:divBdr>
          <w:divsChild>
            <w:div w:id="519702308">
              <w:marLeft w:val="0"/>
              <w:marRight w:val="0"/>
              <w:marTop w:val="0"/>
              <w:marBottom w:val="0"/>
              <w:divBdr>
                <w:top w:val="none" w:sz="0" w:space="0" w:color="auto"/>
                <w:left w:val="none" w:sz="0" w:space="0" w:color="auto"/>
                <w:bottom w:val="none" w:sz="0" w:space="0" w:color="auto"/>
                <w:right w:val="none" w:sz="0" w:space="0" w:color="auto"/>
              </w:divBdr>
              <w:divsChild>
                <w:div w:id="96675937">
                  <w:marLeft w:val="0"/>
                  <w:marRight w:val="0"/>
                  <w:marTop w:val="0"/>
                  <w:marBottom w:val="0"/>
                  <w:divBdr>
                    <w:top w:val="none" w:sz="0" w:space="0" w:color="auto"/>
                    <w:left w:val="none" w:sz="0" w:space="0" w:color="auto"/>
                    <w:bottom w:val="none" w:sz="0" w:space="0" w:color="auto"/>
                    <w:right w:val="none" w:sz="0" w:space="0" w:color="auto"/>
                  </w:divBdr>
                  <w:divsChild>
                    <w:div w:id="3089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00239">
      <w:bodyDiv w:val="1"/>
      <w:marLeft w:val="0"/>
      <w:marRight w:val="0"/>
      <w:marTop w:val="0"/>
      <w:marBottom w:val="0"/>
      <w:divBdr>
        <w:top w:val="none" w:sz="0" w:space="0" w:color="auto"/>
        <w:left w:val="none" w:sz="0" w:space="0" w:color="auto"/>
        <w:bottom w:val="none" w:sz="0" w:space="0" w:color="auto"/>
        <w:right w:val="none" w:sz="0" w:space="0" w:color="auto"/>
      </w:divBdr>
      <w:divsChild>
        <w:div w:id="269508522">
          <w:marLeft w:val="0"/>
          <w:marRight w:val="0"/>
          <w:marTop w:val="0"/>
          <w:marBottom w:val="0"/>
          <w:divBdr>
            <w:top w:val="none" w:sz="0" w:space="0" w:color="auto"/>
            <w:left w:val="none" w:sz="0" w:space="0" w:color="auto"/>
            <w:bottom w:val="none" w:sz="0" w:space="0" w:color="auto"/>
            <w:right w:val="none" w:sz="0" w:space="0" w:color="auto"/>
          </w:divBdr>
          <w:divsChild>
            <w:div w:id="1928346752">
              <w:marLeft w:val="0"/>
              <w:marRight w:val="0"/>
              <w:marTop w:val="0"/>
              <w:marBottom w:val="0"/>
              <w:divBdr>
                <w:top w:val="none" w:sz="0" w:space="0" w:color="auto"/>
                <w:left w:val="none" w:sz="0" w:space="0" w:color="auto"/>
                <w:bottom w:val="none" w:sz="0" w:space="0" w:color="auto"/>
                <w:right w:val="none" w:sz="0" w:space="0" w:color="auto"/>
              </w:divBdr>
              <w:divsChild>
                <w:div w:id="4345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32165">
      <w:bodyDiv w:val="1"/>
      <w:marLeft w:val="0"/>
      <w:marRight w:val="0"/>
      <w:marTop w:val="0"/>
      <w:marBottom w:val="0"/>
      <w:divBdr>
        <w:top w:val="none" w:sz="0" w:space="0" w:color="auto"/>
        <w:left w:val="none" w:sz="0" w:space="0" w:color="auto"/>
        <w:bottom w:val="none" w:sz="0" w:space="0" w:color="auto"/>
        <w:right w:val="none" w:sz="0" w:space="0" w:color="auto"/>
      </w:divBdr>
      <w:divsChild>
        <w:div w:id="1437023594">
          <w:marLeft w:val="0"/>
          <w:marRight w:val="0"/>
          <w:marTop w:val="0"/>
          <w:marBottom w:val="0"/>
          <w:divBdr>
            <w:top w:val="none" w:sz="0" w:space="0" w:color="auto"/>
            <w:left w:val="none" w:sz="0" w:space="0" w:color="auto"/>
            <w:bottom w:val="none" w:sz="0" w:space="0" w:color="auto"/>
            <w:right w:val="none" w:sz="0" w:space="0" w:color="auto"/>
          </w:divBdr>
          <w:divsChild>
            <w:div w:id="1289244393">
              <w:marLeft w:val="0"/>
              <w:marRight w:val="0"/>
              <w:marTop w:val="0"/>
              <w:marBottom w:val="0"/>
              <w:divBdr>
                <w:top w:val="none" w:sz="0" w:space="0" w:color="auto"/>
                <w:left w:val="none" w:sz="0" w:space="0" w:color="auto"/>
                <w:bottom w:val="none" w:sz="0" w:space="0" w:color="auto"/>
                <w:right w:val="none" w:sz="0" w:space="0" w:color="auto"/>
              </w:divBdr>
              <w:divsChild>
                <w:div w:id="488179281">
                  <w:marLeft w:val="0"/>
                  <w:marRight w:val="0"/>
                  <w:marTop w:val="0"/>
                  <w:marBottom w:val="0"/>
                  <w:divBdr>
                    <w:top w:val="none" w:sz="0" w:space="0" w:color="auto"/>
                    <w:left w:val="none" w:sz="0" w:space="0" w:color="auto"/>
                    <w:bottom w:val="none" w:sz="0" w:space="0" w:color="auto"/>
                    <w:right w:val="none" w:sz="0" w:space="0" w:color="auto"/>
                  </w:divBdr>
                </w:div>
              </w:divsChild>
            </w:div>
            <w:div w:id="1236865004">
              <w:marLeft w:val="0"/>
              <w:marRight w:val="0"/>
              <w:marTop w:val="0"/>
              <w:marBottom w:val="0"/>
              <w:divBdr>
                <w:top w:val="none" w:sz="0" w:space="0" w:color="auto"/>
                <w:left w:val="none" w:sz="0" w:space="0" w:color="auto"/>
                <w:bottom w:val="none" w:sz="0" w:space="0" w:color="auto"/>
                <w:right w:val="none" w:sz="0" w:space="0" w:color="auto"/>
              </w:divBdr>
              <w:divsChild>
                <w:div w:id="1709449304">
                  <w:marLeft w:val="0"/>
                  <w:marRight w:val="0"/>
                  <w:marTop w:val="0"/>
                  <w:marBottom w:val="0"/>
                  <w:divBdr>
                    <w:top w:val="none" w:sz="0" w:space="0" w:color="auto"/>
                    <w:left w:val="none" w:sz="0" w:space="0" w:color="auto"/>
                    <w:bottom w:val="none" w:sz="0" w:space="0" w:color="auto"/>
                    <w:right w:val="none" w:sz="0" w:space="0" w:color="auto"/>
                  </w:divBdr>
                </w:div>
                <w:div w:id="16503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1027">
      <w:bodyDiv w:val="1"/>
      <w:marLeft w:val="0"/>
      <w:marRight w:val="0"/>
      <w:marTop w:val="0"/>
      <w:marBottom w:val="0"/>
      <w:divBdr>
        <w:top w:val="none" w:sz="0" w:space="0" w:color="auto"/>
        <w:left w:val="none" w:sz="0" w:space="0" w:color="auto"/>
        <w:bottom w:val="none" w:sz="0" w:space="0" w:color="auto"/>
        <w:right w:val="none" w:sz="0" w:space="0" w:color="auto"/>
      </w:divBdr>
      <w:divsChild>
        <w:div w:id="1995835243">
          <w:marLeft w:val="0"/>
          <w:marRight w:val="0"/>
          <w:marTop w:val="0"/>
          <w:marBottom w:val="0"/>
          <w:divBdr>
            <w:top w:val="none" w:sz="0" w:space="0" w:color="auto"/>
            <w:left w:val="none" w:sz="0" w:space="0" w:color="auto"/>
            <w:bottom w:val="none" w:sz="0" w:space="0" w:color="auto"/>
            <w:right w:val="none" w:sz="0" w:space="0" w:color="auto"/>
          </w:divBdr>
          <w:divsChild>
            <w:div w:id="1394621551">
              <w:marLeft w:val="0"/>
              <w:marRight w:val="0"/>
              <w:marTop w:val="0"/>
              <w:marBottom w:val="0"/>
              <w:divBdr>
                <w:top w:val="none" w:sz="0" w:space="0" w:color="auto"/>
                <w:left w:val="none" w:sz="0" w:space="0" w:color="auto"/>
                <w:bottom w:val="none" w:sz="0" w:space="0" w:color="auto"/>
                <w:right w:val="none" w:sz="0" w:space="0" w:color="auto"/>
              </w:divBdr>
              <w:divsChild>
                <w:div w:id="15593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85787">
      <w:bodyDiv w:val="1"/>
      <w:marLeft w:val="0"/>
      <w:marRight w:val="0"/>
      <w:marTop w:val="0"/>
      <w:marBottom w:val="0"/>
      <w:divBdr>
        <w:top w:val="none" w:sz="0" w:space="0" w:color="auto"/>
        <w:left w:val="none" w:sz="0" w:space="0" w:color="auto"/>
        <w:bottom w:val="none" w:sz="0" w:space="0" w:color="auto"/>
        <w:right w:val="none" w:sz="0" w:space="0" w:color="auto"/>
      </w:divBdr>
      <w:divsChild>
        <w:div w:id="1162046012">
          <w:marLeft w:val="0"/>
          <w:marRight w:val="0"/>
          <w:marTop w:val="0"/>
          <w:marBottom w:val="0"/>
          <w:divBdr>
            <w:top w:val="none" w:sz="0" w:space="0" w:color="auto"/>
            <w:left w:val="none" w:sz="0" w:space="0" w:color="auto"/>
            <w:bottom w:val="none" w:sz="0" w:space="0" w:color="auto"/>
            <w:right w:val="none" w:sz="0" w:space="0" w:color="auto"/>
          </w:divBdr>
          <w:divsChild>
            <w:div w:id="1542743572">
              <w:marLeft w:val="0"/>
              <w:marRight w:val="0"/>
              <w:marTop w:val="0"/>
              <w:marBottom w:val="0"/>
              <w:divBdr>
                <w:top w:val="none" w:sz="0" w:space="0" w:color="auto"/>
                <w:left w:val="none" w:sz="0" w:space="0" w:color="auto"/>
                <w:bottom w:val="none" w:sz="0" w:space="0" w:color="auto"/>
                <w:right w:val="none" w:sz="0" w:space="0" w:color="auto"/>
              </w:divBdr>
              <w:divsChild>
                <w:div w:id="1464083724">
                  <w:marLeft w:val="0"/>
                  <w:marRight w:val="0"/>
                  <w:marTop w:val="0"/>
                  <w:marBottom w:val="0"/>
                  <w:divBdr>
                    <w:top w:val="none" w:sz="0" w:space="0" w:color="auto"/>
                    <w:left w:val="none" w:sz="0" w:space="0" w:color="auto"/>
                    <w:bottom w:val="none" w:sz="0" w:space="0" w:color="auto"/>
                    <w:right w:val="none" w:sz="0" w:space="0" w:color="auto"/>
                  </w:divBdr>
                </w:div>
              </w:divsChild>
            </w:div>
            <w:div w:id="1421871325">
              <w:marLeft w:val="0"/>
              <w:marRight w:val="0"/>
              <w:marTop w:val="0"/>
              <w:marBottom w:val="0"/>
              <w:divBdr>
                <w:top w:val="none" w:sz="0" w:space="0" w:color="auto"/>
                <w:left w:val="none" w:sz="0" w:space="0" w:color="auto"/>
                <w:bottom w:val="none" w:sz="0" w:space="0" w:color="auto"/>
                <w:right w:val="none" w:sz="0" w:space="0" w:color="auto"/>
              </w:divBdr>
              <w:divsChild>
                <w:div w:id="955064768">
                  <w:marLeft w:val="0"/>
                  <w:marRight w:val="0"/>
                  <w:marTop w:val="0"/>
                  <w:marBottom w:val="0"/>
                  <w:divBdr>
                    <w:top w:val="none" w:sz="0" w:space="0" w:color="auto"/>
                    <w:left w:val="none" w:sz="0" w:space="0" w:color="auto"/>
                    <w:bottom w:val="none" w:sz="0" w:space="0" w:color="auto"/>
                    <w:right w:val="none" w:sz="0" w:space="0" w:color="auto"/>
                  </w:divBdr>
                </w:div>
              </w:divsChild>
            </w:div>
            <w:div w:id="1830174633">
              <w:marLeft w:val="0"/>
              <w:marRight w:val="0"/>
              <w:marTop w:val="0"/>
              <w:marBottom w:val="0"/>
              <w:divBdr>
                <w:top w:val="none" w:sz="0" w:space="0" w:color="auto"/>
                <w:left w:val="none" w:sz="0" w:space="0" w:color="auto"/>
                <w:bottom w:val="none" w:sz="0" w:space="0" w:color="auto"/>
                <w:right w:val="none" w:sz="0" w:space="0" w:color="auto"/>
              </w:divBdr>
              <w:divsChild>
                <w:div w:id="47660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539036">
      <w:bodyDiv w:val="1"/>
      <w:marLeft w:val="0"/>
      <w:marRight w:val="0"/>
      <w:marTop w:val="0"/>
      <w:marBottom w:val="0"/>
      <w:divBdr>
        <w:top w:val="none" w:sz="0" w:space="0" w:color="auto"/>
        <w:left w:val="none" w:sz="0" w:space="0" w:color="auto"/>
        <w:bottom w:val="none" w:sz="0" w:space="0" w:color="auto"/>
        <w:right w:val="none" w:sz="0" w:space="0" w:color="auto"/>
      </w:divBdr>
      <w:divsChild>
        <w:div w:id="2008825697">
          <w:marLeft w:val="0"/>
          <w:marRight w:val="0"/>
          <w:marTop w:val="0"/>
          <w:marBottom w:val="0"/>
          <w:divBdr>
            <w:top w:val="none" w:sz="0" w:space="0" w:color="auto"/>
            <w:left w:val="none" w:sz="0" w:space="0" w:color="auto"/>
            <w:bottom w:val="none" w:sz="0" w:space="0" w:color="auto"/>
            <w:right w:val="none" w:sz="0" w:space="0" w:color="auto"/>
          </w:divBdr>
          <w:divsChild>
            <w:div w:id="1431120018">
              <w:marLeft w:val="0"/>
              <w:marRight w:val="0"/>
              <w:marTop w:val="0"/>
              <w:marBottom w:val="0"/>
              <w:divBdr>
                <w:top w:val="none" w:sz="0" w:space="0" w:color="auto"/>
                <w:left w:val="none" w:sz="0" w:space="0" w:color="auto"/>
                <w:bottom w:val="none" w:sz="0" w:space="0" w:color="auto"/>
                <w:right w:val="none" w:sz="0" w:space="0" w:color="auto"/>
              </w:divBdr>
              <w:divsChild>
                <w:div w:id="1859730478">
                  <w:marLeft w:val="0"/>
                  <w:marRight w:val="0"/>
                  <w:marTop w:val="0"/>
                  <w:marBottom w:val="0"/>
                  <w:divBdr>
                    <w:top w:val="none" w:sz="0" w:space="0" w:color="auto"/>
                    <w:left w:val="none" w:sz="0" w:space="0" w:color="auto"/>
                    <w:bottom w:val="none" w:sz="0" w:space="0" w:color="auto"/>
                    <w:right w:val="none" w:sz="0" w:space="0" w:color="auto"/>
                  </w:divBdr>
                  <w:divsChild>
                    <w:div w:id="10224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097038">
      <w:bodyDiv w:val="1"/>
      <w:marLeft w:val="0"/>
      <w:marRight w:val="0"/>
      <w:marTop w:val="0"/>
      <w:marBottom w:val="0"/>
      <w:divBdr>
        <w:top w:val="none" w:sz="0" w:space="0" w:color="auto"/>
        <w:left w:val="none" w:sz="0" w:space="0" w:color="auto"/>
        <w:bottom w:val="none" w:sz="0" w:space="0" w:color="auto"/>
        <w:right w:val="none" w:sz="0" w:space="0" w:color="auto"/>
      </w:divBdr>
      <w:divsChild>
        <w:div w:id="2131821385">
          <w:marLeft w:val="0"/>
          <w:marRight w:val="0"/>
          <w:marTop w:val="0"/>
          <w:marBottom w:val="0"/>
          <w:divBdr>
            <w:top w:val="none" w:sz="0" w:space="0" w:color="auto"/>
            <w:left w:val="none" w:sz="0" w:space="0" w:color="auto"/>
            <w:bottom w:val="none" w:sz="0" w:space="0" w:color="auto"/>
            <w:right w:val="none" w:sz="0" w:space="0" w:color="auto"/>
          </w:divBdr>
          <w:divsChild>
            <w:div w:id="1313949337">
              <w:marLeft w:val="0"/>
              <w:marRight w:val="0"/>
              <w:marTop w:val="0"/>
              <w:marBottom w:val="0"/>
              <w:divBdr>
                <w:top w:val="none" w:sz="0" w:space="0" w:color="auto"/>
                <w:left w:val="none" w:sz="0" w:space="0" w:color="auto"/>
                <w:bottom w:val="none" w:sz="0" w:space="0" w:color="auto"/>
                <w:right w:val="none" w:sz="0" w:space="0" w:color="auto"/>
              </w:divBdr>
              <w:divsChild>
                <w:div w:id="15184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08534">
      <w:bodyDiv w:val="1"/>
      <w:marLeft w:val="0"/>
      <w:marRight w:val="0"/>
      <w:marTop w:val="0"/>
      <w:marBottom w:val="0"/>
      <w:divBdr>
        <w:top w:val="none" w:sz="0" w:space="0" w:color="auto"/>
        <w:left w:val="none" w:sz="0" w:space="0" w:color="auto"/>
        <w:bottom w:val="none" w:sz="0" w:space="0" w:color="auto"/>
        <w:right w:val="none" w:sz="0" w:space="0" w:color="auto"/>
      </w:divBdr>
      <w:divsChild>
        <w:div w:id="626543705">
          <w:marLeft w:val="0"/>
          <w:marRight w:val="0"/>
          <w:marTop w:val="0"/>
          <w:marBottom w:val="0"/>
          <w:divBdr>
            <w:top w:val="none" w:sz="0" w:space="0" w:color="auto"/>
            <w:left w:val="none" w:sz="0" w:space="0" w:color="auto"/>
            <w:bottom w:val="none" w:sz="0" w:space="0" w:color="auto"/>
            <w:right w:val="none" w:sz="0" w:space="0" w:color="auto"/>
          </w:divBdr>
          <w:divsChild>
            <w:div w:id="2093625378">
              <w:marLeft w:val="0"/>
              <w:marRight w:val="0"/>
              <w:marTop w:val="0"/>
              <w:marBottom w:val="0"/>
              <w:divBdr>
                <w:top w:val="none" w:sz="0" w:space="0" w:color="auto"/>
                <w:left w:val="none" w:sz="0" w:space="0" w:color="auto"/>
                <w:bottom w:val="none" w:sz="0" w:space="0" w:color="auto"/>
                <w:right w:val="none" w:sz="0" w:space="0" w:color="auto"/>
              </w:divBdr>
              <w:divsChild>
                <w:div w:id="2096046873">
                  <w:marLeft w:val="0"/>
                  <w:marRight w:val="0"/>
                  <w:marTop w:val="0"/>
                  <w:marBottom w:val="0"/>
                  <w:divBdr>
                    <w:top w:val="none" w:sz="0" w:space="0" w:color="auto"/>
                    <w:left w:val="none" w:sz="0" w:space="0" w:color="auto"/>
                    <w:bottom w:val="none" w:sz="0" w:space="0" w:color="auto"/>
                    <w:right w:val="none" w:sz="0" w:space="0" w:color="auto"/>
                  </w:divBdr>
                  <w:divsChild>
                    <w:div w:id="20029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318495">
      <w:bodyDiv w:val="1"/>
      <w:marLeft w:val="0"/>
      <w:marRight w:val="0"/>
      <w:marTop w:val="0"/>
      <w:marBottom w:val="0"/>
      <w:divBdr>
        <w:top w:val="none" w:sz="0" w:space="0" w:color="auto"/>
        <w:left w:val="none" w:sz="0" w:space="0" w:color="auto"/>
        <w:bottom w:val="none" w:sz="0" w:space="0" w:color="auto"/>
        <w:right w:val="none" w:sz="0" w:space="0" w:color="auto"/>
      </w:divBdr>
      <w:divsChild>
        <w:div w:id="925964761">
          <w:marLeft w:val="0"/>
          <w:marRight w:val="0"/>
          <w:marTop w:val="0"/>
          <w:marBottom w:val="0"/>
          <w:divBdr>
            <w:top w:val="none" w:sz="0" w:space="0" w:color="auto"/>
            <w:left w:val="none" w:sz="0" w:space="0" w:color="auto"/>
            <w:bottom w:val="none" w:sz="0" w:space="0" w:color="auto"/>
            <w:right w:val="none" w:sz="0" w:space="0" w:color="auto"/>
          </w:divBdr>
          <w:divsChild>
            <w:div w:id="439304094">
              <w:marLeft w:val="0"/>
              <w:marRight w:val="0"/>
              <w:marTop w:val="0"/>
              <w:marBottom w:val="0"/>
              <w:divBdr>
                <w:top w:val="none" w:sz="0" w:space="0" w:color="auto"/>
                <w:left w:val="none" w:sz="0" w:space="0" w:color="auto"/>
                <w:bottom w:val="none" w:sz="0" w:space="0" w:color="auto"/>
                <w:right w:val="none" w:sz="0" w:space="0" w:color="auto"/>
              </w:divBdr>
              <w:divsChild>
                <w:div w:id="18299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92436">
      <w:bodyDiv w:val="1"/>
      <w:marLeft w:val="0"/>
      <w:marRight w:val="0"/>
      <w:marTop w:val="0"/>
      <w:marBottom w:val="0"/>
      <w:divBdr>
        <w:top w:val="none" w:sz="0" w:space="0" w:color="auto"/>
        <w:left w:val="none" w:sz="0" w:space="0" w:color="auto"/>
        <w:bottom w:val="none" w:sz="0" w:space="0" w:color="auto"/>
        <w:right w:val="none" w:sz="0" w:space="0" w:color="auto"/>
      </w:divBdr>
      <w:divsChild>
        <w:div w:id="43215550">
          <w:marLeft w:val="0"/>
          <w:marRight w:val="0"/>
          <w:marTop w:val="0"/>
          <w:marBottom w:val="0"/>
          <w:divBdr>
            <w:top w:val="none" w:sz="0" w:space="0" w:color="auto"/>
            <w:left w:val="none" w:sz="0" w:space="0" w:color="auto"/>
            <w:bottom w:val="none" w:sz="0" w:space="0" w:color="auto"/>
            <w:right w:val="none" w:sz="0" w:space="0" w:color="auto"/>
          </w:divBdr>
          <w:divsChild>
            <w:div w:id="1959097772">
              <w:marLeft w:val="0"/>
              <w:marRight w:val="0"/>
              <w:marTop w:val="0"/>
              <w:marBottom w:val="0"/>
              <w:divBdr>
                <w:top w:val="none" w:sz="0" w:space="0" w:color="auto"/>
                <w:left w:val="none" w:sz="0" w:space="0" w:color="auto"/>
                <w:bottom w:val="none" w:sz="0" w:space="0" w:color="auto"/>
                <w:right w:val="none" w:sz="0" w:space="0" w:color="auto"/>
              </w:divBdr>
              <w:divsChild>
                <w:div w:id="571702530">
                  <w:marLeft w:val="0"/>
                  <w:marRight w:val="0"/>
                  <w:marTop w:val="0"/>
                  <w:marBottom w:val="0"/>
                  <w:divBdr>
                    <w:top w:val="none" w:sz="0" w:space="0" w:color="auto"/>
                    <w:left w:val="none" w:sz="0" w:space="0" w:color="auto"/>
                    <w:bottom w:val="none" w:sz="0" w:space="0" w:color="auto"/>
                    <w:right w:val="none" w:sz="0" w:space="0" w:color="auto"/>
                  </w:divBdr>
                  <w:divsChild>
                    <w:div w:id="1102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963737">
      <w:bodyDiv w:val="1"/>
      <w:marLeft w:val="0"/>
      <w:marRight w:val="0"/>
      <w:marTop w:val="0"/>
      <w:marBottom w:val="0"/>
      <w:divBdr>
        <w:top w:val="none" w:sz="0" w:space="0" w:color="auto"/>
        <w:left w:val="none" w:sz="0" w:space="0" w:color="auto"/>
        <w:bottom w:val="none" w:sz="0" w:space="0" w:color="auto"/>
        <w:right w:val="none" w:sz="0" w:space="0" w:color="auto"/>
      </w:divBdr>
      <w:divsChild>
        <w:div w:id="322702831">
          <w:marLeft w:val="0"/>
          <w:marRight w:val="0"/>
          <w:marTop w:val="0"/>
          <w:marBottom w:val="0"/>
          <w:divBdr>
            <w:top w:val="none" w:sz="0" w:space="0" w:color="auto"/>
            <w:left w:val="none" w:sz="0" w:space="0" w:color="auto"/>
            <w:bottom w:val="none" w:sz="0" w:space="0" w:color="auto"/>
            <w:right w:val="none" w:sz="0" w:space="0" w:color="auto"/>
          </w:divBdr>
          <w:divsChild>
            <w:div w:id="2091542506">
              <w:marLeft w:val="0"/>
              <w:marRight w:val="0"/>
              <w:marTop w:val="0"/>
              <w:marBottom w:val="0"/>
              <w:divBdr>
                <w:top w:val="none" w:sz="0" w:space="0" w:color="auto"/>
                <w:left w:val="none" w:sz="0" w:space="0" w:color="auto"/>
                <w:bottom w:val="none" w:sz="0" w:space="0" w:color="auto"/>
                <w:right w:val="none" w:sz="0" w:space="0" w:color="auto"/>
              </w:divBdr>
              <w:divsChild>
                <w:div w:id="11189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87768">
      <w:bodyDiv w:val="1"/>
      <w:marLeft w:val="0"/>
      <w:marRight w:val="0"/>
      <w:marTop w:val="0"/>
      <w:marBottom w:val="0"/>
      <w:divBdr>
        <w:top w:val="none" w:sz="0" w:space="0" w:color="auto"/>
        <w:left w:val="none" w:sz="0" w:space="0" w:color="auto"/>
        <w:bottom w:val="none" w:sz="0" w:space="0" w:color="auto"/>
        <w:right w:val="none" w:sz="0" w:space="0" w:color="auto"/>
      </w:divBdr>
      <w:divsChild>
        <w:div w:id="289089352">
          <w:marLeft w:val="0"/>
          <w:marRight w:val="0"/>
          <w:marTop w:val="0"/>
          <w:marBottom w:val="0"/>
          <w:divBdr>
            <w:top w:val="none" w:sz="0" w:space="0" w:color="auto"/>
            <w:left w:val="none" w:sz="0" w:space="0" w:color="auto"/>
            <w:bottom w:val="none" w:sz="0" w:space="0" w:color="auto"/>
            <w:right w:val="none" w:sz="0" w:space="0" w:color="auto"/>
          </w:divBdr>
          <w:divsChild>
            <w:div w:id="1807233728">
              <w:marLeft w:val="0"/>
              <w:marRight w:val="0"/>
              <w:marTop w:val="0"/>
              <w:marBottom w:val="0"/>
              <w:divBdr>
                <w:top w:val="none" w:sz="0" w:space="0" w:color="auto"/>
                <w:left w:val="none" w:sz="0" w:space="0" w:color="auto"/>
                <w:bottom w:val="none" w:sz="0" w:space="0" w:color="auto"/>
                <w:right w:val="none" w:sz="0" w:space="0" w:color="auto"/>
              </w:divBdr>
              <w:divsChild>
                <w:div w:id="6989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00809">
      <w:bodyDiv w:val="1"/>
      <w:marLeft w:val="0"/>
      <w:marRight w:val="0"/>
      <w:marTop w:val="0"/>
      <w:marBottom w:val="0"/>
      <w:divBdr>
        <w:top w:val="none" w:sz="0" w:space="0" w:color="auto"/>
        <w:left w:val="none" w:sz="0" w:space="0" w:color="auto"/>
        <w:bottom w:val="none" w:sz="0" w:space="0" w:color="auto"/>
        <w:right w:val="none" w:sz="0" w:space="0" w:color="auto"/>
      </w:divBdr>
      <w:divsChild>
        <w:div w:id="760224824">
          <w:marLeft w:val="0"/>
          <w:marRight w:val="0"/>
          <w:marTop w:val="0"/>
          <w:marBottom w:val="0"/>
          <w:divBdr>
            <w:top w:val="none" w:sz="0" w:space="0" w:color="auto"/>
            <w:left w:val="none" w:sz="0" w:space="0" w:color="auto"/>
            <w:bottom w:val="none" w:sz="0" w:space="0" w:color="auto"/>
            <w:right w:val="none" w:sz="0" w:space="0" w:color="auto"/>
          </w:divBdr>
          <w:divsChild>
            <w:div w:id="1724795430">
              <w:marLeft w:val="0"/>
              <w:marRight w:val="0"/>
              <w:marTop w:val="0"/>
              <w:marBottom w:val="0"/>
              <w:divBdr>
                <w:top w:val="none" w:sz="0" w:space="0" w:color="auto"/>
                <w:left w:val="none" w:sz="0" w:space="0" w:color="auto"/>
                <w:bottom w:val="none" w:sz="0" w:space="0" w:color="auto"/>
                <w:right w:val="none" w:sz="0" w:space="0" w:color="auto"/>
              </w:divBdr>
              <w:divsChild>
                <w:div w:id="8345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8031">
      <w:bodyDiv w:val="1"/>
      <w:marLeft w:val="0"/>
      <w:marRight w:val="0"/>
      <w:marTop w:val="0"/>
      <w:marBottom w:val="0"/>
      <w:divBdr>
        <w:top w:val="none" w:sz="0" w:space="0" w:color="auto"/>
        <w:left w:val="none" w:sz="0" w:space="0" w:color="auto"/>
        <w:bottom w:val="none" w:sz="0" w:space="0" w:color="auto"/>
        <w:right w:val="none" w:sz="0" w:space="0" w:color="auto"/>
      </w:divBdr>
      <w:divsChild>
        <w:div w:id="370307568">
          <w:marLeft w:val="0"/>
          <w:marRight w:val="0"/>
          <w:marTop w:val="0"/>
          <w:marBottom w:val="0"/>
          <w:divBdr>
            <w:top w:val="none" w:sz="0" w:space="0" w:color="auto"/>
            <w:left w:val="none" w:sz="0" w:space="0" w:color="auto"/>
            <w:bottom w:val="none" w:sz="0" w:space="0" w:color="auto"/>
            <w:right w:val="none" w:sz="0" w:space="0" w:color="auto"/>
          </w:divBdr>
          <w:divsChild>
            <w:div w:id="694309417">
              <w:marLeft w:val="0"/>
              <w:marRight w:val="0"/>
              <w:marTop w:val="0"/>
              <w:marBottom w:val="0"/>
              <w:divBdr>
                <w:top w:val="none" w:sz="0" w:space="0" w:color="auto"/>
                <w:left w:val="none" w:sz="0" w:space="0" w:color="auto"/>
                <w:bottom w:val="none" w:sz="0" w:space="0" w:color="auto"/>
                <w:right w:val="none" w:sz="0" w:space="0" w:color="auto"/>
              </w:divBdr>
              <w:divsChild>
                <w:div w:id="463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07316">
      <w:bodyDiv w:val="1"/>
      <w:marLeft w:val="0"/>
      <w:marRight w:val="0"/>
      <w:marTop w:val="0"/>
      <w:marBottom w:val="0"/>
      <w:divBdr>
        <w:top w:val="none" w:sz="0" w:space="0" w:color="auto"/>
        <w:left w:val="none" w:sz="0" w:space="0" w:color="auto"/>
        <w:bottom w:val="none" w:sz="0" w:space="0" w:color="auto"/>
        <w:right w:val="none" w:sz="0" w:space="0" w:color="auto"/>
      </w:divBdr>
      <w:divsChild>
        <w:div w:id="1123696555">
          <w:marLeft w:val="0"/>
          <w:marRight w:val="0"/>
          <w:marTop w:val="0"/>
          <w:marBottom w:val="0"/>
          <w:divBdr>
            <w:top w:val="none" w:sz="0" w:space="0" w:color="auto"/>
            <w:left w:val="none" w:sz="0" w:space="0" w:color="auto"/>
            <w:bottom w:val="none" w:sz="0" w:space="0" w:color="auto"/>
            <w:right w:val="none" w:sz="0" w:space="0" w:color="auto"/>
          </w:divBdr>
          <w:divsChild>
            <w:div w:id="66198501">
              <w:marLeft w:val="0"/>
              <w:marRight w:val="0"/>
              <w:marTop w:val="0"/>
              <w:marBottom w:val="0"/>
              <w:divBdr>
                <w:top w:val="none" w:sz="0" w:space="0" w:color="auto"/>
                <w:left w:val="none" w:sz="0" w:space="0" w:color="auto"/>
                <w:bottom w:val="none" w:sz="0" w:space="0" w:color="auto"/>
                <w:right w:val="none" w:sz="0" w:space="0" w:color="auto"/>
              </w:divBdr>
              <w:divsChild>
                <w:div w:id="5124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9698">
      <w:bodyDiv w:val="1"/>
      <w:marLeft w:val="0"/>
      <w:marRight w:val="0"/>
      <w:marTop w:val="0"/>
      <w:marBottom w:val="0"/>
      <w:divBdr>
        <w:top w:val="none" w:sz="0" w:space="0" w:color="auto"/>
        <w:left w:val="none" w:sz="0" w:space="0" w:color="auto"/>
        <w:bottom w:val="none" w:sz="0" w:space="0" w:color="auto"/>
        <w:right w:val="none" w:sz="0" w:space="0" w:color="auto"/>
      </w:divBdr>
      <w:divsChild>
        <w:div w:id="1585920241">
          <w:marLeft w:val="0"/>
          <w:marRight w:val="0"/>
          <w:marTop w:val="0"/>
          <w:marBottom w:val="0"/>
          <w:divBdr>
            <w:top w:val="none" w:sz="0" w:space="0" w:color="auto"/>
            <w:left w:val="none" w:sz="0" w:space="0" w:color="auto"/>
            <w:bottom w:val="none" w:sz="0" w:space="0" w:color="auto"/>
            <w:right w:val="none" w:sz="0" w:space="0" w:color="auto"/>
          </w:divBdr>
          <w:divsChild>
            <w:div w:id="727150319">
              <w:marLeft w:val="0"/>
              <w:marRight w:val="0"/>
              <w:marTop w:val="0"/>
              <w:marBottom w:val="0"/>
              <w:divBdr>
                <w:top w:val="none" w:sz="0" w:space="0" w:color="auto"/>
                <w:left w:val="none" w:sz="0" w:space="0" w:color="auto"/>
                <w:bottom w:val="none" w:sz="0" w:space="0" w:color="auto"/>
                <w:right w:val="none" w:sz="0" w:space="0" w:color="auto"/>
              </w:divBdr>
              <w:divsChild>
                <w:div w:id="18132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435471">
      <w:bodyDiv w:val="1"/>
      <w:marLeft w:val="0"/>
      <w:marRight w:val="0"/>
      <w:marTop w:val="0"/>
      <w:marBottom w:val="0"/>
      <w:divBdr>
        <w:top w:val="none" w:sz="0" w:space="0" w:color="auto"/>
        <w:left w:val="none" w:sz="0" w:space="0" w:color="auto"/>
        <w:bottom w:val="none" w:sz="0" w:space="0" w:color="auto"/>
        <w:right w:val="none" w:sz="0" w:space="0" w:color="auto"/>
      </w:divBdr>
      <w:divsChild>
        <w:div w:id="385102278">
          <w:marLeft w:val="0"/>
          <w:marRight w:val="0"/>
          <w:marTop w:val="0"/>
          <w:marBottom w:val="0"/>
          <w:divBdr>
            <w:top w:val="none" w:sz="0" w:space="0" w:color="auto"/>
            <w:left w:val="none" w:sz="0" w:space="0" w:color="auto"/>
            <w:bottom w:val="none" w:sz="0" w:space="0" w:color="auto"/>
            <w:right w:val="none" w:sz="0" w:space="0" w:color="auto"/>
          </w:divBdr>
          <w:divsChild>
            <w:div w:id="1747416209">
              <w:marLeft w:val="0"/>
              <w:marRight w:val="0"/>
              <w:marTop w:val="0"/>
              <w:marBottom w:val="0"/>
              <w:divBdr>
                <w:top w:val="none" w:sz="0" w:space="0" w:color="auto"/>
                <w:left w:val="none" w:sz="0" w:space="0" w:color="auto"/>
                <w:bottom w:val="none" w:sz="0" w:space="0" w:color="auto"/>
                <w:right w:val="none" w:sz="0" w:space="0" w:color="auto"/>
              </w:divBdr>
              <w:divsChild>
                <w:div w:id="14329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7317">
      <w:bodyDiv w:val="1"/>
      <w:marLeft w:val="0"/>
      <w:marRight w:val="0"/>
      <w:marTop w:val="0"/>
      <w:marBottom w:val="0"/>
      <w:divBdr>
        <w:top w:val="none" w:sz="0" w:space="0" w:color="auto"/>
        <w:left w:val="none" w:sz="0" w:space="0" w:color="auto"/>
        <w:bottom w:val="none" w:sz="0" w:space="0" w:color="auto"/>
        <w:right w:val="none" w:sz="0" w:space="0" w:color="auto"/>
      </w:divBdr>
      <w:divsChild>
        <w:div w:id="1603877743">
          <w:marLeft w:val="0"/>
          <w:marRight w:val="0"/>
          <w:marTop w:val="0"/>
          <w:marBottom w:val="0"/>
          <w:divBdr>
            <w:top w:val="none" w:sz="0" w:space="0" w:color="auto"/>
            <w:left w:val="none" w:sz="0" w:space="0" w:color="auto"/>
            <w:bottom w:val="none" w:sz="0" w:space="0" w:color="auto"/>
            <w:right w:val="none" w:sz="0" w:space="0" w:color="auto"/>
          </w:divBdr>
          <w:divsChild>
            <w:div w:id="636569794">
              <w:marLeft w:val="0"/>
              <w:marRight w:val="0"/>
              <w:marTop w:val="0"/>
              <w:marBottom w:val="0"/>
              <w:divBdr>
                <w:top w:val="none" w:sz="0" w:space="0" w:color="auto"/>
                <w:left w:val="none" w:sz="0" w:space="0" w:color="auto"/>
                <w:bottom w:val="none" w:sz="0" w:space="0" w:color="auto"/>
                <w:right w:val="none" w:sz="0" w:space="0" w:color="auto"/>
              </w:divBdr>
              <w:divsChild>
                <w:div w:id="195690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3741">
      <w:bodyDiv w:val="1"/>
      <w:marLeft w:val="0"/>
      <w:marRight w:val="0"/>
      <w:marTop w:val="0"/>
      <w:marBottom w:val="0"/>
      <w:divBdr>
        <w:top w:val="none" w:sz="0" w:space="0" w:color="auto"/>
        <w:left w:val="none" w:sz="0" w:space="0" w:color="auto"/>
        <w:bottom w:val="none" w:sz="0" w:space="0" w:color="auto"/>
        <w:right w:val="none" w:sz="0" w:space="0" w:color="auto"/>
      </w:divBdr>
    </w:div>
    <w:div w:id="492725215">
      <w:bodyDiv w:val="1"/>
      <w:marLeft w:val="0"/>
      <w:marRight w:val="0"/>
      <w:marTop w:val="0"/>
      <w:marBottom w:val="0"/>
      <w:divBdr>
        <w:top w:val="none" w:sz="0" w:space="0" w:color="auto"/>
        <w:left w:val="none" w:sz="0" w:space="0" w:color="auto"/>
        <w:bottom w:val="none" w:sz="0" w:space="0" w:color="auto"/>
        <w:right w:val="none" w:sz="0" w:space="0" w:color="auto"/>
      </w:divBdr>
      <w:divsChild>
        <w:div w:id="303659277">
          <w:marLeft w:val="0"/>
          <w:marRight w:val="0"/>
          <w:marTop w:val="0"/>
          <w:marBottom w:val="0"/>
          <w:divBdr>
            <w:top w:val="none" w:sz="0" w:space="0" w:color="auto"/>
            <w:left w:val="none" w:sz="0" w:space="0" w:color="auto"/>
            <w:bottom w:val="none" w:sz="0" w:space="0" w:color="auto"/>
            <w:right w:val="none" w:sz="0" w:space="0" w:color="auto"/>
          </w:divBdr>
          <w:divsChild>
            <w:div w:id="758335510">
              <w:marLeft w:val="0"/>
              <w:marRight w:val="0"/>
              <w:marTop w:val="0"/>
              <w:marBottom w:val="0"/>
              <w:divBdr>
                <w:top w:val="none" w:sz="0" w:space="0" w:color="auto"/>
                <w:left w:val="none" w:sz="0" w:space="0" w:color="auto"/>
                <w:bottom w:val="none" w:sz="0" w:space="0" w:color="auto"/>
                <w:right w:val="none" w:sz="0" w:space="0" w:color="auto"/>
              </w:divBdr>
              <w:divsChild>
                <w:div w:id="157550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1555">
      <w:bodyDiv w:val="1"/>
      <w:marLeft w:val="0"/>
      <w:marRight w:val="0"/>
      <w:marTop w:val="0"/>
      <w:marBottom w:val="0"/>
      <w:divBdr>
        <w:top w:val="none" w:sz="0" w:space="0" w:color="auto"/>
        <w:left w:val="none" w:sz="0" w:space="0" w:color="auto"/>
        <w:bottom w:val="none" w:sz="0" w:space="0" w:color="auto"/>
        <w:right w:val="none" w:sz="0" w:space="0" w:color="auto"/>
      </w:divBdr>
      <w:divsChild>
        <w:div w:id="1242332319">
          <w:marLeft w:val="0"/>
          <w:marRight w:val="0"/>
          <w:marTop w:val="0"/>
          <w:marBottom w:val="0"/>
          <w:divBdr>
            <w:top w:val="none" w:sz="0" w:space="0" w:color="auto"/>
            <w:left w:val="none" w:sz="0" w:space="0" w:color="auto"/>
            <w:bottom w:val="none" w:sz="0" w:space="0" w:color="auto"/>
            <w:right w:val="none" w:sz="0" w:space="0" w:color="auto"/>
          </w:divBdr>
          <w:divsChild>
            <w:div w:id="1959682807">
              <w:marLeft w:val="0"/>
              <w:marRight w:val="0"/>
              <w:marTop w:val="0"/>
              <w:marBottom w:val="0"/>
              <w:divBdr>
                <w:top w:val="none" w:sz="0" w:space="0" w:color="auto"/>
                <w:left w:val="none" w:sz="0" w:space="0" w:color="auto"/>
                <w:bottom w:val="none" w:sz="0" w:space="0" w:color="auto"/>
                <w:right w:val="none" w:sz="0" w:space="0" w:color="auto"/>
              </w:divBdr>
              <w:divsChild>
                <w:div w:id="58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091929">
      <w:bodyDiv w:val="1"/>
      <w:marLeft w:val="0"/>
      <w:marRight w:val="0"/>
      <w:marTop w:val="0"/>
      <w:marBottom w:val="0"/>
      <w:divBdr>
        <w:top w:val="none" w:sz="0" w:space="0" w:color="auto"/>
        <w:left w:val="none" w:sz="0" w:space="0" w:color="auto"/>
        <w:bottom w:val="none" w:sz="0" w:space="0" w:color="auto"/>
        <w:right w:val="none" w:sz="0" w:space="0" w:color="auto"/>
      </w:divBdr>
      <w:divsChild>
        <w:div w:id="1995060172">
          <w:marLeft w:val="0"/>
          <w:marRight w:val="0"/>
          <w:marTop w:val="0"/>
          <w:marBottom w:val="0"/>
          <w:divBdr>
            <w:top w:val="none" w:sz="0" w:space="0" w:color="auto"/>
            <w:left w:val="none" w:sz="0" w:space="0" w:color="auto"/>
            <w:bottom w:val="none" w:sz="0" w:space="0" w:color="auto"/>
            <w:right w:val="none" w:sz="0" w:space="0" w:color="auto"/>
          </w:divBdr>
          <w:divsChild>
            <w:div w:id="1558011937">
              <w:marLeft w:val="0"/>
              <w:marRight w:val="0"/>
              <w:marTop w:val="0"/>
              <w:marBottom w:val="0"/>
              <w:divBdr>
                <w:top w:val="none" w:sz="0" w:space="0" w:color="auto"/>
                <w:left w:val="none" w:sz="0" w:space="0" w:color="auto"/>
                <w:bottom w:val="none" w:sz="0" w:space="0" w:color="auto"/>
                <w:right w:val="none" w:sz="0" w:space="0" w:color="auto"/>
              </w:divBdr>
              <w:divsChild>
                <w:div w:id="10319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50858">
      <w:bodyDiv w:val="1"/>
      <w:marLeft w:val="0"/>
      <w:marRight w:val="0"/>
      <w:marTop w:val="0"/>
      <w:marBottom w:val="0"/>
      <w:divBdr>
        <w:top w:val="none" w:sz="0" w:space="0" w:color="auto"/>
        <w:left w:val="none" w:sz="0" w:space="0" w:color="auto"/>
        <w:bottom w:val="none" w:sz="0" w:space="0" w:color="auto"/>
        <w:right w:val="none" w:sz="0" w:space="0" w:color="auto"/>
      </w:divBdr>
      <w:divsChild>
        <w:div w:id="1632713439">
          <w:marLeft w:val="0"/>
          <w:marRight w:val="0"/>
          <w:marTop w:val="0"/>
          <w:marBottom w:val="0"/>
          <w:divBdr>
            <w:top w:val="none" w:sz="0" w:space="0" w:color="auto"/>
            <w:left w:val="none" w:sz="0" w:space="0" w:color="auto"/>
            <w:bottom w:val="none" w:sz="0" w:space="0" w:color="auto"/>
            <w:right w:val="none" w:sz="0" w:space="0" w:color="auto"/>
          </w:divBdr>
          <w:divsChild>
            <w:div w:id="2076273364">
              <w:marLeft w:val="0"/>
              <w:marRight w:val="0"/>
              <w:marTop w:val="0"/>
              <w:marBottom w:val="0"/>
              <w:divBdr>
                <w:top w:val="none" w:sz="0" w:space="0" w:color="auto"/>
                <w:left w:val="none" w:sz="0" w:space="0" w:color="auto"/>
                <w:bottom w:val="none" w:sz="0" w:space="0" w:color="auto"/>
                <w:right w:val="none" w:sz="0" w:space="0" w:color="auto"/>
              </w:divBdr>
              <w:divsChild>
                <w:div w:id="1870028670">
                  <w:marLeft w:val="0"/>
                  <w:marRight w:val="0"/>
                  <w:marTop w:val="0"/>
                  <w:marBottom w:val="0"/>
                  <w:divBdr>
                    <w:top w:val="none" w:sz="0" w:space="0" w:color="auto"/>
                    <w:left w:val="none" w:sz="0" w:space="0" w:color="auto"/>
                    <w:bottom w:val="none" w:sz="0" w:space="0" w:color="auto"/>
                    <w:right w:val="none" w:sz="0" w:space="0" w:color="auto"/>
                  </w:divBdr>
                  <w:divsChild>
                    <w:div w:id="148176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244942">
      <w:bodyDiv w:val="1"/>
      <w:marLeft w:val="0"/>
      <w:marRight w:val="0"/>
      <w:marTop w:val="0"/>
      <w:marBottom w:val="0"/>
      <w:divBdr>
        <w:top w:val="none" w:sz="0" w:space="0" w:color="auto"/>
        <w:left w:val="none" w:sz="0" w:space="0" w:color="auto"/>
        <w:bottom w:val="none" w:sz="0" w:space="0" w:color="auto"/>
        <w:right w:val="none" w:sz="0" w:space="0" w:color="auto"/>
      </w:divBdr>
      <w:divsChild>
        <w:div w:id="1674649463">
          <w:marLeft w:val="0"/>
          <w:marRight w:val="0"/>
          <w:marTop w:val="0"/>
          <w:marBottom w:val="0"/>
          <w:divBdr>
            <w:top w:val="none" w:sz="0" w:space="0" w:color="auto"/>
            <w:left w:val="none" w:sz="0" w:space="0" w:color="auto"/>
            <w:bottom w:val="none" w:sz="0" w:space="0" w:color="auto"/>
            <w:right w:val="none" w:sz="0" w:space="0" w:color="auto"/>
          </w:divBdr>
          <w:divsChild>
            <w:div w:id="138613561">
              <w:marLeft w:val="0"/>
              <w:marRight w:val="0"/>
              <w:marTop w:val="0"/>
              <w:marBottom w:val="0"/>
              <w:divBdr>
                <w:top w:val="none" w:sz="0" w:space="0" w:color="auto"/>
                <w:left w:val="none" w:sz="0" w:space="0" w:color="auto"/>
                <w:bottom w:val="none" w:sz="0" w:space="0" w:color="auto"/>
                <w:right w:val="none" w:sz="0" w:space="0" w:color="auto"/>
              </w:divBdr>
              <w:divsChild>
                <w:div w:id="1499882420">
                  <w:marLeft w:val="0"/>
                  <w:marRight w:val="0"/>
                  <w:marTop w:val="0"/>
                  <w:marBottom w:val="0"/>
                  <w:divBdr>
                    <w:top w:val="none" w:sz="0" w:space="0" w:color="auto"/>
                    <w:left w:val="none" w:sz="0" w:space="0" w:color="auto"/>
                    <w:bottom w:val="none" w:sz="0" w:space="0" w:color="auto"/>
                    <w:right w:val="none" w:sz="0" w:space="0" w:color="auto"/>
                  </w:divBdr>
                </w:div>
              </w:divsChild>
            </w:div>
            <w:div w:id="1960795137">
              <w:marLeft w:val="0"/>
              <w:marRight w:val="0"/>
              <w:marTop w:val="0"/>
              <w:marBottom w:val="0"/>
              <w:divBdr>
                <w:top w:val="none" w:sz="0" w:space="0" w:color="auto"/>
                <w:left w:val="none" w:sz="0" w:space="0" w:color="auto"/>
                <w:bottom w:val="none" w:sz="0" w:space="0" w:color="auto"/>
                <w:right w:val="none" w:sz="0" w:space="0" w:color="auto"/>
              </w:divBdr>
              <w:divsChild>
                <w:div w:id="92240404">
                  <w:marLeft w:val="0"/>
                  <w:marRight w:val="0"/>
                  <w:marTop w:val="0"/>
                  <w:marBottom w:val="0"/>
                  <w:divBdr>
                    <w:top w:val="none" w:sz="0" w:space="0" w:color="auto"/>
                    <w:left w:val="none" w:sz="0" w:space="0" w:color="auto"/>
                    <w:bottom w:val="none" w:sz="0" w:space="0" w:color="auto"/>
                    <w:right w:val="none" w:sz="0" w:space="0" w:color="auto"/>
                  </w:divBdr>
                </w:div>
              </w:divsChild>
            </w:div>
            <w:div w:id="1698777856">
              <w:marLeft w:val="0"/>
              <w:marRight w:val="0"/>
              <w:marTop w:val="0"/>
              <w:marBottom w:val="0"/>
              <w:divBdr>
                <w:top w:val="none" w:sz="0" w:space="0" w:color="auto"/>
                <w:left w:val="none" w:sz="0" w:space="0" w:color="auto"/>
                <w:bottom w:val="none" w:sz="0" w:space="0" w:color="auto"/>
                <w:right w:val="none" w:sz="0" w:space="0" w:color="auto"/>
              </w:divBdr>
              <w:divsChild>
                <w:div w:id="10428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4093">
      <w:bodyDiv w:val="1"/>
      <w:marLeft w:val="0"/>
      <w:marRight w:val="0"/>
      <w:marTop w:val="0"/>
      <w:marBottom w:val="0"/>
      <w:divBdr>
        <w:top w:val="none" w:sz="0" w:space="0" w:color="auto"/>
        <w:left w:val="none" w:sz="0" w:space="0" w:color="auto"/>
        <w:bottom w:val="none" w:sz="0" w:space="0" w:color="auto"/>
        <w:right w:val="none" w:sz="0" w:space="0" w:color="auto"/>
      </w:divBdr>
      <w:divsChild>
        <w:div w:id="622998225">
          <w:marLeft w:val="0"/>
          <w:marRight w:val="0"/>
          <w:marTop w:val="0"/>
          <w:marBottom w:val="0"/>
          <w:divBdr>
            <w:top w:val="none" w:sz="0" w:space="0" w:color="auto"/>
            <w:left w:val="none" w:sz="0" w:space="0" w:color="auto"/>
            <w:bottom w:val="none" w:sz="0" w:space="0" w:color="auto"/>
            <w:right w:val="none" w:sz="0" w:space="0" w:color="auto"/>
          </w:divBdr>
          <w:divsChild>
            <w:div w:id="1663313293">
              <w:marLeft w:val="0"/>
              <w:marRight w:val="0"/>
              <w:marTop w:val="0"/>
              <w:marBottom w:val="0"/>
              <w:divBdr>
                <w:top w:val="none" w:sz="0" w:space="0" w:color="auto"/>
                <w:left w:val="none" w:sz="0" w:space="0" w:color="auto"/>
                <w:bottom w:val="none" w:sz="0" w:space="0" w:color="auto"/>
                <w:right w:val="none" w:sz="0" w:space="0" w:color="auto"/>
              </w:divBdr>
              <w:divsChild>
                <w:div w:id="32926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450479">
      <w:bodyDiv w:val="1"/>
      <w:marLeft w:val="0"/>
      <w:marRight w:val="0"/>
      <w:marTop w:val="0"/>
      <w:marBottom w:val="0"/>
      <w:divBdr>
        <w:top w:val="none" w:sz="0" w:space="0" w:color="auto"/>
        <w:left w:val="none" w:sz="0" w:space="0" w:color="auto"/>
        <w:bottom w:val="none" w:sz="0" w:space="0" w:color="auto"/>
        <w:right w:val="none" w:sz="0" w:space="0" w:color="auto"/>
      </w:divBdr>
      <w:divsChild>
        <w:div w:id="336689508">
          <w:marLeft w:val="0"/>
          <w:marRight w:val="0"/>
          <w:marTop w:val="0"/>
          <w:marBottom w:val="0"/>
          <w:divBdr>
            <w:top w:val="none" w:sz="0" w:space="0" w:color="auto"/>
            <w:left w:val="none" w:sz="0" w:space="0" w:color="auto"/>
            <w:bottom w:val="none" w:sz="0" w:space="0" w:color="auto"/>
            <w:right w:val="none" w:sz="0" w:space="0" w:color="auto"/>
          </w:divBdr>
          <w:divsChild>
            <w:div w:id="2088191305">
              <w:marLeft w:val="0"/>
              <w:marRight w:val="0"/>
              <w:marTop w:val="0"/>
              <w:marBottom w:val="0"/>
              <w:divBdr>
                <w:top w:val="none" w:sz="0" w:space="0" w:color="auto"/>
                <w:left w:val="none" w:sz="0" w:space="0" w:color="auto"/>
                <w:bottom w:val="none" w:sz="0" w:space="0" w:color="auto"/>
                <w:right w:val="none" w:sz="0" w:space="0" w:color="auto"/>
              </w:divBdr>
              <w:divsChild>
                <w:div w:id="58249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5035">
      <w:bodyDiv w:val="1"/>
      <w:marLeft w:val="0"/>
      <w:marRight w:val="0"/>
      <w:marTop w:val="0"/>
      <w:marBottom w:val="0"/>
      <w:divBdr>
        <w:top w:val="none" w:sz="0" w:space="0" w:color="auto"/>
        <w:left w:val="none" w:sz="0" w:space="0" w:color="auto"/>
        <w:bottom w:val="none" w:sz="0" w:space="0" w:color="auto"/>
        <w:right w:val="none" w:sz="0" w:space="0" w:color="auto"/>
      </w:divBdr>
      <w:divsChild>
        <w:div w:id="589705747">
          <w:marLeft w:val="0"/>
          <w:marRight w:val="0"/>
          <w:marTop w:val="0"/>
          <w:marBottom w:val="0"/>
          <w:divBdr>
            <w:top w:val="none" w:sz="0" w:space="0" w:color="auto"/>
            <w:left w:val="none" w:sz="0" w:space="0" w:color="auto"/>
            <w:bottom w:val="none" w:sz="0" w:space="0" w:color="auto"/>
            <w:right w:val="none" w:sz="0" w:space="0" w:color="auto"/>
          </w:divBdr>
          <w:divsChild>
            <w:div w:id="5838327">
              <w:marLeft w:val="0"/>
              <w:marRight w:val="0"/>
              <w:marTop w:val="0"/>
              <w:marBottom w:val="0"/>
              <w:divBdr>
                <w:top w:val="none" w:sz="0" w:space="0" w:color="auto"/>
                <w:left w:val="none" w:sz="0" w:space="0" w:color="auto"/>
                <w:bottom w:val="none" w:sz="0" w:space="0" w:color="auto"/>
                <w:right w:val="none" w:sz="0" w:space="0" w:color="auto"/>
              </w:divBdr>
              <w:divsChild>
                <w:div w:id="12125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42652">
      <w:bodyDiv w:val="1"/>
      <w:marLeft w:val="0"/>
      <w:marRight w:val="0"/>
      <w:marTop w:val="0"/>
      <w:marBottom w:val="0"/>
      <w:divBdr>
        <w:top w:val="none" w:sz="0" w:space="0" w:color="auto"/>
        <w:left w:val="none" w:sz="0" w:space="0" w:color="auto"/>
        <w:bottom w:val="none" w:sz="0" w:space="0" w:color="auto"/>
        <w:right w:val="none" w:sz="0" w:space="0" w:color="auto"/>
      </w:divBdr>
      <w:divsChild>
        <w:div w:id="1868788581">
          <w:marLeft w:val="0"/>
          <w:marRight w:val="0"/>
          <w:marTop w:val="0"/>
          <w:marBottom w:val="0"/>
          <w:divBdr>
            <w:top w:val="none" w:sz="0" w:space="0" w:color="auto"/>
            <w:left w:val="none" w:sz="0" w:space="0" w:color="auto"/>
            <w:bottom w:val="none" w:sz="0" w:space="0" w:color="auto"/>
            <w:right w:val="none" w:sz="0" w:space="0" w:color="auto"/>
          </w:divBdr>
          <w:divsChild>
            <w:div w:id="399713749">
              <w:marLeft w:val="0"/>
              <w:marRight w:val="0"/>
              <w:marTop w:val="0"/>
              <w:marBottom w:val="0"/>
              <w:divBdr>
                <w:top w:val="none" w:sz="0" w:space="0" w:color="auto"/>
                <w:left w:val="none" w:sz="0" w:space="0" w:color="auto"/>
                <w:bottom w:val="none" w:sz="0" w:space="0" w:color="auto"/>
                <w:right w:val="none" w:sz="0" w:space="0" w:color="auto"/>
              </w:divBdr>
              <w:divsChild>
                <w:div w:id="3931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62140">
      <w:bodyDiv w:val="1"/>
      <w:marLeft w:val="0"/>
      <w:marRight w:val="0"/>
      <w:marTop w:val="0"/>
      <w:marBottom w:val="0"/>
      <w:divBdr>
        <w:top w:val="none" w:sz="0" w:space="0" w:color="auto"/>
        <w:left w:val="none" w:sz="0" w:space="0" w:color="auto"/>
        <w:bottom w:val="none" w:sz="0" w:space="0" w:color="auto"/>
        <w:right w:val="none" w:sz="0" w:space="0" w:color="auto"/>
      </w:divBdr>
      <w:divsChild>
        <w:div w:id="2046977796">
          <w:marLeft w:val="0"/>
          <w:marRight w:val="0"/>
          <w:marTop w:val="0"/>
          <w:marBottom w:val="0"/>
          <w:divBdr>
            <w:top w:val="none" w:sz="0" w:space="0" w:color="auto"/>
            <w:left w:val="none" w:sz="0" w:space="0" w:color="auto"/>
            <w:bottom w:val="none" w:sz="0" w:space="0" w:color="auto"/>
            <w:right w:val="none" w:sz="0" w:space="0" w:color="auto"/>
          </w:divBdr>
          <w:divsChild>
            <w:div w:id="988021340">
              <w:marLeft w:val="0"/>
              <w:marRight w:val="0"/>
              <w:marTop w:val="0"/>
              <w:marBottom w:val="0"/>
              <w:divBdr>
                <w:top w:val="none" w:sz="0" w:space="0" w:color="auto"/>
                <w:left w:val="none" w:sz="0" w:space="0" w:color="auto"/>
                <w:bottom w:val="none" w:sz="0" w:space="0" w:color="auto"/>
                <w:right w:val="none" w:sz="0" w:space="0" w:color="auto"/>
              </w:divBdr>
              <w:divsChild>
                <w:div w:id="757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65049">
      <w:bodyDiv w:val="1"/>
      <w:marLeft w:val="0"/>
      <w:marRight w:val="0"/>
      <w:marTop w:val="0"/>
      <w:marBottom w:val="0"/>
      <w:divBdr>
        <w:top w:val="none" w:sz="0" w:space="0" w:color="auto"/>
        <w:left w:val="none" w:sz="0" w:space="0" w:color="auto"/>
        <w:bottom w:val="none" w:sz="0" w:space="0" w:color="auto"/>
        <w:right w:val="none" w:sz="0" w:space="0" w:color="auto"/>
      </w:divBdr>
    </w:div>
    <w:div w:id="525872701">
      <w:bodyDiv w:val="1"/>
      <w:marLeft w:val="0"/>
      <w:marRight w:val="0"/>
      <w:marTop w:val="0"/>
      <w:marBottom w:val="0"/>
      <w:divBdr>
        <w:top w:val="none" w:sz="0" w:space="0" w:color="auto"/>
        <w:left w:val="none" w:sz="0" w:space="0" w:color="auto"/>
        <w:bottom w:val="none" w:sz="0" w:space="0" w:color="auto"/>
        <w:right w:val="none" w:sz="0" w:space="0" w:color="auto"/>
      </w:divBdr>
    </w:div>
    <w:div w:id="542837999">
      <w:bodyDiv w:val="1"/>
      <w:marLeft w:val="0"/>
      <w:marRight w:val="0"/>
      <w:marTop w:val="0"/>
      <w:marBottom w:val="0"/>
      <w:divBdr>
        <w:top w:val="none" w:sz="0" w:space="0" w:color="auto"/>
        <w:left w:val="none" w:sz="0" w:space="0" w:color="auto"/>
        <w:bottom w:val="none" w:sz="0" w:space="0" w:color="auto"/>
        <w:right w:val="none" w:sz="0" w:space="0" w:color="auto"/>
      </w:divBdr>
      <w:divsChild>
        <w:div w:id="674723652">
          <w:marLeft w:val="0"/>
          <w:marRight w:val="0"/>
          <w:marTop w:val="0"/>
          <w:marBottom w:val="0"/>
          <w:divBdr>
            <w:top w:val="none" w:sz="0" w:space="0" w:color="auto"/>
            <w:left w:val="none" w:sz="0" w:space="0" w:color="auto"/>
            <w:bottom w:val="none" w:sz="0" w:space="0" w:color="auto"/>
            <w:right w:val="none" w:sz="0" w:space="0" w:color="auto"/>
          </w:divBdr>
          <w:divsChild>
            <w:div w:id="2063090754">
              <w:marLeft w:val="0"/>
              <w:marRight w:val="0"/>
              <w:marTop w:val="0"/>
              <w:marBottom w:val="0"/>
              <w:divBdr>
                <w:top w:val="none" w:sz="0" w:space="0" w:color="auto"/>
                <w:left w:val="none" w:sz="0" w:space="0" w:color="auto"/>
                <w:bottom w:val="none" w:sz="0" w:space="0" w:color="auto"/>
                <w:right w:val="none" w:sz="0" w:space="0" w:color="auto"/>
              </w:divBdr>
              <w:divsChild>
                <w:div w:id="155191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4038">
      <w:bodyDiv w:val="1"/>
      <w:marLeft w:val="0"/>
      <w:marRight w:val="0"/>
      <w:marTop w:val="0"/>
      <w:marBottom w:val="0"/>
      <w:divBdr>
        <w:top w:val="none" w:sz="0" w:space="0" w:color="auto"/>
        <w:left w:val="none" w:sz="0" w:space="0" w:color="auto"/>
        <w:bottom w:val="none" w:sz="0" w:space="0" w:color="auto"/>
        <w:right w:val="none" w:sz="0" w:space="0" w:color="auto"/>
      </w:divBdr>
      <w:divsChild>
        <w:div w:id="1867713751">
          <w:marLeft w:val="0"/>
          <w:marRight w:val="0"/>
          <w:marTop w:val="0"/>
          <w:marBottom w:val="0"/>
          <w:divBdr>
            <w:top w:val="none" w:sz="0" w:space="0" w:color="auto"/>
            <w:left w:val="none" w:sz="0" w:space="0" w:color="auto"/>
            <w:bottom w:val="none" w:sz="0" w:space="0" w:color="auto"/>
            <w:right w:val="none" w:sz="0" w:space="0" w:color="auto"/>
          </w:divBdr>
          <w:divsChild>
            <w:div w:id="549804878">
              <w:marLeft w:val="0"/>
              <w:marRight w:val="0"/>
              <w:marTop w:val="0"/>
              <w:marBottom w:val="0"/>
              <w:divBdr>
                <w:top w:val="none" w:sz="0" w:space="0" w:color="auto"/>
                <w:left w:val="none" w:sz="0" w:space="0" w:color="auto"/>
                <w:bottom w:val="none" w:sz="0" w:space="0" w:color="auto"/>
                <w:right w:val="none" w:sz="0" w:space="0" w:color="auto"/>
              </w:divBdr>
              <w:divsChild>
                <w:div w:id="79429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796496">
      <w:bodyDiv w:val="1"/>
      <w:marLeft w:val="0"/>
      <w:marRight w:val="0"/>
      <w:marTop w:val="0"/>
      <w:marBottom w:val="0"/>
      <w:divBdr>
        <w:top w:val="none" w:sz="0" w:space="0" w:color="auto"/>
        <w:left w:val="none" w:sz="0" w:space="0" w:color="auto"/>
        <w:bottom w:val="none" w:sz="0" w:space="0" w:color="auto"/>
        <w:right w:val="none" w:sz="0" w:space="0" w:color="auto"/>
      </w:divBdr>
      <w:divsChild>
        <w:div w:id="1582711533">
          <w:marLeft w:val="0"/>
          <w:marRight w:val="0"/>
          <w:marTop w:val="0"/>
          <w:marBottom w:val="0"/>
          <w:divBdr>
            <w:top w:val="none" w:sz="0" w:space="0" w:color="auto"/>
            <w:left w:val="none" w:sz="0" w:space="0" w:color="auto"/>
            <w:bottom w:val="none" w:sz="0" w:space="0" w:color="auto"/>
            <w:right w:val="none" w:sz="0" w:space="0" w:color="auto"/>
          </w:divBdr>
          <w:divsChild>
            <w:div w:id="1161702419">
              <w:marLeft w:val="0"/>
              <w:marRight w:val="0"/>
              <w:marTop w:val="0"/>
              <w:marBottom w:val="0"/>
              <w:divBdr>
                <w:top w:val="none" w:sz="0" w:space="0" w:color="auto"/>
                <w:left w:val="none" w:sz="0" w:space="0" w:color="auto"/>
                <w:bottom w:val="none" w:sz="0" w:space="0" w:color="auto"/>
                <w:right w:val="none" w:sz="0" w:space="0" w:color="auto"/>
              </w:divBdr>
              <w:divsChild>
                <w:div w:id="214731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6171">
      <w:bodyDiv w:val="1"/>
      <w:marLeft w:val="0"/>
      <w:marRight w:val="0"/>
      <w:marTop w:val="0"/>
      <w:marBottom w:val="0"/>
      <w:divBdr>
        <w:top w:val="none" w:sz="0" w:space="0" w:color="auto"/>
        <w:left w:val="none" w:sz="0" w:space="0" w:color="auto"/>
        <w:bottom w:val="none" w:sz="0" w:space="0" w:color="auto"/>
        <w:right w:val="none" w:sz="0" w:space="0" w:color="auto"/>
      </w:divBdr>
      <w:divsChild>
        <w:div w:id="1040320697">
          <w:marLeft w:val="0"/>
          <w:marRight w:val="0"/>
          <w:marTop w:val="0"/>
          <w:marBottom w:val="0"/>
          <w:divBdr>
            <w:top w:val="none" w:sz="0" w:space="0" w:color="auto"/>
            <w:left w:val="none" w:sz="0" w:space="0" w:color="auto"/>
            <w:bottom w:val="none" w:sz="0" w:space="0" w:color="auto"/>
            <w:right w:val="none" w:sz="0" w:space="0" w:color="auto"/>
          </w:divBdr>
          <w:divsChild>
            <w:div w:id="1510831160">
              <w:marLeft w:val="0"/>
              <w:marRight w:val="0"/>
              <w:marTop w:val="0"/>
              <w:marBottom w:val="0"/>
              <w:divBdr>
                <w:top w:val="none" w:sz="0" w:space="0" w:color="auto"/>
                <w:left w:val="none" w:sz="0" w:space="0" w:color="auto"/>
                <w:bottom w:val="none" w:sz="0" w:space="0" w:color="auto"/>
                <w:right w:val="none" w:sz="0" w:space="0" w:color="auto"/>
              </w:divBdr>
              <w:divsChild>
                <w:div w:id="20819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92777">
      <w:bodyDiv w:val="1"/>
      <w:marLeft w:val="0"/>
      <w:marRight w:val="0"/>
      <w:marTop w:val="0"/>
      <w:marBottom w:val="0"/>
      <w:divBdr>
        <w:top w:val="none" w:sz="0" w:space="0" w:color="auto"/>
        <w:left w:val="none" w:sz="0" w:space="0" w:color="auto"/>
        <w:bottom w:val="none" w:sz="0" w:space="0" w:color="auto"/>
        <w:right w:val="none" w:sz="0" w:space="0" w:color="auto"/>
      </w:divBdr>
      <w:divsChild>
        <w:div w:id="987248468">
          <w:marLeft w:val="0"/>
          <w:marRight w:val="0"/>
          <w:marTop w:val="0"/>
          <w:marBottom w:val="0"/>
          <w:divBdr>
            <w:top w:val="none" w:sz="0" w:space="0" w:color="auto"/>
            <w:left w:val="none" w:sz="0" w:space="0" w:color="auto"/>
            <w:bottom w:val="none" w:sz="0" w:space="0" w:color="auto"/>
            <w:right w:val="none" w:sz="0" w:space="0" w:color="auto"/>
          </w:divBdr>
          <w:divsChild>
            <w:div w:id="1090547388">
              <w:marLeft w:val="0"/>
              <w:marRight w:val="0"/>
              <w:marTop w:val="0"/>
              <w:marBottom w:val="0"/>
              <w:divBdr>
                <w:top w:val="none" w:sz="0" w:space="0" w:color="auto"/>
                <w:left w:val="none" w:sz="0" w:space="0" w:color="auto"/>
                <w:bottom w:val="none" w:sz="0" w:space="0" w:color="auto"/>
                <w:right w:val="none" w:sz="0" w:space="0" w:color="auto"/>
              </w:divBdr>
              <w:divsChild>
                <w:div w:id="1938559793">
                  <w:marLeft w:val="0"/>
                  <w:marRight w:val="0"/>
                  <w:marTop w:val="0"/>
                  <w:marBottom w:val="0"/>
                  <w:divBdr>
                    <w:top w:val="none" w:sz="0" w:space="0" w:color="auto"/>
                    <w:left w:val="none" w:sz="0" w:space="0" w:color="auto"/>
                    <w:bottom w:val="none" w:sz="0" w:space="0" w:color="auto"/>
                    <w:right w:val="none" w:sz="0" w:space="0" w:color="auto"/>
                  </w:divBdr>
                  <w:divsChild>
                    <w:div w:id="19860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136977">
      <w:bodyDiv w:val="1"/>
      <w:marLeft w:val="0"/>
      <w:marRight w:val="0"/>
      <w:marTop w:val="0"/>
      <w:marBottom w:val="0"/>
      <w:divBdr>
        <w:top w:val="none" w:sz="0" w:space="0" w:color="auto"/>
        <w:left w:val="none" w:sz="0" w:space="0" w:color="auto"/>
        <w:bottom w:val="none" w:sz="0" w:space="0" w:color="auto"/>
        <w:right w:val="none" w:sz="0" w:space="0" w:color="auto"/>
      </w:divBdr>
      <w:divsChild>
        <w:div w:id="228347687">
          <w:marLeft w:val="0"/>
          <w:marRight w:val="0"/>
          <w:marTop w:val="0"/>
          <w:marBottom w:val="0"/>
          <w:divBdr>
            <w:top w:val="none" w:sz="0" w:space="0" w:color="auto"/>
            <w:left w:val="none" w:sz="0" w:space="0" w:color="auto"/>
            <w:bottom w:val="none" w:sz="0" w:space="0" w:color="auto"/>
            <w:right w:val="none" w:sz="0" w:space="0" w:color="auto"/>
          </w:divBdr>
          <w:divsChild>
            <w:div w:id="512572761">
              <w:marLeft w:val="0"/>
              <w:marRight w:val="0"/>
              <w:marTop w:val="0"/>
              <w:marBottom w:val="0"/>
              <w:divBdr>
                <w:top w:val="none" w:sz="0" w:space="0" w:color="auto"/>
                <w:left w:val="none" w:sz="0" w:space="0" w:color="auto"/>
                <w:bottom w:val="none" w:sz="0" w:space="0" w:color="auto"/>
                <w:right w:val="none" w:sz="0" w:space="0" w:color="auto"/>
              </w:divBdr>
              <w:divsChild>
                <w:div w:id="4443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82160">
      <w:bodyDiv w:val="1"/>
      <w:marLeft w:val="0"/>
      <w:marRight w:val="0"/>
      <w:marTop w:val="0"/>
      <w:marBottom w:val="0"/>
      <w:divBdr>
        <w:top w:val="none" w:sz="0" w:space="0" w:color="auto"/>
        <w:left w:val="none" w:sz="0" w:space="0" w:color="auto"/>
        <w:bottom w:val="none" w:sz="0" w:space="0" w:color="auto"/>
        <w:right w:val="none" w:sz="0" w:space="0" w:color="auto"/>
      </w:divBdr>
    </w:div>
    <w:div w:id="607127522">
      <w:bodyDiv w:val="1"/>
      <w:marLeft w:val="0"/>
      <w:marRight w:val="0"/>
      <w:marTop w:val="0"/>
      <w:marBottom w:val="0"/>
      <w:divBdr>
        <w:top w:val="none" w:sz="0" w:space="0" w:color="auto"/>
        <w:left w:val="none" w:sz="0" w:space="0" w:color="auto"/>
        <w:bottom w:val="none" w:sz="0" w:space="0" w:color="auto"/>
        <w:right w:val="none" w:sz="0" w:space="0" w:color="auto"/>
      </w:divBdr>
      <w:divsChild>
        <w:div w:id="468209207">
          <w:marLeft w:val="0"/>
          <w:marRight w:val="0"/>
          <w:marTop w:val="0"/>
          <w:marBottom w:val="0"/>
          <w:divBdr>
            <w:top w:val="none" w:sz="0" w:space="0" w:color="auto"/>
            <w:left w:val="none" w:sz="0" w:space="0" w:color="auto"/>
            <w:bottom w:val="none" w:sz="0" w:space="0" w:color="auto"/>
            <w:right w:val="none" w:sz="0" w:space="0" w:color="auto"/>
          </w:divBdr>
          <w:divsChild>
            <w:div w:id="186061999">
              <w:marLeft w:val="0"/>
              <w:marRight w:val="0"/>
              <w:marTop w:val="0"/>
              <w:marBottom w:val="0"/>
              <w:divBdr>
                <w:top w:val="none" w:sz="0" w:space="0" w:color="auto"/>
                <w:left w:val="none" w:sz="0" w:space="0" w:color="auto"/>
                <w:bottom w:val="none" w:sz="0" w:space="0" w:color="auto"/>
                <w:right w:val="none" w:sz="0" w:space="0" w:color="auto"/>
              </w:divBdr>
              <w:divsChild>
                <w:div w:id="1147360075">
                  <w:marLeft w:val="0"/>
                  <w:marRight w:val="0"/>
                  <w:marTop w:val="0"/>
                  <w:marBottom w:val="0"/>
                  <w:divBdr>
                    <w:top w:val="none" w:sz="0" w:space="0" w:color="auto"/>
                    <w:left w:val="none" w:sz="0" w:space="0" w:color="auto"/>
                    <w:bottom w:val="none" w:sz="0" w:space="0" w:color="auto"/>
                    <w:right w:val="none" w:sz="0" w:space="0" w:color="auto"/>
                  </w:divBdr>
                  <w:divsChild>
                    <w:div w:id="162950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204800">
      <w:bodyDiv w:val="1"/>
      <w:marLeft w:val="0"/>
      <w:marRight w:val="0"/>
      <w:marTop w:val="0"/>
      <w:marBottom w:val="0"/>
      <w:divBdr>
        <w:top w:val="none" w:sz="0" w:space="0" w:color="auto"/>
        <w:left w:val="none" w:sz="0" w:space="0" w:color="auto"/>
        <w:bottom w:val="none" w:sz="0" w:space="0" w:color="auto"/>
        <w:right w:val="none" w:sz="0" w:space="0" w:color="auto"/>
      </w:divBdr>
      <w:divsChild>
        <w:div w:id="1155412713">
          <w:marLeft w:val="0"/>
          <w:marRight w:val="0"/>
          <w:marTop w:val="0"/>
          <w:marBottom w:val="0"/>
          <w:divBdr>
            <w:top w:val="none" w:sz="0" w:space="0" w:color="auto"/>
            <w:left w:val="none" w:sz="0" w:space="0" w:color="auto"/>
            <w:bottom w:val="none" w:sz="0" w:space="0" w:color="auto"/>
            <w:right w:val="none" w:sz="0" w:space="0" w:color="auto"/>
          </w:divBdr>
          <w:divsChild>
            <w:div w:id="985399655">
              <w:marLeft w:val="0"/>
              <w:marRight w:val="0"/>
              <w:marTop w:val="0"/>
              <w:marBottom w:val="0"/>
              <w:divBdr>
                <w:top w:val="none" w:sz="0" w:space="0" w:color="auto"/>
                <w:left w:val="none" w:sz="0" w:space="0" w:color="auto"/>
                <w:bottom w:val="none" w:sz="0" w:space="0" w:color="auto"/>
                <w:right w:val="none" w:sz="0" w:space="0" w:color="auto"/>
              </w:divBdr>
              <w:divsChild>
                <w:div w:id="76711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90929">
      <w:bodyDiv w:val="1"/>
      <w:marLeft w:val="0"/>
      <w:marRight w:val="0"/>
      <w:marTop w:val="0"/>
      <w:marBottom w:val="0"/>
      <w:divBdr>
        <w:top w:val="none" w:sz="0" w:space="0" w:color="auto"/>
        <w:left w:val="none" w:sz="0" w:space="0" w:color="auto"/>
        <w:bottom w:val="none" w:sz="0" w:space="0" w:color="auto"/>
        <w:right w:val="none" w:sz="0" w:space="0" w:color="auto"/>
      </w:divBdr>
      <w:divsChild>
        <w:div w:id="1673483134">
          <w:marLeft w:val="0"/>
          <w:marRight w:val="0"/>
          <w:marTop w:val="0"/>
          <w:marBottom w:val="0"/>
          <w:divBdr>
            <w:top w:val="none" w:sz="0" w:space="0" w:color="auto"/>
            <w:left w:val="none" w:sz="0" w:space="0" w:color="auto"/>
            <w:bottom w:val="none" w:sz="0" w:space="0" w:color="auto"/>
            <w:right w:val="none" w:sz="0" w:space="0" w:color="auto"/>
          </w:divBdr>
          <w:divsChild>
            <w:div w:id="280385765">
              <w:marLeft w:val="0"/>
              <w:marRight w:val="0"/>
              <w:marTop w:val="0"/>
              <w:marBottom w:val="0"/>
              <w:divBdr>
                <w:top w:val="none" w:sz="0" w:space="0" w:color="auto"/>
                <w:left w:val="none" w:sz="0" w:space="0" w:color="auto"/>
                <w:bottom w:val="none" w:sz="0" w:space="0" w:color="auto"/>
                <w:right w:val="none" w:sz="0" w:space="0" w:color="auto"/>
              </w:divBdr>
              <w:divsChild>
                <w:div w:id="202095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9069">
      <w:bodyDiv w:val="1"/>
      <w:marLeft w:val="0"/>
      <w:marRight w:val="0"/>
      <w:marTop w:val="0"/>
      <w:marBottom w:val="0"/>
      <w:divBdr>
        <w:top w:val="none" w:sz="0" w:space="0" w:color="auto"/>
        <w:left w:val="none" w:sz="0" w:space="0" w:color="auto"/>
        <w:bottom w:val="none" w:sz="0" w:space="0" w:color="auto"/>
        <w:right w:val="none" w:sz="0" w:space="0" w:color="auto"/>
      </w:divBdr>
      <w:divsChild>
        <w:div w:id="778261157">
          <w:marLeft w:val="0"/>
          <w:marRight w:val="0"/>
          <w:marTop w:val="0"/>
          <w:marBottom w:val="0"/>
          <w:divBdr>
            <w:top w:val="none" w:sz="0" w:space="0" w:color="auto"/>
            <w:left w:val="none" w:sz="0" w:space="0" w:color="auto"/>
            <w:bottom w:val="none" w:sz="0" w:space="0" w:color="auto"/>
            <w:right w:val="none" w:sz="0" w:space="0" w:color="auto"/>
          </w:divBdr>
          <w:divsChild>
            <w:div w:id="74716186">
              <w:marLeft w:val="0"/>
              <w:marRight w:val="0"/>
              <w:marTop w:val="0"/>
              <w:marBottom w:val="0"/>
              <w:divBdr>
                <w:top w:val="none" w:sz="0" w:space="0" w:color="auto"/>
                <w:left w:val="none" w:sz="0" w:space="0" w:color="auto"/>
                <w:bottom w:val="none" w:sz="0" w:space="0" w:color="auto"/>
                <w:right w:val="none" w:sz="0" w:space="0" w:color="auto"/>
              </w:divBdr>
              <w:divsChild>
                <w:div w:id="1969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83344">
      <w:bodyDiv w:val="1"/>
      <w:marLeft w:val="0"/>
      <w:marRight w:val="0"/>
      <w:marTop w:val="0"/>
      <w:marBottom w:val="0"/>
      <w:divBdr>
        <w:top w:val="none" w:sz="0" w:space="0" w:color="auto"/>
        <w:left w:val="none" w:sz="0" w:space="0" w:color="auto"/>
        <w:bottom w:val="none" w:sz="0" w:space="0" w:color="auto"/>
        <w:right w:val="none" w:sz="0" w:space="0" w:color="auto"/>
      </w:divBdr>
      <w:divsChild>
        <w:div w:id="492187796">
          <w:marLeft w:val="0"/>
          <w:marRight w:val="0"/>
          <w:marTop w:val="0"/>
          <w:marBottom w:val="0"/>
          <w:divBdr>
            <w:top w:val="none" w:sz="0" w:space="0" w:color="auto"/>
            <w:left w:val="none" w:sz="0" w:space="0" w:color="auto"/>
            <w:bottom w:val="none" w:sz="0" w:space="0" w:color="auto"/>
            <w:right w:val="none" w:sz="0" w:space="0" w:color="auto"/>
          </w:divBdr>
          <w:divsChild>
            <w:div w:id="1392653186">
              <w:marLeft w:val="0"/>
              <w:marRight w:val="0"/>
              <w:marTop w:val="0"/>
              <w:marBottom w:val="0"/>
              <w:divBdr>
                <w:top w:val="none" w:sz="0" w:space="0" w:color="auto"/>
                <w:left w:val="none" w:sz="0" w:space="0" w:color="auto"/>
                <w:bottom w:val="none" w:sz="0" w:space="0" w:color="auto"/>
                <w:right w:val="none" w:sz="0" w:space="0" w:color="auto"/>
              </w:divBdr>
              <w:divsChild>
                <w:div w:id="10617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31501">
      <w:bodyDiv w:val="1"/>
      <w:marLeft w:val="0"/>
      <w:marRight w:val="0"/>
      <w:marTop w:val="0"/>
      <w:marBottom w:val="0"/>
      <w:divBdr>
        <w:top w:val="none" w:sz="0" w:space="0" w:color="auto"/>
        <w:left w:val="none" w:sz="0" w:space="0" w:color="auto"/>
        <w:bottom w:val="none" w:sz="0" w:space="0" w:color="auto"/>
        <w:right w:val="none" w:sz="0" w:space="0" w:color="auto"/>
      </w:divBdr>
      <w:divsChild>
        <w:div w:id="1097402993">
          <w:marLeft w:val="0"/>
          <w:marRight w:val="0"/>
          <w:marTop w:val="0"/>
          <w:marBottom w:val="0"/>
          <w:divBdr>
            <w:top w:val="none" w:sz="0" w:space="0" w:color="auto"/>
            <w:left w:val="none" w:sz="0" w:space="0" w:color="auto"/>
            <w:bottom w:val="none" w:sz="0" w:space="0" w:color="auto"/>
            <w:right w:val="none" w:sz="0" w:space="0" w:color="auto"/>
          </w:divBdr>
          <w:divsChild>
            <w:div w:id="576286005">
              <w:marLeft w:val="0"/>
              <w:marRight w:val="0"/>
              <w:marTop w:val="0"/>
              <w:marBottom w:val="0"/>
              <w:divBdr>
                <w:top w:val="none" w:sz="0" w:space="0" w:color="auto"/>
                <w:left w:val="none" w:sz="0" w:space="0" w:color="auto"/>
                <w:bottom w:val="none" w:sz="0" w:space="0" w:color="auto"/>
                <w:right w:val="none" w:sz="0" w:space="0" w:color="auto"/>
              </w:divBdr>
              <w:divsChild>
                <w:div w:id="3210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128706">
      <w:bodyDiv w:val="1"/>
      <w:marLeft w:val="0"/>
      <w:marRight w:val="0"/>
      <w:marTop w:val="0"/>
      <w:marBottom w:val="0"/>
      <w:divBdr>
        <w:top w:val="none" w:sz="0" w:space="0" w:color="auto"/>
        <w:left w:val="none" w:sz="0" w:space="0" w:color="auto"/>
        <w:bottom w:val="none" w:sz="0" w:space="0" w:color="auto"/>
        <w:right w:val="none" w:sz="0" w:space="0" w:color="auto"/>
      </w:divBdr>
      <w:divsChild>
        <w:div w:id="1451851155">
          <w:marLeft w:val="0"/>
          <w:marRight w:val="0"/>
          <w:marTop w:val="0"/>
          <w:marBottom w:val="0"/>
          <w:divBdr>
            <w:top w:val="none" w:sz="0" w:space="0" w:color="auto"/>
            <w:left w:val="none" w:sz="0" w:space="0" w:color="auto"/>
            <w:bottom w:val="none" w:sz="0" w:space="0" w:color="auto"/>
            <w:right w:val="none" w:sz="0" w:space="0" w:color="auto"/>
          </w:divBdr>
          <w:divsChild>
            <w:div w:id="560333810">
              <w:marLeft w:val="0"/>
              <w:marRight w:val="0"/>
              <w:marTop w:val="0"/>
              <w:marBottom w:val="0"/>
              <w:divBdr>
                <w:top w:val="none" w:sz="0" w:space="0" w:color="auto"/>
                <w:left w:val="none" w:sz="0" w:space="0" w:color="auto"/>
                <w:bottom w:val="none" w:sz="0" w:space="0" w:color="auto"/>
                <w:right w:val="none" w:sz="0" w:space="0" w:color="auto"/>
              </w:divBdr>
              <w:divsChild>
                <w:div w:id="1305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328643">
      <w:bodyDiv w:val="1"/>
      <w:marLeft w:val="0"/>
      <w:marRight w:val="0"/>
      <w:marTop w:val="0"/>
      <w:marBottom w:val="0"/>
      <w:divBdr>
        <w:top w:val="none" w:sz="0" w:space="0" w:color="auto"/>
        <w:left w:val="none" w:sz="0" w:space="0" w:color="auto"/>
        <w:bottom w:val="none" w:sz="0" w:space="0" w:color="auto"/>
        <w:right w:val="none" w:sz="0" w:space="0" w:color="auto"/>
      </w:divBdr>
      <w:divsChild>
        <w:div w:id="2009598274">
          <w:marLeft w:val="0"/>
          <w:marRight w:val="0"/>
          <w:marTop w:val="0"/>
          <w:marBottom w:val="0"/>
          <w:divBdr>
            <w:top w:val="none" w:sz="0" w:space="0" w:color="auto"/>
            <w:left w:val="none" w:sz="0" w:space="0" w:color="auto"/>
            <w:bottom w:val="none" w:sz="0" w:space="0" w:color="auto"/>
            <w:right w:val="none" w:sz="0" w:space="0" w:color="auto"/>
          </w:divBdr>
          <w:divsChild>
            <w:div w:id="2097628315">
              <w:marLeft w:val="0"/>
              <w:marRight w:val="0"/>
              <w:marTop w:val="0"/>
              <w:marBottom w:val="0"/>
              <w:divBdr>
                <w:top w:val="none" w:sz="0" w:space="0" w:color="auto"/>
                <w:left w:val="none" w:sz="0" w:space="0" w:color="auto"/>
                <w:bottom w:val="none" w:sz="0" w:space="0" w:color="auto"/>
                <w:right w:val="none" w:sz="0" w:space="0" w:color="auto"/>
              </w:divBdr>
              <w:divsChild>
                <w:div w:id="9159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28038">
      <w:bodyDiv w:val="1"/>
      <w:marLeft w:val="0"/>
      <w:marRight w:val="0"/>
      <w:marTop w:val="0"/>
      <w:marBottom w:val="0"/>
      <w:divBdr>
        <w:top w:val="none" w:sz="0" w:space="0" w:color="auto"/>
        <w:left w:val="none" w:sz="0" w:space="0" w:color="auto"/>
        <w:bottom w:val="none" w:sz="0" w:space="0" w:color="auto"/>
        <w:right w:val="none" w:sz="0" w:space="0" w:color="auto"/>
      </w:divBdr>
      <w:divsChild>
        <w:div w:id="663240579">
          <w:marLeft w:val="0"/>
          <w:marRight w:val="0"/>
          <w:marTop w:val="0"/>
          <w:marBottom w:val="0"/>
          <w:divBdr>
            <w:top w:val="none" w:sz="0" w:space="0" w:color="auto"/>
            <w:left w:val="none" w:sz="0" w:space="0" w:color="auto"/>
            <w:bottom w:val="none" w:sz="0" w:space="0" w:color="auto"/>
            <w:right w:val="none" w:sz="0" w:space="0" w:color="auto"/>
          </w:divBdr>
          <w:divsChild>
            <w:div w:id="1803034490">
              <w:marLeft w:val="0"/>
              <w:marRight w:val="0"/>
              <w:marTop w:val="0"/>
              <w:marBottom w:val="0"/>
              <w:divBdr>
                <w:top w:val="none" w:sz="0" w:space="0" w:color="auto"/>
                <w:left w:val="none" w:sz="0" w:space="0" w:color="auto"/>
                <w:bottom w:val="none" w:sz="0" w:space="0" w:color="auto"/>
                <w:right w:val="none" w:sz="0" w:space="0" w:color="auto"/>
              </w:divBdr>
              <w:divsChild>
                <w:div w:id="10654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111717">
      <w:bodyDiv w:val="1"/>
      <w:marLeft w:val="0"/>
      <w:marRight w:val="0"/>
      <w:marTop w:val="0"/>
      <w:marBottom w:val="0"/>
      <w:divBdr>
        <w:top w:val="none" w:sz="0" w:space="0" w:color="auto"/>
        <w:left w:val="none" w:sz="0" w:space="0" w:color="auto"/>
        <w:bottom w:val="none" w:sz="0" w:space="0" w:color="auto"/>
        <w:right w:val="none" w:sz="0" w:space="0" w:color="auto"/>
      </w:divBdr>
      <w:divsChild>
        <w:div w:id="95758003">
          <w:marLeft w:val="0"/>
          <w:marRight w:val="0"/>
          <w:marTop w:val="0"/>
          <w:marBottom w:val="0"/>
          <w:divBdr>
            <w:top w:val="none" w:sz="0" w:space="0" w:color="auto"/>
            <w:left w:val="none" w:sz="0" w:space="0" w:color="auto"/>
            <w:bottom w:val="none" w:sz="0" w:space="0" w:color="auto"/>
            <w:right w:val="none" w:sz="0" w:space="0" w:color="auto"/>
          </w:divBdr>
          <w:divsChild>
            <w:div w:id="1071002477">
              <w:marLeft w:val="0"/>
              <w:marRight w:val="0"/>
              <w:marTop w:val="0"/>
              <w:marBottom w:val="0"/>
              <w:divBdr>
                <w:top w:val="none" w:sz="0" w:space="0" w:color="auto"/>
                <w:left w:val="none" w:sz="0" w:space="0" w:color="auto"/>
                <w:bottom w:val="none" w:sz="0" w:space="0" w:color="auto"/>
                <w:right w:val="none" w:sz="0" w:space="0" w:color="auto"/>
              </w:divBdr>
              <w:divsChild>
                <w:div w:id="17869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68046">
      <w:bodyDiv w:val="1"/>
      <w:marLeft w:val="0"/>
      <w:marRight w:val="0"/>
      <w:marTop w:val="0"/>
      <w:marBottom w:val="0"/>
      <w:divBdr>
        <w:top w:val="none" w:sz="0" w:space="0" w:color="auto"/>
        <w:left w:val="none" w:sz="0" w:space="0" w:color="auto"/>
        <w:bottom w:val="none" w:sz="0" w:space="0" w:color="auto"/>
        <w:right w:val="none" w:sz="0" w:space="0" w:color="auto"/>
      </w:divBdr>
      <w:divsChild>
        <w:div w:id="1844542657">
          <w:marLeft w:val="0"/>
          <w:marRight w:val="0"/>
          <w:marTop w:val="0"/>
          <w:marBottom w:val="0"/>
          <w:divBdr>
            <w:top w:val="none" w:sz="0" w:space="0" w:color="auto"/>
            <w:left w:val="none" w:sz="0" w:space="0" w:color="auto"/>
            <w:bottom w:val="none" w:sz="0" w:space="0" w:color="auto"/>
            <w:right w:val="none" w:sz="0" w:space="0" w:color="auto"/>
          </w:divBdr>
          <w:divsChild>
            <w:div w:id="1839928294">
              <w:marLeft w:val="0"/>
              <w:marRight w:val="0"/>
              <w:marTop w:val="0"/>
              <w:marBottom w:val="0"/>
              <w:divBdr>
                <w:top w:val="none" w:sz="0" w:space="0" w:color="auto"/>
                <w:left w:val="none" w:sz="0" w:space="0" w:color="auto"/>
                <w:bottom w:val="none" w:sz="0" w:space="0" w:color="auto"/>
                <w:right w:val="none" w:sz="0" w:space="0" w:color="auto"/>
              </w:divBdr>
              <w:divsChild>
                <w:div w:id="214558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17942">
      <w:bodyDiv w:val="1"/>
      <w:marLeft w:val="0"/>
      <w:marRight w:val="0"/>
      <w:marTop w:val="0"/>
      <w:marBottom w:val="0"/>
      <w:divBdr>
        <w:top w:val="none" w:sz="0" w:space="0" w:color="auto"/>
        <w:left w:val="none" w:sz="0" w:space="0" w:color="auto"/>
        <w:bottom w:val="none" w:sz="0" w:space="0" w:color="auto"/>
        <w:right w:val="none" w:sz="0" w:space="0" w:color="auto"/>
      </w:divBdr>
      <w:divsChild>
        <w:div w:id="127012065">
          <w:marLeft w:val="0"/>
          <w:marRight w:val="0"/>
          <w:marTop w:val="0"/>
          <w:marBottom w:val="0"/>
          <w:divBdr>
            <w:top w:val="none" w:sz="0" w:space="0" w:color="auto"/>
            <w:left w:val="none" w:sz="0" w:space="0" w:color="auto"/>
            <w:bottom w:val="none" w:sz="0" w:space="0" w:color="auto"/>
            <w:right w:val="none" w:sz="0" w:space="0" w:color="auto"/>
          </w:divBdr>
          <w:divsChild>
            <w:div w:id="582757846">
              <w:marLeft w:val="0"/>
              <w:marRight w:val="0"/>
              <w:marTop w:val="0"/>
              <w:marBottom w:val="0"/>
              <w:divBdr>
                <w:top w:val="none" w:sz="0" w:space="0" w:color="auto"/>
                <w:left w:val="none" w:sz="0" w:space="0" w:color="auto"/>
                <w:bottom w:val="none" w:sz="0" w:space="0" w:color="auto"/>
                <w:right w:val="none" w:sz="0" w:space="0" w:color="auto"/>
              </w:divBdr>
              <w:divsChild>
                <w:div w:id="10948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30942">
      <w:bodyDiv w:val="1"/>
      <w:marLeft w:val="0"/>
      <w:marRight w:val="0"/>
      <w:marTop w:val="0"/>
      <w:marBottom w:val="0"/>
      <w:divBdr>
        <w:top w:val="none" w:sz="0" w:space="0" w:color="auto"/>
        <w:left w:val="none" w:sz="0" w:space="0" w:color="auto"/>
        <w:bottom w:val="none" w:sz="0" w:space="0" w:color="auto"/>
        <w:right w:val="none" w:sz="0" w:space="0" w:color="auto"/>
      </w:divBdr>
      <w:divsChild>
        <w:div w:id="110325755">
          <w:marLeft w:val="0"/>
          <w:marRight w:val="0"/>
          <w:marTop w:val="0"/>
          <w:marBottom w:val="0"/>
          <w:divBdr>
            <w:top w:val="none" w:sz="0" w:space="0" w:color="auto"/>
            <w:left w:val="none" w:sz="0" w:space="0" w:color="auto"/>
            <w:bottom w:val="none" w:sz="0" w:space="0" w:color="auto"/>
            <w:right w:val="none" w:sz="0" w:space="0" w:color="auto"/>
          </w:divBdr>
          <w:divsChild>
            <w:div w:id="1582325056">
              <w:marLeft w:val="0"/>
              <w:marRight w:val="0"/>
              <w:marTop w:val="0"/>
              <w:marBottom w:val="0"/>
              <w:divBdr>
                <w:top w:val="none" w:sz="0" w:space="0" w:color="auto"/>
                <w:left w:val="none" w:sz="0" w:space="0" w:color="auto"/>
                <w:bottom w:val="none" w:sz="0" w:space="0" w:color="auto"/>
                <w:right w:val="none" w:sz="0" w:space="0" w:color="auto"/>
              </w:divBdr>
              <w:divsChild>
                <w:div w:id="7095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927">
      <w:bodyDiv w:val="1"/>
      <w:marLeft w:val="0"/>
      <w:marRight w:val="0"/>
      <w:marTop w:val="0"/>
      <w:marBottom w:val="0"/>
      <w:divBdr>
        <w:top w:val="none" w:sz="0" w:space="0" w:color="auto"/>
        <w:left w:val="none" w:sz="0" w:space="0" w:color="auto"/>
        <w:bottom w:val="none" w:sz="0" w:space="0" w:color="auto"/>
        <w:right w:val="none" w:sz="0" w:space="0" w:color="auto"/>
      </w:divBdr>
      <w:divsChild>
        <w:div w:id="1549222257">
          <w:marLeft w:val="0"/>
          <w:marRight w:val="0"/>
          <w:marTop w:val="0"/>
          <w:marBottom w:val="0"/>
          <w:divBdr>
            <w:top w:val="none" w:sz="0" w:space="0" w:color="auto"/>
            <w:left w:val="none" w:sz="0" w:space="0" w:color="auto"/>
            <w:bottom w:val="none" w:sz="0" w:space="0" w:color="auto"/>
            <w:right w:val="none" w:sz="0" w:space="0" w:color="auto"/>
          </w:divBdr>
          <w:divsChild>
            <w:div w:id="1901748450">
              <w:marLeft w:val="0"/>
              <w:marRight w:val="0"/>
              <w:marTop w:val="0"/>
              <w:marBottom w:val="0"/>
              <w:divBdr>
                <w:top w:val="none" w:sz="0" w:space="0" w:color="auto"/>
                <w:left w:val="none" w:sz="0" w:space="0" w:color="auto"/>
                <w:bottom w:val="none" w:sz="0" w:space="0" w:color="auto"/>
                <w:right w:val="none" w:sz="0" w:space="0" w:color="auto"/>
              </w:divBdr>
              <w:divsChild>
                <w:div w:id="61363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064592">
      <w:bodyDiv w:val="1"/>
      <w:marLeft w:val="0"/>
      <w:marRight w:val="0"/>
      <w:marTop w:val="0"/>
      <w:marBottom w:val="0"/>
      <w:divBdr>
        <w:top w:val="none" w:sz="0" w:space="0" w:color="auto"/>
        <w:left w:val="none" w:sz="0" w:space="0" w:color="auto"/>
        <w:bottom w:val="none" w:sz="0" w:space="0" w:color="auto"/>
        <w:right w:val="none" w:sz="0" w:space="0" w:color="auto"/>
      </w:divBdr>
      <w:divsChild>
        <w:div w:id="1050887991">
          <w:marLeft w:val="0"/>
          <w:marRight w:val="0"/>
          <w:marTop w:val="0"/>
          <w:marBottom w:val="0"/>
          <w:divBdr>
            <w:top w:val="none" w:sz="0" w:space="0" w:color="auto"/>
            <w:left w:val="none" w:sz="0" w:space="0" w:color="auto"/>
            <w:bottom w:val="none" w:sz="0" w:space="0" w:color="auto"/>
            <w:right w:val="none" w:sz="0" w:space="0" w:color="auto"/>
          </w:divBdr>
          <w:divsChild>
            <w:div w:id="404183298">
              <w:marLeft w:val="0"/>
              <w:marRight w:val="0"/>
              <w:marTop w:val="0"/>
              <w:marBottom w:val="0"/>
              <w:divBdr>
                <w:top w:val="none" w:sz="0" w:space="0" w:color="auto"/>
                <w:left w:val="none" w:sz="0" w:space="0" w:color="auto"/>
                <w:bottom w:val="none" w:sz="0" w:space="0" w:color="auto"/>
                <w:right w:val="none" w:sz="0" w:space="0" w:color="auto"/>
              </w:divBdr>
              <w:divsChild>
                <w:div w:id="31183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07477">
      <w:bodyDiv w:val="1"/>
      <w:marLeft w:val="0"/>
      <w:marRight w:val="0"/>
      <w:marTop w:val="0"/>
      <w:marBottom w:val="0"/>
      <w:divBdr>
        <w:top w:val="none" w:sz="0" w:space="0" w:color="auto"/>
        <w:left w:val="none" w:sz="0" w:space="0" w:color="auto"/>
        <w:bottom w:val="none" w:sz="0" w:space="0" w:color="auto"/>
        <w:right w:val="none" w:sz="0" w:space="0" w:color="auto"/>
      </w:divBdr>
      <w:divsChild>
        <w:div w:id="211578665">
          <w:marLeft w:val="0"/>
          <w:marRight w:val="0"/>
          <w:marTop w:val="0"/>
          <w:marBottom w:val="0"/>
          <w:divBdr>
            <w:top w:val="none" w:sz="0" w:space="0" w:color="auto"/>
            <w:left w:val="none" w:sz="0" w:space="0" w:color="auto"/>
            <w:bottom w:val="none" w:sz="0" w:space="0" w:color="auto"/>
            <w:right w:val="none" w:sz="0" w:space="0" w:color="auto"/>
          </w:divBdr>
          <w:divsChild>
            <w:div w:id="839782368">
              <w:marLeft w:val="0"/>
              <w:marRight w:val="0"/>
              <w:marTop w:val="0"/>
              <w:marBottom w:val="0"/>
              <w:divBdr>
                <w:top w:val="none" w:sz="0" w:space="0" w:color="auto"/>
                <w:left w:val="none" w:sz="0" w:space="0" w:color="auto"/>
                <w:bottom w:val="none" w:sz="0" w:space="0" w:color="auto"/>
                <w:right w:val="none" w:sz="0" w:space="0" w:color="auto"/>
              </w:divBdr>
              <w:divsChild>
                <w:div w:id="15504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04241">
      <w:bodyDiv w:val="1"/>
      <w:marLeft w:val="0"/>
      <w:marRight w:val="0"/>
      <w:marTop w:val="0"/>
      <w:marBottom w:val="0"/>
      <w:divBdr>
        <w:top w:val="none" w:sz="0" w:space="0" w:color="auto"/>
        <w:left w:val="none" w:sz="0" w:space="0" w:color="auto"/>
        <w:bottom w:val="none" w:sz="0" w:space="0" w:color="auto"/>
        <w:right w:val="none" w:sz="0" w:space="0" w:color="auto"/>
      </w:divBdr>
      <w:divsChild>
        <w:div w:id="1664578049">
          <w:marLeft w:val="0"/>
          <w:marRight w:val="0"/>
          <w:marTop w:val="0"/>
          <w:marBottom w:val="0"/>
          <w:divBdr>
            <w:top w:val="none" w:sz="0" w:space="0" w:color="auto"/>
            <w:left w:val="none" w:sz="0" w:space="0" w:color="auto"/>
            <w:bottom w:val="none" w:sz="0" w:space="0" w:color="auto"/>
            <w:right w:val="none" w:sz="0" w:space="0" w:color="auto"/>
          </w:divBdr>
          <w:divsChild>
            <w:div w:id="986931162">
              <w:marLeft w:val="0"/>
              <w:marRight w:val="0"/>
              <w:marTop w:val="0"/>
              <w:marBottom w:val="0"/>
              <w:divBdr>
                <w:top w:val="none" w:sz="0" w:space="0" w:color="auto"/>
                <w:left w:val="none" w:sz="0" w:space="0" w:color="auto"/>
                <w:bottom w:val="none" w:sz="0" w:space="0" w:color="auto"/>
                <w:right w:val="none" w:sz="0" w:space="0" w:color="auto"/>
              </w:divBdr>
              <w:divsChild>
                <w:div w:id="13707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02837">
      <w:bodyDiv w:val="1"/>
      <w:marLeft w:val="0"/>
      <w:marRight w:val="0"/>
      <w:marTop w:val="0"/>
      <w:marBottom w:val="0"/>
      <w:divBdr>
        <w:top w:val="none" w:sz="0" w:space="0" w:color="auto"/>
        <w:left w:val="none" w:sz="0" w:space="0" w:color="auto"/>
        <w:bottom w:val="none" w:sz="0" w:space="0" w:color="auto"/>
        <w:right w:val="none" w:sz="0" w:space="0" w:color="auto"/>
      </w:divBdr>
      <w:divsChild>
        <w:div w:id="234975888">
          <w:marLeft w:val="0"/>
          <w:marRight w:val="0"/>
          <w:marTop w:val="0"/>
          <w:marBottom w:val="0"/>
          <w:divBdr>
            <w:top w:val="none" w:sz="0" w:space="0" w:color="auto"/>
            <w:left w:val="none" w:sz="0" w:space="0" w:color="auto"/>
            <w:bottom w:val="none" w:sz="0" w:space="0" w:color="auto"/>
            <w:right w:val="none" w:sz="0" w:space="0" w:color="auto"/>
          </w:divBdr>
          <w:divsChild>
            <w:div w:id="296030413">
              <w:marLeft w:val="0"/>
              <w:marRight w:val="0"/>
              <w:marTop w:val="0"/>
              <w:marBottom w:val="0"/>
              <w:divBdr>
                <w:top w:val="none" w:sz="0" w:space="0" w:color="auto"/>
                <w:left w:val="none" w:sz="0" w:space="0" w:color="auto"/>
                <w:bottom w:val="none" w:sz="0" w:space="0" w:color="auto"/>
                <w:right w:val="none" w:sz="0" w:space="0" w:color="auto"/>
              </w:divBdr>
              <w:divsChild>
                <w:div w:id="4991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99382">
      <w:bodyDiv w:val="1"/>
      <w:marLeft w:val="0"/>
      <w:marRight w:val="0"/>
      <w:marTop w:val="0"/>
      <w:marBottom w:val="0"/>
      <w:divBdr>
        <w:top w:val="none" w:sz="0" w:space="0" w:color="auto"/>
        <w:left w:val="none" w:sz="0" w:space="0" w:color="auto"/>
        <w:bottom w:val="none" w:sz="0" w:space="0" w:color="auto"/>
        <w:right w:val="none" w:sz="0" w:space="0" w:color="auto"/>
      </w:divBdr>
      <w:divsChild>
        <w:div w:id="1921715872">
          <w:marLeft w:val="0"/>
          <w:marRight w:val="0"/>
          <w:marTop w:val="0"/>
          <w:marBottom w:val="0"/>
          <w:divBdr>
            <w:top w:val="none" w:sz="0" w:space="0" w:color="auto"/>
            <w:left w:val="none" w:sz="0" w:space="0" w:color="auto"/>
            <w:bottom w:val="none" w:sz="0" w:space="0" w:color="auto"/>
            <w:right w:val="none" w:sz="0" w:space="0" w:color="auto"/>
          </w:divBdr>
          <w:divsChild>
            <w:div w:id="1348364372">
              <w:marLeft w:val="0"/>
              <w:marRight w:val="0"/>
              <w:marTop w:val="0"/>
              <w:marBottom w:val="0"/>
              <w:divBdr>
                <w:top w:val="none" w:sz="0" w:space="0" w:color="auto"/>
                <w:left w:val="none" w:sz="0" w:space="0" w:color="auto"/>
                <w:bottom w:val="none" w:sz="0" w:space="0" w:color="auto"/>
                <w:right w:val="none" w:sz="0" w:space="0" w:color="auto"/>
              </w:divBdr>
              <w:divsChild>
                <w:div w:id="1816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071195">
      <w:bodyDiv w:val="1"/>
      <w:marLeft w:val="0"/>
      <w:marRight w:val="0"/>
      <w:marTop w:val="0"/>
      <w:marBottom w:val="0"/>
      <w:divBdr>
        <w:top w:val="none" w:sz="0" w:space="0" w:color="auto"/>
        <w:left w:val="none" w:sz="0" w:space="0" w:color="auto"/>
        <w:bottom w:val="none" w:sz="0" w:space="0" w:color="auto"/>
        <w:right w:val="none" w:sz="0" w:space="0" w:color="auto"/>
      </w:divBdr>
      <w:divsChild>
        <w:div w:id="1508135326">
          <w:marLeft w:val="0"/>
          <w:marRight w:val="0"/>
          <w:marTop w:val="0"/>
          <w:marBottom w:val="0"/>
          <w:divBdr>
            <w:top w:val="none" w:sz="0" w:space="0" w:color="auto"/>
            <w:left w:val="none" w:sz="0" w:space="0" w:color="auto"/>
            <w:bottom w:val="none" w:sz="0" w:space="0" w:color="auto"/>
            <w:right w:val="none" w:sz="0" w:space="0" w:color="auto"/>
          </w:divBdr>
          <w:divsChild>
            <w:div w:id="132524695">
              <w:marLeft w:val="0"/>
              <w:marRight w:val="0"/>
              <w:marTop w:val="0"/>
              <w:marBottom w:val="0"/>
              <w:divBdr>
                <w:top w:val="none" w:sz="0" w:space="0" w:color="auto"/>
                <w:left w:val="none" w:sz="0" w:space="0" w:color="auto"/>
                <w:bottom w:val="none" w:sz="0" w:space="0" w:color="auto"/>
                <w:right w:val="none" w:sz="0" w:space="0" w:color="auto"/>
              </w:divBdr>
              <w:divsChild>
                <w:div w:id="1775897854">
                  <w:marLeft w:val="0"/>
                  <w:marRight w:val="0"/>
                  <w:marTop w:val="0"/>
                  <w:marBottom w:val="0"/>
                  <w:divBdr>
                    <w:top w:val="none" w:sz="0" w:space="0" w:color="auto"/>
                    <w:left w:val="none" w:sz="0" w:space="0" w:color="auto"/>
                    <w:bottom w:val="none" w:sz="0" w:space="0" w:color="auto"/>
                    <w:right w:val="none" w:sz="0" w:space="0" w:color="auto"/>
                  </w:divBdr>
                </w:div>
              </w:divsChild>
            </w:div>
            <w:div w:id="1077247401">
              <w:marLeft w:val="0"/>
              <w:marRight w:val="0"/>
              <w:marTop w:val="0"/>
              <w:marBottom w:val="0"/>
              <w:divBdr>
                <w:top w:val="none" w:sz="0" w:space="0" w:color="auto"/>
                <w:left w:val="none" w:sz="0" w:space="0" w:color="auto"/>
                <w:bottom w:val="none" w:sz="0" w:space="0" w:color="auto"/>
                <w:right w:val="none" w:sz="0" w:space="0" w:color="auto"/>
              </w:divBdr>
              <w:divsChild>
                <w:div w:id="17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1932">
      <w:bodyDiv w:val="1"/>
      <w:marLeft w:val="0"/>
      <w:marRight w:val="0"/>
      <w:marTop w:val="0"/>
      <w:marBottom w:val="0"/>
      <w:divBdr>
        <w:top w:val="none" w:sz="0" w:space="0" w:color="auto"/>
        <w:left w:val="none" w:sz="0" w:space="0" w:color="auto"/>
        <w:bottom w:val="none" w:sz="0" w:space="0" w:color="auto"/>
        <w:right w:val="none" w:sz="0" w:space="0" w:color="auto"/>
      </w:divBdr>
      <w:divsChild>
        <w:div w:id="1771506486">
          <w:marLeft w:val="0"/>
          <w:marRight w:val="0"/>
          <w:marTop w:val="0"/>
          <w:marBottom w:val="0"/>
          <w:divBdr>
            <w:top w:val="none" w:sz="0" w:space="0" w:color="auto"/>
            <w:left w:val="none" w:sz="0" w:space="0" w:color="auto"/>
            <w:bottom w:val="none" w:sz="0" w:space="0" w:color="auto"/>
            <w:right w:val="none" w:sz="0" w:space="0" w:color="auto"/>
          </w:divBdr>
          <w:divsChild>
            <w:div w:id="596256540">
              <w:marLeft w:val="0"/>
              <w:marRight w:val="0"/>
              <w:marTop w:val="0"/>
              <w:marBottom w:val="0"/>
              <w:divBdr>
                <w:top w:val="none" w:sz="0" w:space="0" w:color="auto"/>
                <w:left w:val="none" w:sz="0" w:space="0" w:color="auto"/>
                <w:bottom w:val="none" w:sz="0" w:space="0" w:color="auto"/>
                <w:right w:val="none" w:sz="0" w:space="0" w:color="auto"/>
              </w:divBdr>
              <w:divsChild>
                <w:div w:id="5745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10202">
      <w:bodyDiv w:val="1"/>
      <w:marLeft w:val="0"/>
      <w:marRight w:val="0"/>
      <w:marTop w:val="0"/>
      <w:marBottom w:val="0"/>
      <w:divBdr>
        <w:top w:val="none" w:sz="0" w:space="0" w:color="auto"/>
        <w:left w:val="none" w:sz="0" w:space="0" w:color="auto"/>
        <w:bottom w:val="none" w:sz="0" w:space="0" w:color="auto"/>
        <w:right w:val="none" w:sz="0" w:space="0" w:color="auto"/>
      </w:divBdr>
      <w:divsChild>
        <w:div w:id="2041196111">
          <w:marLeft w:val="0"/>
          <w:marRight w:val="0"/>
          <w:marTop w:val="0"/>
          <w:marBottom w:val="0"/>
          <w:divBdr>
            <w:top w:val="none" w:sz="0" w:space="0" w:color="auto"/>
            <w:left w:val="none" w:sz="0" w:space="0" w:color="auto"/>
            <w:bottom w:val="none" w:sz="0" w:space="0" w:color="auto"/>
            <w:right w:val="none" w:sz="0" w:space="0" w:color="auto"/>
          </w:divBdr>
          <w:divsChild>
            <w:div w:id="1190683945">
              <w:marLeft w:val="0"/>
              <w:marRight w:val="0"/>
              <w:marTop w:val="0"/>
              <w:marBottom w:val="0"/>
              <w:divBdr>
                <w:top w:val="none" w:sz="0" w:space="0" w:color="auto"/>
                <w:left w:val="none" w:sz="0" w:space="0" w:color="auto"/>
                <w:bottom w:val="none" w:sz="0" w:space="0" w:color="auto"/>
                <w:right w:val="none" w:sz="0" w:space="0" w:color="auto"/>
              </w:divBdr>
              <w:divsChild>
                <w:div w:id="14429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3393">
      <w:bodyDiv w:val="1"/>
      <w:marLeft w:val="0"/>
      <w:marRight w:val="0"/>
      <w:marTop w:val="0"/>
      <w:marBottom w:val="0"/>
      <w:divBdr>
        <w:top w:val="none" w:sz="0" w:space="0" w:color="auto"/>
        <w:left w:val="none" w:sz="0" w:space="0" w:color="auto"/>
        <w:bottom w:val="none" w:sz="0" w:space="0" w:color="auto"/>
        <w:right w:val="none" w:sz="0" w:space="0" w:color="auto"/>
      </w:divBdr>
      <w:divsChild>
        <w:div w:id="794982172">
          <w:marLeft w:val="0"/>
          <w:marRight w:val="0"/>
          <w:marTop w:val="0"/>
          <w:marBottom w:val="0"/>
          <w:divBdr>
            <w:top w:val="none" w:sz="0" w:space="0" w:color="auto"/>
            <w:left w:val="none" w:sz="0" w:space="0" w:color="auto"/>
            <w:bottom w:val="none" w:sz="0" w:space="0" w:color="auto"/>
            <w:right w:val="none" w:sz="0" w:space="0" w:color="auto"/>
          </w:divBdr>
          <w:divsChild>
            <w:div w:id="1855261688">
              <w:marLeft w:val="0"/>
              <w:marRight w:val="0"/>
              <w:marTop w:val="0"/>
              <w:marBottom w:val="0"/>
              <w:divBdr>
                <w:top w:val="none" w:sz="0" w:space="0" w:color="auto"/>
                <w:left w:val="none" w:sz="0" w:space="0" w:color="auto"/>
                <w:bottom w:val="none" w:sz="0" w:space="0" w:color="auto"/>
                <w:right w:val="none" w:sz="0" w:space="0" w:color="auto"/>
              </w:divBdr>
              <w:divsChild>
                <w:div w:id="1539856757">
                  <w:marLeft w:val="0"/>
                  <w:marRight w:val="0"/>
                  <w:marTop w:val="0"/>
                  <w:marBottom w:val="0"/>
                  <w:divBdr>
                    <w:top w:val="none" w:sz="0" w:space="0" w:color="auto"/>
                    <w:left w:val="none" w:sz="0" w:space="0" w:color="auto"/>
                    <w:bottom w:val="none" w:sz="0" w:space="0" w:color="auto"/>
                    <w:right w:val="none" w:sz="0" w:space="0" w:color="auto"/>
                  </w:divBdr>
                  <w:divsChild>
                    <w:div w:id="13853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682227">
      <w:bodyDiv w:val="1"/>
      <w:marLeft w:val="0"/>
      <w:marRight w:val="0"/>
      <w:marTop w:val="0"/>
      <w:marBottom w:val="0"/>
      <w:divBdr>
        <w:top w:val="none" w:sz="0" w:space="0" w:color="auto"/>
        <w:left w:val="none" w:sz="0" w:space="0" w:color="auto"/>
        <w:bottom w:val="none" w:sz="0" w:space="0" w:color="auto"/>
        <w:right w:val="none" w:sz="0" w:space="0" w:color="auto"/>
      </w:divBdr>
      <w:divsChild>
        <w:div w:id="1786075340">
          <w:marLeft w:val="0"/>
          <w:marRight w:val="0"/>
          <w:marTop w:val="0"/>
          <w:marBottom w:val="0"/>
          <w:divBdr>
            <w:top w:val="none" w:sz="0" w:space="0" w:color="auto"/>
            <w:left w:val="none" w:sz="0" w:space="0" w:color="auto"/>
            <w:bottom w:val="none" w:sz="0" w:space="0" w:color="auto"/>
            <w:right w:val="none" w:sz="0" w:space="0" w:color="auto"/>
          </w:divBdr>
          <w:divsChild>
            <w:div w:id="1214192051">
              <w:marLeft w:val="0"/>
              <w:marRight w:val="0"/>
              <w:marTop w:val="0"/>
              <w:marBottom w:val="0"/>
              <w:divBdr>
                <w:top w:val="none" w:sz="0" w:space="0" w:color="auto"/>
                <w:left w:val="none" w:sz="0" w:space="0" w:color="auto"/>
                <w:bottom w:val="none" w:sz="0" w:space="0" w:color="auto"/>
                <w:right w:val="none" w:sz="0" w:space="0" w:color="auto"/>
              </w:divBdr>
              <w:divsChild>
                <w:div w:id="15321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800453">
      <w:bodyDiv w:val="1"/>
      <w:marLeft w:val="0"/>
      <w:marRight w:val="0"/>
      <w:marTop w:val="0"/>
      <w:marBottom w:val="0"/>
      <w:divBdr>
        <w:top w:val="none" w:sz="0" w:space="0" w:color="auto"/>
        <w:left w:val="none" w:sz="0" w:space="0" w:color="auto"/>
        <w:bottom w:val="none" w:sz="0" w:space="0" w:color="auto"/>
        <w:right w:val="none" w:sz="0" w:space="0" w:color="auto"/>
      </w:divBdr>
      <w:divsChild>
        <w:div w:id="1518035008">
          <w:marLeft w:val="0"/>
          <w:marRight w:val="0"/>
          <w:marTop w:val="0"/>
          <w:marBottom w:val="0"/>
          <w:divBdr>
            <w:top w:val="none" w:sz="0" w:space="0" w:color="auto"/>
            <w:left w:val="none" w:sz="0" w:space="0" w:color="auto"/>
            <w:bottom w:val="none" w:sz="0" w:space="0" w:color="auto"/>
            <w:right w:val="none" w:sz="0" w:space="0" w:color="auto"/>
          </w:divBdr>
          <w:divsChild>
            <w:div w:id="1650087994">
              <w:marLeft w:val="0"/>
              <w:marRight w:val="0"/>
              <w:marTop w:val="0"/>
              <w:marBottom w:val="0"/>
              <w:divBdr>
                <w:top w:val="none" w:sz="0" w:space="0" w:color="auto"/>
                <w:left w:val="none" w:sz="0" w:space="0" w:color="auto"/>
                <w:bottom w:val="none" w:sz="0" w:space="0" w:color="auto"/>
                <w:right w:val="none" w:sz="0" w:space="0" w:color="auto"/>
              </w:divBdr>
              <w:divsChild>
                <w:div w:id="15254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34223">
      <w:bodyDiv w:val="1"/>
      <w:marLeft w:val="0"/>
      <w:marRight w:val="0"/>
      <w:marTop w:val="0"/>
      <w:marBottom w:val="0"/>
      <w:divBdr>
        <w:top w:val="none" w:sz="0" w:space="0" w:color="auto"/>
        <w:left w:val="none" w:sz="0" w:space="0" w:color="auto"/>
        <w:bottom w:val="none" w:sz="0" w:space="0" w:color="auto"/>
        <w:right w:val="none" w:sz="0" w:space="0" w:color="auto"/>
      </w:divBdr>
      <w:divsChild>
        <w:div w:id="20013901">
          <w:marLeft w:val="0"/>
          <w:marRight w:val="0"/>
          <w:marTop w:val="0"/>
          <w:marBottom w:val="0"/>
          <w:divBdr>
            <w:top w:val="none" w:sz="0" w:space="0" w:color="auto"/>
            <w:left w:val="none" w:sz="0" w:space="0" w:color="auto"/>
            <w:bottom w:val="none" w:sz="0" w:space="0" w:color="auto"/>
            <w:right w:val="none" w:sz="0" w:space="0" w:color="auto"/>
          </w:divBdr>
          <w:divsChild>
            <w:div w:id="1161657920">
              <w:marLeft w:val="0"/>
              <w:marRight w:val="0"/>
              <w:marTop w:val="0"/>
              <w:marBottom w:val="0"/>
              <w:divBdr>
                <w:top w:val="none" w:sz="0" w:space="0" w:color="auto"/>
                <w:left w:val="none" w:sz="0" w:space="0" w:color="auto"/>
                <w:bottom w:val="none" w:sz="0" w:space="0" w:color="auto"/>
                <w:right w:val="none" w:sz="0" w:space="0" w:color="auto"/>
              </w:divBdr>
              <w:divsChild>
                <w:div w:id="15561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6389">
      <w:bodyDiv w:val="1"/>
      <w:marLeft w:val="0"/>
      <w:marRight w:val="0"/>
      <w:marTop w:val="0"/>
      <w:marBottom w:val="0"/>
      <w:divBdr>
        <w:top w:val="none" w:sz="0" w:space="0" w:color="auto"/>
        <w:left w:val="none" w:sz="0" w:space="0" w:color="auto"/>
        <w:bottom w:val="none" w:sz="0" w:space="0" w:color="auto"/>
        <w:right w:val="none" w:sz="0" w:space="0" w:color="auto"/>
      </w:divBdr>
      <w:divsChild>
        <w:div w:id="685981108">
          <w:marLeft w:val="0"/>
          <w:marRight w:val="0"/>
          <w:marTop w:val="0"/>
          <w:marBottom w:val="0"/>
          <w:divBdr>
            <w:top w:val="none" w:sz="0" w:space="0" w:color="auto"/>
            <w:left w:val="none" w:sz="0" w:space="0" w:color="auto"/>
            <w:bottom w:val="none" w:sz="0" w:space="0" w:color="auto"/>
            <w:right w:val="none" w:sz="0" w:space="0" w:color="auto"/>
          </w:divBdr>
          <w:divsChild>
            <w:div w:id="864173812">
              <w:marLeft w:val="0"/>
              <w:marRight w:val="0"/>
              <w:marTop w:val="0"/>
              <w:marBottom w:val="0"/>
              <w:divBdr>
                <w:top w:val="none" w:sz="0" w:space="0" w:color="auto"/>
                <w:left w:val="none" w:sz="0" w:space="0" w:color="auto"/>
                <w:bottom w:val="none" w:sz="0" w:space="0" w:color="auto"/>
                <w:right w:val="none" w:sz="0" w:space="0" w:color="auto"/>
              </w:divBdr>
              <w:divsChild>
                <w:div w:id="10469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93058">
      <w:bodyDiv w:val="1"/>
      <w:marLeft w:val="0"/>
      <w:marRight w:val="0"/>
      <w:marTop w:val="0"/>
      <w:marBottom w:val="0"/>
      <w:divBdr>
        <w:top w:val="none" w:sz="0" w:space="0" w:color="auto"/>
        <w:left w:val="none" w:sz="0" w:space="0" w:color="auto"/>
        <w:bottom w:val="none" w:sz="0" w:space="0" w:color="auto"/>
        <w:right w:val="none" w:sz="0" w:space="0" w:color="auto"/>
      </w:divBdr>
      <w:divsChild>
        <w:div w:id="178349604">
          <w:marLeft w:val="0"/>
          <w:marRight w:val="0"/>
          <w:marTop w:val="0"/>
          <w:marBottom w:val="0"/>
          <w:divBdr>
            <w:top w:val="none" w:sz="0" w:space="0" w:color="auto"/>
            <w:left w:val="none" w:sz="0" w:space="0" w:color="auto"/>
            <w:bottom w:val="none" w:sz="0" w:space="0" w:color="auto"/>
            <w:right w:val="none" w:sz="0" w:space="0" w:color="auto"/>
          </w:divBdr>
          <w:divsChild>
            <w:div w:id="1419869263">
              <w:marLeft w:val="0"/>
              <w:marRight w:val="0"/>
              <w:marTop w:val="0"/>
              <w:marBottom w:val="0"/>
              <w:divBdr>
                <w:top w:val="none" w:sz="0" w:space="0" w:color="auto"/>
                <w:left w:val="none" w:sz="0" w:space="0" w:color="auto"/>
                <w:bottom w:val="none" w:sz="0" w:space="0" w:color="auto"/>
                <w:right w:val="none" w:sz="0" w:space="0" w:color="auto"/>
              </w:divBdr>
              <w:divsChild>
                <w:div w:id="470296574">
                  <w:marLeft w:val="0"/>
                  <w:marRight w:val="0"/>
                  <w:marTop w:val="0"/>
                  <w:marBottom w:val="0"/>
                  <w:divBdr>
                    <w:top w:val="none" w:sz="0" w:space="0" w:color="auto"/>
                    <w:left w:val="none" w:sz="0" w:space="0" w:color="auto"/>
                    <w:bottom w:val="none" w:sz="0" w:space="0" w:color="auto"/>
                    <w:right w:val="none" w:sz="0" w:space="0" w:color="auto"/>
                  </w:divBdr>
                  <w:divsChild>
                    <w:div w:id="10668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82268">
      <w:bodyDiv w:val="1"/>
      <w:marLeft w:val="0"/>
      <w:marRight w:val="0"/>
      <w:marTop w:val="0"/>
      <w:marBottom w:val="0"/>
      <w:divBdr>
        <w:top w:val="none" w:sz="0" w:space="0" w:color="auto"/>
        <w:left w:val="none" w:sz="0" w:space="0" w:color="auto"/>
        <w:bottom w:val="none" w:sz="0" w:space="0" w:color="auto"/>
        <w:right w:val="none" w:sz="0" w:space="0" w:color="auto"/>
      </w:divBdr>
      <w:divsChild>
        <w:div w:id="178324274">
          <w:marLeft w:val="0"/>
          <w:marRight w:val="0"/>
          <w:marTop w:val="0"/>
          <w:marBottom w:val="0"/>
          <w:divBdr>
            <w:top w:val="none" w:sz="0" w:space="0" w:color="auto"/>
            <w:left w:val="none" w:sz="0" w:space="0" w:color="auto"/>
            <w:bottom w:val="none" w:sz="0" w:space="0" w:color="auto"/>
            <w:right w:val="none" w:sz="0" w:space="0" w:color="auto"/>
          </w:divBdr>
          <w:divsChild>
            <w:div w:id="1021318652">
              <w:marLeft w:val="0"/>
              <w:marRight w:val="0"/>
              <w:marTop w:val="0"/>
              <w:marBottom w:val="0"/>
              <w:divBdr>
                <w:top w:val="none" w:sz="0" w:space="0" w:color="auto"/>
                <w:left w:val="none" w:sz="0" w:space="0" w:color="auto"/>
                <w:bottom w:val="none" w:sz="0" w:space="0" w:color="auto"/>
                <w:right w:val="none" w:sz="0" w:space="0" w:color="auto"/>
              </w:divBdr>
              <w:divsChild>
                <w:div w:id="865756732">
                  <w:marLeft w:val="0"/>
                  <w:marRight w:val="0"/>
                  <w:marTop w:val="0"/>
                  <w:marBottom w:val="0"/>
                  <w:divBdr>
                    <w:top w:val="none" w:sz="0" w:space="0" w:color="auto"/>
                    <w:left w:val="none" w:sz="0" w:space="0" w:color="auto"/>
                    <w:bottom w:val="none" w:sz="0" w:space="0" w:color="auto"/>
                    <w:right w:val="none" w:sz="0" w:space="0" w:color="auto"/>
                  </w:divBdr>
                </w:div>
              </w:divsChild>
            </w:div>
            <w:div w:id="2081246098">
              <w:marLeft w:val="0"/>
              <w:marRight w:val="0"/>
              <w:marTop w:val="0"/>
              <w:marBottom w:val="0"/>
              <w:divBdr>
                <w:top w:val="none" w:sz="0" w:space="0" w:color="auto"/>
                <w:left w:val="none" w:sz="0" w:space="0" w:color="auto"/>
                <w:bottom w:val="none" w:sz="0" w:space="0" w:color="auto"/>
                <w:right w:val="none" w:sz="0" w:space="0" w:color="auto"/>
              </w:divBdr>
              <w:divsChild>
                <w:div w:id="1832059434">
                  <w:marLeft w:val="0"/>
                  <w:marRight w:val="0"/>
                  <w:marTop w:val="0"/>
                  <w:marBottom w:val="0"/>
                  <w:divBdr>
                    <w:top w:val="none" w:sz="0" w:space="0" w:color="auto"/>
                    <w:left w:val="none" w:sz="0" w:space="0" w:color="auto"/>
                    <w:bottom w:val="none" w:sz="0" w:space="0" w:color="auto"/>
                    <w:right w:val="none" w:sz="0" w:space="0" w:color="auto"/>
                  </w:divBdr>
                </w:div>
              </w:divsChild>
            </w:div>
            <w:div w:id="1578441202">
              <w:marLeft w:val="0"/>
              <w:marRight w:val="0"/>
              <w:marTop w:val="0"/>
              <w:marBottom w:val="0"/>
              <w:divBdr>
                <w:top w:val="none" w:sz="0" w:space="0" w:color="auto"/>
                <w:left w:val="none" w:sz="0" w:space="0" w:color="auto"/>
                <w:bottom w:val="none" w:sz="0" w:space="0" w:color="auto"/>
                <w:right w:val="none" w:sz="0" w:space="0" w:color="auto"/>
              </w:divBdr>
              <w:divsChild>
                <w:div w:id="1352337101">
                  <w:marLeft w:val="0"/>
                  <w:marRight w:val="0"/>
                  <w:marTop w:val="0"/>
                  <w:marBottom w:val="0"/>
                  <w:divBdr>
                    <w:top w:val="none" w:sz="0" w:space="0" w:color="auto"/>
                    <w:left w:val="none" w:sz="0" w:space="0" w:color="auto"/>
                    <w:bottom w:val="none" w:sz="0" w:space="0" w:color="auto"/>
                    <w:right w:val="none" w:sz="0" w:space="0" w:color="auto"/>
                  </w:divBdr>
                </w:div>
              </w:divsChild>
            </w:div>
            <w:div w:id="307442495">
              <w:marLeft w:val="0"/>
              <w:marRight w:val="0"/>
              <w:marTop w:val="0"/>
              <w:marBottom w:val="0"/>
              <w:divBdr>
                <w:top w:val="none" w:sz="0" w:space="0" w:color="auto"/>
                <w:left w:val="none" w:sz="0" w:space="0" w:color="auto"/>
                <w:bottom w:val="none" w:sz="0" w:space="0" w:color="auto"/>
                <w:right w:val="none" w:sz="0" w:space="0" w:color="auto"/>
              </w:divBdr>
              <w:divsChild>
                <w:div w:id="17922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78012">
      <w:bodyDiv w:val="1"/>
      <w:marLeft w:val="0"/>
      <w:marRight w:val="0"/>
      <w:marTop w:val="0"/>
      <w:marBottom w:val="0"/>
      <w:divBdr>
        <w:top w:val="none" w:sz="0" w:space="0" w:color="auto"/>
        <w:left w:val="none" w:sz="0" w:space="0" w:color="auto"/>
        <w:bottom w:val="none" w:sz="0" w:space="0" w:color="auto"/>
        <w:right w:val="none" w:sz="0" w:space="0" w:color="auto"/>
      </w:divBdr>
      <w:divsChild>
        <w:div w:id="1581669117">
          <w:marLeft w:val="0"/>
          <w:marRight w:val="0"/>
          <w:marTop w:val="0"/>
          <w:marBottom w:val="0"/>
          <w:divBdr>
            <w:top w:val="none" w:sz="0" w:space="0" w:color="auto"/>
            <w:left w:val="none" w:sz="0" w:space="0" w:color="auto"/>
            <w:bottom w:val="none" w:sz="0" w:space="0" w:color="auto"/>
            <w:right w:val="none" w:sz="0" w:space="0" w:color="auto"/>
          </w:divBdr>
          <w:divsChild>
            <w:div w:id="694229897">
              <w:marLeft w:val="0"/>
              <w:marRight w:val="0"/>
              <w:marTop w:val="0"/>
              <w:marBottom w:val="0"/>
              <w:divBdr>
                <w:top w:val="none" w:sz="0" w:space="0" w:color="auto"/>
                <w:left w:val="none" w:sz="0" w:space="0" w:color="auto"/>
                <w:bottom w:val="none" w:sz="0" w:space="0" w:color="auto"/>
                <w:right w:val="none" w:sz="0" w:space="0" w:color="auto"/>
              </w:divBdr>
              <w:divsChild>
                <w:div w:id="463350114">
                  <w:marLeft w:val="0"/>
                  <w:marRight w:val="0"/>
                  <w:marTop w:val="0"/>
                  <w:marBottom w:val="0"/>
                  <w:divBdr>
                    <w:top w:val="none" w:sz="0" w:space="0" w:color="auto"/>
                    <w:left w:val="none" w:sz="0" w:space="0" w:color="auto"/>
                    <w:bottom w:val="none" w:sz="0" w:space="0" w:color="auto"/>
                    <w:right w:val="none" w:sz="0" w:space="0" w:color="auto"/>
                  </w:divBdr>
                  <w:divsChild>
                    <w:div w:id="10578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142726">
      <w:bodyDiv w:val="1"/>
      <w:marLeft w:val="0"/>
      <w:marRight w:val="0"/>
      <w:marTop w:val="0"/>
      <w:marBottom w:val="0"/>
      <w:divBdr>
        <w:top w:val="none" w:sz="0" w:space="0" w:color="auto"/>
        <w:left w:val="none" w:sz="0" w:space="0" w:color="auto"/>
        <w:bottom w:val="none" w:sz="0" w:space="0" w:color="auto"/>
        <w:right w:val="none" w:sz="0" w:space="0" w:color="auto"/>
      </w:divBdr>
      <w:divsChild>
        <w:div w:id="342319302">
          <w:marLeft w:val="0"/>
          <w:marRight w:val="0"/>
          <w:marTop w:val="0"/>
          <w:marBottom w:val="0"/>
          <w:divBdr>
            <w:top w:val="none" w:sz="0" w:space="0" w:color="auto"/>
            <w:left w:val="none" w:sz="0" w:space="0" w:color="auto"/>
            <w:bottom w:val="none" w:sz="0" w:space="0" w:color="auto"/>
            <w:right w:val="none" w:sz="0" w:space="0" w:color="auto"/>
          </w:divBdr>
          <w:divsChild>
            <w:div w:id="402677787">
              <w:marLeft w:val="0"/>
              <w:marRight w:val="0"/>
              <w:marTop w:val="0"/>
              <w:marBottom w:val="0"/>
              <w:divBdr>
                <w:top w:val="none" w:sz="0" w:space="0" w:color="auto"/>
                <w:left w:val="none" w:sz="0" w:space="0" w:color="auto"/>
                <w:bottom w:val="none" w:sz="0" w:space="0" w:color="auto"/>
                <w:right w:val="none" w:sz="0" w:space="0" w:color="auto"/>
              </w:divBdr>
              <w:divsChild>
                <w:div w:id="3033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84782">
      <w:bodyDiv w:val="1"/>
      <w:marLeft w:val="0"/>
      <w:marRight w:val="0"/>
      <w:marTop w:val="0"/>
      <w:marBottom w:val="0"/>
      <w:divBdr>
        <w:top w:val="none" w:sz="0" w:space="0" w:color="auto"/>
        <w:left w:val="none" w:sz="0" w:space="0" w:color="auto"/>
        <w:bottom w:val="none" w:sz="0" w:space="0" w:color="auto"/>
        <w:right w:val="none" w:sz="0" w:space="0" w:color="auto"/>
      </w:divBdr>
      <w:divsChild>
        <w:div w:id="1343967088">
          <w:marLeft w:val="0"/>
          <w:marRight w:val="0"/>
          <w:marTop w:val="0"/>
          <w:marBottom w:val="0"/>
          <w:divBdr>
            <w:top w:val="none" w:sz="0" w:space="0" w:color="auto"/>
            <w:left w:val="none" w:sz="0" w:space="0" w:color="auto"/>
            <w:bottom w:val="none" w:sz="0" w:space="0" w:color="auto"/>
            <w:right w:val="none" w:sz="0" w:space="0" w:color="auto"/>
          </w:divBdr>
          <w:divsChild>
            <w:div w:id="2023699652">
              <w:marLeft w:val="0"/>
              <w:marRight w:val="0"/>
              <w:marTop w:val="0"/>
              <w:marBottom w:val="0"/>
              <w:divBdr>
                <w:top w:val="none" w:sz="0" w:space="0" w:color="auto"/>
                <w:left w:val="none" w:sz="0" w:space="0" w:color="auto"/>
                <w:bottom w:val="none" w:sz="0" w:space="0" w:color="auto"/>
                <w:right w:val="none" w:sz="0" w:space="0" w:color="auto"/>
              </w:divBdr>
              <w:divsChild>
                <w:div w:id="4385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79749">
      <w:bodyDiv w:val="1"/>
      <w:marLeft w:val="0"/>
      <w:marRight w:val="0"/>
      <w:marTop w:val="0"/>
      <w:marBottom w:val="0"/>
      <w:divBdr>
        <w:top w:val="none" w:sz="0" w:space="0" w:color="auto"/>
        <w:left w:val="none" w:sz="0" w:space="0" w:color="auto"/>
        <w:bottom w:val="none" w:sz="0" w:space="0" w:color="auto"/>
        <w:right w:val="none" w:sz="0" w:space="0" w:color="auto"/>
      </w:divBdr>
      <w:divsChild>
        <w:div w:id="405498889">
          <w:marLeft w:val="0"/>
          <w:marRight w:val="0"/>
          <w:marTop w:val="0"/>
          <w:marBottom w:val="0"/>
          <w:divBdr>
            <w:top w:val="none" w:sz="0" w:space="0" w:color="auto"/>
            <w:left w:val="none" w:sz="0" w:space="0" w:color="auto"/>
            <w:bottom w:val="none" w:sz="0" w:space="0" w:color="auto"/>
            <w:right w:val="none" w:sz="0" w:space="0" w:color="auto"/>
          </w:divBdr>
          <w:divsChild>
            <w:div w:id="972179562">
              <w:marLeft w:val="0"/>
              <w:marRight w:val="0"/>
              <w:marTop w:val="0"/>
              <w:marBottom w:val="0"/>
              <w:divBdr>
                <w:top w:val="none" w:sz="0" w:space="0" w:color="auto"/>
                <w:left w:val="none" w:sz="0" w:space="0" w:color="auto"/>
                <w:bottom w:val="none" w:sz="0" w:space="0" w:color="auto"/>
                <w:right w:val="none" w:sz="0" w:space="0" w:color="auto"/>
              </w:divBdr>
              <w:divsChild>
                <w:div w:id="1042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5570">
      <w:bodyDiv w:val="1"/>
      <w:marLeft w:val="0"/>
      <w:marRight w:val="0"/>
      <w:marTop w:val="0"/>
      <w:marBottom w:val="0"/>
      <w:divBdr>
        <w:top w:val="none" w:sz="0" w:space="0" w:color="auto"/>
        <w:left w:val="none" w:sz="0" w:space="0" w:color="auto"/>
        <w:bottom w:val="none" w:sz="0" w:space="0" w:color="auto"/>
        <w:right w:val="none" w:sz="0" w:space="0" w:color="auto"/>
      </w:divBdr>
      <w:divsChild>
        <w:div w:id="578370175">
          <w:marLeft w:val="0"/>
          <w:marRight w:val="0"/>
          <w:marTop w:val="0"/>
          <w:marBottom w:val="0"/>
          <w:divBdr>
            <w:top w:val="none" w:sz="0" w:space="0" w:color="auto"/>
            <w:left w:val="none" w:sz="0" w:space="0" w:color="auto"/>
            <w:bottom w:val="none" w:sz="0" w:space="0" w:color="auto"/>
            <w:right w:val="none" w:sz="0" w:space="0" w:color="auto"/>
          </w:divBdr>
          <w:divsChild>
            <w:div w:id="1218709806">
              <w:marLeft w:val="0"/>
              <w:marRight w:val="0"/>
              <w:marTop w:val="0"/>
              <w:marBottom w:val="0"/>
              <w:divBdr>
                <w:top w:val="none" w:sz="0" w:space="0" w:color="auto"/>
                <w:left w:val="none" w:sz="0" w:space="0" w:color="auto"/>
                <w:bottom w:val="none" w:sz="0" w:space="0" w:color="auto"/>
                <w:right w:val="none" w:sz="0" w:space="0" w:color="auto"/>
              </w:divBdr>
              <w:divsChild>
                <w:div w:id="11786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962677">
      <w:bodyDiv w:val="1"/>
      <w:marLeft w:val="0"/>
      <w:marRight w:val="0"/>
      <w:marTop w:val="0"/>
      <w:marBottom w:val="0"/>
      <w:divBdr>
        <w:top w:val="none" w:sz="0" w:space="0" w:color="auto"/>
        <w:left w:val="none" w:sz="0" w:space="0" w:color="auto"/>
        <w:bottom w:val="none" w:sz="0" w:space="0" w:color="auto"/>
        <w:right w:val="none" w:sz="0" w:space="0" w:color="auto"/>
      </w:divBdr>
      <w:divsChild>
        <w:div w:id="1760978395">
          <w:marLeft w:val="0"/>
          <w:marRight w:val="0"/>
          <w:marTop w:val="0"/>
          <w:marBottom w:val="0"/>
          <w:divBdr>
            <w:top w:val="none" w:sz="0" w:space="0" w:color="auto"/>
            <w:left w:val="none" w:sz="0" w:space="0" w:color="auto"/>
            <w:bottom w:val="none" w:sz="0" w:space="0" w:color="auto"/>
            <w:right w:val="none" w:sz="0" w:space="0" w:color="auto"/>
          </w:divBdr>
          <w:divsChild>
            <w:div w:id="866410809">
              <w:marLeft w:val="0"/>
              <w:marRight w:val="0"/>
              <w:marTop w:val="0"/>
              <w:marBottom w:val="0"/>
              <w:divBdr>
                <w:top w:val="none" w:sz="0" w:space="0" w:color="auto"/>
                <w:left w:val="none" w:sz="0" w:space="0" w:color="auto"/>
                <w:bottom w:val="none" w:sz="0" w:space="0" w:color="auto"/>
                <w:right w:val="none" w:sz="0" w:space="0" w:color="auto"/>
              </w:divBdr>
              <w:divsChild>
                <w:div w:id="18232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64203">
      <w:bodyDiv w:val="1"/>
      <w:marLeft w:val="0"/>
      <w:marRight w:val="0"/>
      <w:marTop w:val="0"/>
      <w:marBottom w:val="0"/>
      <w:divBdr>
        <w:top w:val="none" w:sz="0" w:space="0" w:color="auto"/>
        <w:left w:val="none" w:sz="0" w:space="0" w:color="auto"/>
        <w:bottom w:val="none" w:sz="0" w:space="0" w:color="auto"/>
        <w:right w:val="none" w:sz="0" w:space="0" w:color="auto"/>
      </w:divBdr>
      <w:divsChild>
        <w:div w:id="555504730">
          <w:marLeft w:val="0"/>
          <w:marRight w:val="0"/>
          <w:marTop w:val="0"/>
          <w:marBottom w:val="0"/>
          <w:divBdr>
            <w:top w:val="none" w:sz="0" w:space="0" w:color="auto"/>
            <w:left w:val="none" w:sz="0" w:space="0" w:color="auto"/>
            <w:bottom w:val="none" w:sz="0" w:space="0" w:color="auto"/>
            <w:right w:val="none" w:sz="0" w:space="0" w:color="auto"/>
          </w:divBdr>
          <w:divsChild>
            <w:div w:id="1564024168">
              <w:marLeft w:val="0"/>
              <w:marRight w:val="0"/>
              <w:marTop w:val="0"/>
              <w:marBottom w:val="0"/>
              <w:divBdr>
                <w:top w:val="none" w:sz="0" w:space="0" w:color="auto"/>
                <w:left w:val="none" w:sz="0" w:space="0" w:color="auto"/>
                <w:bottom w:val="none" w:sz="0" w:space="0" w:color="auto"/>
                <w:right w:val="none" w:sz="0" w:space="0" w:color="auto"/>
              </w:divBdr>
              <w:divsChild>
                <w:div w:id="97761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88293">
      <w:bodyDiv w:val="1"/>
      <w:marLeft w:val="0"/>
      <w:marRight w:val="0"/>
      <w:marTop w:val="0"/>
      <w:marBottom w:val="0"/>
      <w:divBdr>
        <w:top w:val="none" w:sz="0" w:space="0" w:color="auto"/>
        <w:left w:val="none" w:sz="0" w:space="0" w:color="auto"/>
        <w:bottom w:val="none" w:sz="0" w:space="0" w:color="auto"/>
        <w:right w:val="none" w:sz="0" w:space="0" w:color="auto"/>
      </w:divBdr>
      <w:divsChild>
        <w:div w:id="1676228233">
          <w:marLeft w:val="0"/>
          <w:marRight w:val="0"/>
          <w:marTop w:val="0"/>
          <w:marBottom w:val="0"/>
          <w:divBdr>
            <w:top w:val="none" w:sz="0" w:space="0" w:color="auto"/>
            <w:left w:val="none" w:sz="0" w:space="0" w:color="auto"/>
            <w:bottom w:val="none" w:sz="0" w:space="0" w:color="auto"/>
            <w:right w:val="none" w:sz="0" w:space="0" w:color="auto"/>
          </w:divBdr>
          <w:divsChild>
            <w:div w:id="352196205">
              <w:marLeft w:val="0"/>
              <w:marRight w:val="0"/>
              <w:marTop w:val="0"/>
              <w:marBottom w:val="0"/>
              <w:divBdr>
                <w:top w:val="none" w:sz="0" w:space="0" w:color="auto"/>
                <w:left w:val="none" w:sz="0" w:space="0" w:color="auto"/>
                <w:bottom w:val="none" w:sz="0" w:space="0" w:color="auto"/>
                <w:right w:val="none" w:sz="0" w:space="0" w:color="auto"/>
              </w:divBdr>
              <w:divsChild>
                <w:div w:id="36460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13148">
      <w:bodyDiv w:val="1"/>
      <w:marLeft w:val="0"/>
      <w:marRight w:val="0"/>
      <w:marTop w:val="0"/>
      <w:marBottom w:val="0"/>
      <w:divBdr>
        <w:top w:val="none" w:sz="0" w:space="0" w:color="auto"/>
        <w:left w:val="none" w:sz="0" w:space="0" w:color="auto"/>
        <w:bottom w:val="none" w:sz="0" w:space="0" w:color="auto"/>
        <w:right w:val="none" w:sz="0" w:space="0" w:color="auto"/>
      </w:divBdr>
      <w:divsChild>
        <w:div w:id="1159689132">
          <w:marLeft w:val="0"/>
          <w:marRight w:val="0"/>
          <w:marTop w:val="0"/>
          <w:marBottom w:val="0"/>
          <w:divBdr>
            <w:top w:val="none" w:sz="0" w:space="0" w:color="auto"/>
            <w:left w:val="none" w:sz="0" w:space="0" w:color="auto"/>
            <w:bottom w:val="none" w:sz="0" w:space="0" w:color="auto"/>
            <w:right w:val="none" w:sz="0" w:space="0" w:color="auto"/>
          </w:divBdr>
          <w:divsChild>
            <w:div w:id="2130541131">
              <w:marLeft w:val="0"/>
              <w:marRight w:val="0"/>
              <w:marTop w:val="0"/>
              <w:marBottom w:val="0"/>
              <w:divBdr>
                <w:top w:val="none" w:sz="0" w:space="0" w:color="auto"/>
                <w:left w:val="none" w:sz="0" w:space="0" w:color="auto"/>
                <w:bottom w:val="none" w:sz="0" w:space="0" w:color="auto"/>
                <w:right w:val="none" w:sz="0" w:space="0" w:color="auto"/>
              </w:divBdr>
              <w:divsChild>
                <w:div w:id="418135738">
                  <w:marLeft w:val="0"/>
                  <w:marRight w:val="0"/>
                  <w:marTop w:val="0"/>
                  <w:marBottom w:val="0"/>
                  <w:divBdr>
                    <w:top w:val="none" w:sz="0" w:space="0" w:color="auto"/>
                    <w:left w:val="none" w:sz="0" w:space="0" w:color="auto"/>
                    <w:bottom w:val="none" w:sz="0" w:space="0" w:color="auto"/>
                    <w:right w:val="none" w:sz="0" w:space="0" w:color="auto"/>
                  </w:divBdr>
                  <w:divsChild>
                    <w:div w:id="191693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627261">
      <w:bodyDiv w:val="1"/>
      <w:marLeft w:val="0"/>
      <w:marRight w:val="0"/>
      <w:marTop w:val="0"/>
      <w:marBottom w:val="0"/>
      <w:divBdr>
        <w:top w:val="none" w:sz="0" w:space="0" w:color="auto"/>
        <w:left w:val="none" w:sz="0" w:space="0" w:color="auto"/>
        <w:bottom w:val="none" w:sz="0" w:space="0" w:color="auto"/>
        <w:right w:val="none" w:sz="0" w:space="0" w:color="auto"/>
      </w:divBdr>
    </w:div>
    <w:div w:id="792871369">
      <w:bodyDiv w:val="1"/>
      <w:marLeft w:val="0"/>
      <w:marRight w:val="0"/>
      <w:marTop w:val="0"/>
      <w:marBottom w:val="0"/>
      <w:divBdr>
        <w:top w:val="none" w:sz="0" w:space="0" w:color="auto"/>
        <w:left w:val="none" w:sz="0" w:space="0" w:color="auto"/>
        <w:bottom w:val="none" w:sz="0" w:space="0" w:color="auto"/>
        <w:right w:val="none" w:sz="0" w:space="0" w:color="auto"/>
      </w:divBdr>
      <w:divsChild>
        <w:div w:id="1100832876">
          <w:marLeft w:val="0"/>
          <w:marRight w:val="0"/>
          <w:marTop w:val="0"/>
          <w:marBottom w:val="0"/>
          <w:divBdr>
            <w:top w:val="none" w:sz="0" w:space="0" w:color="auto"/>
            <w:left w:val="none" w:sz="0" w:space="0" w:color="auto"/>
            <w:bottom w:val="none" w:sz="0" w:space="0" w:color="auto"/>
            <w:right w:val="none" w:sz="0" w:space="0" w:color="auto"/>
          </w:divBdr>
          <w:divsChild>
            <w:div w:id="182482403">
              <w:marLeft w:val="0"/>
              <w:marRight w:val="0"/>
              <w:marTop w:val="0"/>
              <w:marBottom w:val="0"/>
              <w:divBdr>
                <w:top w:val="none" w:sz="0" w:space="0" w:color="auto"/>
                <w:left w:val="none" w:sz="0" w:space="0" w:color="auto"/>
                <w:bottom w:val="none" w:sz="0" w:space="0" w:color="auto"/>
                <w:right w:val="none" w:sz="0" w:space="0" w:color="auto"/>
              </w:divBdr>
              <w:divsChild>
                <w:div w:id="50282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743012">
      <w:bodyDiv w:val="1"/>
      <w:marLeft w:val="0"/>
      <w:marRight w:val="0"/>
      <w:marTop w:val="0"/>
      <w:marBottom w:val="0"/>
      <w:divBdr>
        <w:top w:val="none" w:sz="0" w:space="0" w:color="auto"/>
        <w:left w:val="none" w:sz="0" w:space="0" w:color="auto"/>
        <w:bottom w:val="none" w:sz="0" w:space="0" w:color="auto"/>
        <w:right w:val="none" w:sz="0" w:space="0" w:color="auto"/>
      </w:divBdr>
      <w:divsChild>
        <w:div w:id="1195197653">
          <w:marLeft w:val="0"/>
          <w:marRight w:val="0"/>
          <w:marTop w:val="0"/>
          <w:marBottom w:val="0"/>
          <w:divBdr>
            <w:top w:val="none" w:sz="0" w:space="0" w:color="auto"/>
            <w:left w:val="none" w:sz="0" w:space="0" w:color="auto"/>
            <w:bottom w:val="none" w:sz="0" w:space="0" w:color="auto"/>
            <w:right w:val="none" w:sz="0" w:space="0" w:color="auto"/>
          </w:divBdr>
          <w:divsChild>
            <w:div w:id="509566234">
              <w:marLeft w:val="0"/>
              <w:marRight w:val="0"/>
              <w:marTop w:val="0"/>
              <w:marBottom w:val="0"/>
              <w:divBdr>
                <w:top w:val="none" w:sz="0" w:space="0" w:color="auto"/>
                <w:left w:val="none" w:sz="0" w:space="0" w:color="auto"/>
                <w:bottom w:val="none" w:sz="0" w:space="0" w:color="auto"/>
                <w:right w:val="none" w:sz="0" w:space="0" w:color="auto"/>
              </w:divBdr>
              <w:divsChild>
                <w:div w:id="446125780">
                  <w:marLeft w:val="0"/>
                  <w:marRight w:val="0"/>
                  <w:marTop w:val="0"/>
                  <w:marBottom w:val="0"/>
                  <w:divBdr>
                    <w:top w:val="none" w:sz="0" w:space="0" w:color="auto"/>
                    <w:left w:val="none" w:sz="0" w:space="0" w:color="auto"/>
                    <w:bottom w:val="none" w:sz="0" w:space="0" w:color="auto"/>
                    <w:right w:val="none" w:sz="0" w:space="0" w:color="auto"/>
                  </w:divBdr>
                  <w:divsChild>
                    <w:div w:id="510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015918">
      <w:bodyDiv w:val="1"/>
      <w:marLeft w:val="0"/>
      <w:marRight w:val="0"/>
      <w:marTop w:val="0"/>
      <w:marBottom w:val="0"/>
      <w:divBdr>
        <w:top w:val="none" w:sz="0" w:space="0" w:color="auto"/>
        <w:left w:val="none" w:sz="0" w:space="0" w:color="auto"/>
        <w:bottom w:val="none" w:sz="0" w:space="0" w:color="auto"/>
        <w:right w:val="none" w:sz="0" w:space="0" w:color="auto"/>
      </w:divBdr>
      <w:divsChild>
        <w:div w:id="534392690">
          <w:marLeft w:val="0"/>
          <w:marRight w:val="0"/>
          <w:marTop w:val="0"/>
          <w:marBottom w:val="0"/>
          <w:divBdr>
            <w:top w:val="none" w:sz="0" w:space="0" w:color="auto"/>
            <w:left w:val="none" w:sz="0" w:space="0" w:color="auto"/>
            <w:bottom w:val="none" w:sz="0" w:space="0" w:color="auto"/>
            <w:right w:val="none" w:sz="0" w:space="0" w:color="auto"/>
          </w:divBdr>
          <w:divsChild>
            <w:div w:id="830368149">
              <w:marLeft w:val="0"/>
              <w:marRight w:val="0"/>
              <w:marTop w:val="0"/>
              <w:marBottom w:val="0"/>
              <w:divBdr>
                <w:top w:val="none" w:sz="0" w:space="0" w:color="auto"/>
                <w:left w:val="none" w:sz="0" w:space="0" w:color="auto"/>
                <w:bottom w:val="none" w:sz="0" w:space="0" w:color="auto"/>
                <w:right w:val="none" w:sz="0" w:space="0" w:color="auto"/>
              </w:divBdr>
              <w:divsChild>
                <w:div w:id="777523646">
                  <w:marLeft w:val="0"/>
                  <w:marRight w:val="0"/>
                  <w:marTop w:val="0"/>
                  <w:marBottom w:val="0"/>
                  <w:divBdr>
                    <w:top w:val="none" w:sz="0" w:space="0" w:color="auto"/>
                    <w:left w:val="none" w:sz="0" w:space="0" w:color="auto"/>
                    <w:bottom w:val="none" w:sz="0" w:space="0" w:color="auto"/>
                    <w:right w:val="none" w:sz="0" w:space="0" w:color="auto"/>
                  </w:divBdr>
                  <w:divsChild>
                    <w:div w:id="10865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369695">
      <w:bodyDiv w:val="1"/>
      <w:marLeft w:val="0"/>
      <w:marRight w:val="0"/>
      <w:marTop w:val="0"/>
      <w:marBottom w:val="0"/>
      <w:divBdr>
        <w:top w:val="none" w:sz="0" w:space="0" w:color="auto"/>
        <w:left w:val="none" w:sz="0" w:space="0" w:color="auto"/>
        <w:bottom w:val="none" w:sz="0" w:space="0" w:color="auto"/>
        <w:right w:val="none" w:sz="0" w:space="0" w:color="auto"/>
      </w:divBdr>
    </w:div>
    <w:div w:id="812479061">
      <w:bodyDiv w:val="1"/>
      <w:marLeft w:val="0"/>
      <w:marRight w:val="0"/>
      <w:marTop w:val="0"/>
      <w:marBottom w:val="0"/>
      <w:divBdr>
        <w:top w:val="none" w:sz="0" w:space="0" w:color="auto"/>
        <w:left w:val="none" w:sz="0" w:space="0" w:color="auto"/>
        <w:bottom w:val="none" w:sz="0" w:space="0" w:color="auto"/>
        <w:right w:val="none" w:sz="0" w:space="0" w:color="auto"/>
      </w:divBdr>
      <w:divsChild>
        <w:div w:id="1567374405">
          <w:marLeft w:val="0"/>
          <w:marRight w:val="0"/>
          <w:marTop w:val="0"/>
          <w:marBottom w:val="0"/>
          <w:divBdr>
            <w:top w:val="none" w:sz="0" w:space="0" w:color="auto"/>
            <w:left w:val="none" w:sz="0" w:space="0" w:color="auto"/>
            <w:bottom w:val="none" w:sz="0" w:space="0" w:color="auto"/>
            <w:right w:val="none" w:sz="0" w:space="0" w:color="auto"/>
          </w:divBdr>
          <w:divsChild>
            <w:div w:id="1458833451">
              <w:marLeft w:val="0"/>
              <w:marRight w:val="0"/>
              <w:marTop w:val="0"/>
              <w:marBottom w:val="0"/>
              <w:divBdr>
                <w:top w:val="none" w:sz="0" w:space="0" w:color="auto"/>
                <w:left w:val="none" w:sz="0" w:space="0" w:color="auto"/>
                <w:bottom w:val="none" w:sz="0" w:space="0" w:color="auto"/>
                <w:right w:val="none" w:sz="0" w:space="0" w:color="auto"/>
              </w:divBdr>
              <w:divsChild>
                <w:div w:id="40804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988800">
      <w:bodyDiv w:val="1"/>
      <w:marLeft w:val="0"/>
      <w:marRight w:val="0"/>
      <w:marTop w:val="0"/>
      <w:marBottom w:val="0"/>
      <w:divBdr>
        <w:top w:val="none" w:sz="0" w:space="0" w:color="auto"/>
        <w:left w:val="none" w:sz="0" w:space="0" w:color="auto"/>
        <w:bottom w:val="none" w:sz="0" w:space="0" w:color="auto"/>
        <w:right w:val="none" w:sz="0" w:space="0" w:color="auto"/>
      </w:divBdr>
      <w:divsChild>
        <w:div w:id="360399611">
          <w:marLeft w:val="0"/>
          <w:marRight w:val="0"/>
          <w:marTop w:val="0"/>
          <w:marBottom w:val="0"/>
          <w:divBdr>
            <w:top w:val="none" w:sz="0" w:space="0" w:color="auto"/>
            <w:left w:val="none" w:sz="0" w:space="0" w:color="auto"/>
            <w:bottom w:val="none" w:sz="0" w:space="0" w:color="auto"/>
            <w:right w:val="none" w:sz="0" w:space="0" w:color="auto"/>
          </w:divBdr>
          <w:divsChild>
            <w:div w:id="1135102121">
              <w:marLeft w:val="0"/>
              <w:marRight w:val="0"/>
              <w:marTop w:val="0"/>
              <w:marBottom w:val="0"/>
              <w:divBdr>
                <w:top w:val="none" w:sz="0" w:space="0" w:color="auto"/>
                <w:left w:val="none" w:sz="0" w:space="0" w:color="auto"/>
                <w:bottom w:val="none" w:sz="0" w:space="0" w:color="auto"/>
                <w:right w:val="none" w:sz="0" w:space="0" w:color="auto"/>
              </w:divBdr>
              <w:divsChild>
                <w:div w:id="330180524">
                  <w:marLeft w:val="0"/>
                  <w:marRight w:val="0"/>
                  <w:marTop w:val="0"/>
                  <w:marBottom w:val="0"/>
                  <w:divBdr>
                    <w:top w:val="none" w:sz="0" w:space="0" w:color="auto"/>
                    <w:left w:val="none" w:sz="0" w:space="0" w:color="auto"/>
                    <w:bottom w:val="none" w:sz="0" w:space="0" w:color="auto"/>
                    <w:right w:val="none" w:sz="0" w:space="0" w:color="auto"/>
                  </w:divBdr>
                </w:div>
                <w:div w:id="2104759112">
                  <w:marLeft w:val="0"/>
                  <w:marRight w:val="0"/>
                  <w:marTop w:val="0"/>
                  <w:marBottom w:val="0"/>
                  <w:divBdr>
                    <w:top w:val="none" w:sz="0" w:space="0" w:color="auto"/>
                    <w:left w:val="none" w:sz="0" w:space="0" w:color="auto"/>
                    <w:bottom w:val="none" w:sz="0" w:space="0" w:color="auto"/>
                    <w:right w:val="none" w:sz="0" w:space="0" w:color="auto"/>
                  </w:divBdr>
                </w:div>
              </w:divsChild>
            </w:div>
            <w:div w:id="969359161">
              <w:marLeft w:val="0"/>
              <w:marRight w:val="0"/>
              <w:marTop w:val="0"/>
              <w:marBottom w:val="0"/>
              <w:divBdr>
                <w:top w:val="none" w:sz="0" w:space="0" w:color="auto"/>
                <w:left w:val="none" w:sz="0" w:space="0" w:color="auto"/>
                <w:bottom w:val="none" w:sz="0" w:space="0" w:color="auto"/>
                <w:right w:val="none" w:sz="0" w:space="0" w:color="auto"/>
              </w:divBdr>
              <w:divsChild>
                <w:div w:id="1809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757379">
      <w:bodyDiv w:val="1"/>
      <w:marLeft w:val="0"/>
      <w:marRight w:val="0"/>
      <w:marTop w:val="0"/>
      <w:marBottom w:val="0"/>
      <w:divBdr>
        <w:top w:val="none" w:sz="0" w:space="0" w:color="auto"/>
        <w:left w:val="none" w:sz="0" w:space="0" w:color="auto"/>
        <w:bottom w:val="none" w:sz="0" w:space="0" w:color="auto"/>
        <w:right w:val="none" w:sz="0" w:space="0" w:color="auto"/>
      </w:divBdr>
      <w:divsChild>
        <w:div w:id="164176402">
          <w:marLeft w:val="0"/>
          <w:marRight w:val="0"/>
          <w:marTop w:val="0"/>
          <w:marBottom w:val="0"/>
          <w:divBdr>
            <w:top w:val="none" w:sz="0" w:space="0" w:color="auto"/>
            <w:left w:val="none" w:sz="0" w:space="0" w:color="auto"/>
            <w:bottom w:val="none" w:sz="0" w:space="0" w:color="auto"/>
            <w:right w:val="none" w:sz="0" w:space="0" w:color="auto"/>
          </w:divBdr>
          <w:divsChild>
            <w:div w:id="202334185">
              <w:marLeft w:val="0"/>
              <w:marRight w:val="0"/>
              <w:marTop w:val="0"/>
              <w:marBottom w:val="0"/>
              <w:divBdr>
                <w:top w:val="none" w:sz="0" w:space="0" w:color="auto"/>
                <w:left w:val="none" w:sz="0" w:space="0" w:color="auto"/>
                <w:bottom w:val="none" w:sz="0" w:space="0" w:color="auto"/>
                <w:right w:val="none" w:sz="0" w:space="0" w:color="auto"/>
              </w:divBdr>
              <w:divsChild>
                <w:div w:id="7306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14358">
      <w:bodyDiv w:val="1"/>
      <w:marLeft w:val="0"/>
      <w:marRight w:val="0"/>
      <w:marTop w:val="0"/>
      <w:marBottom w:val="0"/>
      <w:divBdr>
        <w:top w:val="none" w:sz="0" w:space="0" w:color="auto"/>
        <w:left w:val="none" w:sz="0" w:space="0" w:color="auto"/>
        <w:bottom w:val="none" w:sz="0" w:space="0" w:color="auto"/>
        <w:right w:val="none" w:sz="0" w:space="0" w:color="auto"/>
      </w:divBdr>
      <w:divsChild>
        <w:div w:id="220215655">
          <w:marLeft w:val="0"/>
          <w:marRight w:val="0"/>
          <w:marTop w:val="0"/>
          <w:marBottom w:val="0"/>
          <w:divBdr>
            <w:top w:val="none" w:sz="0" w:space="0" w:color="auto"/>
            <w:left w:val="none" w:sz="0" w:space="0" w:color="auto"/>
            <w:bottom w:val="none" w:sz="0" w:space="0" w:color="auto"/>
            <w:right w:val="none" w:sz="0" w:space="0" w:color="auto"/>
          </w:divBdr>
          <w:divsChild>
            <w:div w:id="1671717415">
              <w:marLeft w:val="0"/>
              <w:marRight w:val="0"/>
              <w:marTop w:val="0"/>
              <w:marBottom w:val="0"/>
              <w:divBdr>
                <w:top w:val="none" w:sz="0" w:space="0" w:color="auto"/>
                <w:left w:val="none" w:sz="0" w:space="0" w:color="auto"/>
                <w:bottom w:val="none" w:sz="0" w:space="0" w:color="auto"/>
                <w:right w:val="none" w:sz="0" w:space="0" w:color="auto"/>
              </w:divBdr>
              <w:divsChild>
                <w:div w:id="654576723">
                  <w:marLeft w:val="0"/>
                  <w:marRight w:val="0"/>
                  <w:marTop w:val="0"/>
                  <w:marBottom w:val="0"/>
                  <w:divBdr>
                    <w:top w:val="none" w:sz="0" w:space="0" w:color="auto"/>
                    <w:left w:val="none" w:sz="0" w:space="0" w:color="auto"/>
                    <w:bottom w:val="none" w:sz="0" w:space="0" w:color="auto"/>
                    <w:right w:val="none" w:sz="0" w:space="0" w:color="auto"/>
                  </w:divBdr>
                  <w:divsChild>
                    <w:div w:id="2940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860489">
      <w:bodyDiv w:val="1"/>
      <w:marLeft w:val="0"/>
      <w:marRight w:val="0"/>
      <w:marTop w:val="0"/>
      <w:marBottom w:val="0"/>
      <w:divBdr>
        <w:top w:val="none" w:sz="0" w:space="0" w:color="auto"/>
        <w:left w:val="none" w:sz="0" w:space="0" w:color="auto"/>
        <w:bottom w:val="none" w:sz="0" w:space="0" w:color="auto"/>
        <w:right w:val="none" w:sz="0" w:space="0" w:color="auto"/>
      </w:divBdr>
      <w:divsChild>
        <w:div w:id="1317956703">
          <w:marLeft w:val="0"/>
          <w:marRight w:val="0"/>
          <w:marTop w:val="0"/>
          <w:marBottom w:val="0"/>
          <w:divBdr>
            <w:top w:val="none" w:sz="0" w:space="0" w:color="auto"/>
            <w:left w:val="none" w:sz="0" w:space="0" w:color="auto"/>
            <w:bottom w:val="none" w:sz="0" w:space="0" w:color="auto"/>
            <w:right w:val="none" w:sz="0" w:space="0" w:color="auto"/>
          </w:divBdr>
          <w:divsChild>
            <w:div w:id="1076518737">
              <w:marLeft w:val="0"/>
              <w:marRight w:val="0"/>
              <w:marTop w:val="0"/>
              <w:marBottom w:val="0"/>
              <w:divBdr>
                <w:top w:val="none" w:sz="0" w:space="0" w:color="auto"/>
                <w:left w:val="none" w:sz="0" w:space="0" w:color="auto"/>
                <w:bottom w:val="none" w:sz="0" w:space="0" w:color="auto"/>
                <w:right w:val="none" w:sz="0" w:space="0" w:color="auto"/>
              </w:divBdr>
              <w:divsChild>
                <w:div w:id="19426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78760">
      <w:bodyDiv w:val="1"/>
      <w:marLeft w:val="0"/>
      <w:marRight w:val="0"/>
      <w:marTop w:val="0"/>
      <w:marBottom w:val="0"/>
      <w:divBdr>
        <w:top w:val="none" w:sz="0" w:space="0" w:color="auto"/>
        <w:left w:val="none" w:sz="0" w:space="0" w:color="auto"/>
        <w:bottom w:val="none" w:sz="0" w:space="0" w:color="auto"/>
        <w:right w:val="none" w:sz="0" w:space="0" w:color="auto"/>
      </w:divBdr>
      <w:divsChild>
        <w:div w:id="135607748">
          <w:marLeft w:val="0"/>
          <w:marRight w:val="0"/>
          <w:marTop w:val="0"/>
          <w:marBottom w:val="0"/>
          <w:divBdr>
            <w:top w:val="none" w:sz="0" w:space="0" w:color="auto"/>
            <w:left w:val="none" w:sz="0" w:space="0" w:color="auto"/>
            <w:bottom w:val="none" w:sz="0" w:space="0" w:color="auto"/>
            <w:right w:val="none" w:sz="0" w:space="0" w:color="auto"/>
          </w:divBdr>
          <w:divsChild>
            <w:div w:id="193807298">
              <w:marLeft w:val="0"/>
              <w:marRight w:val="0"/>
              <w:marTop w:val="0"/>
              <w:marBottom w:val="0"/>
              <w:divBdr>
                <w:top w:val="none" w:sz="0" w:space="0" w:color="auto"/>
                <w:left w:val="none" w:sz="0" w:space="0" w:color="auto"/>
                <w:bottom w:val="none" w:sz="0" w:space="0" w:color="auto"/>
                <w:right w:val="none" w:sz="0" w:space="0" w:color="auto"/>
              </w:divBdr>
              <w:divsChild>
                <w:div w:id="16004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03941">
      <w:bodyDiv w:val="1"/>
      <w:marLeft w:val="0"/>
      <w:marRight w:val="0"/>
      <w:marTop w:val="0"/>
      <w:marBottom w:val="0"/>
      <w:divBdr>
        <w:top w:val="none" w:sz="0" w:space="0" w:color="auto"/>
        <w:left w:val="none" w:sz="0" w:space="0" w:color="auto"/>
        <w:bottom w:val="none" w:sz="0" w:space="0" w:color="auto"/>
        <w:right w:val="none" w:sz="0" w:space="0" w:color="auto"/>
      </w:divBdr>
      <w:divsChild>
        <w:div w:id="953756756">
          <w:marLeft w:val="0"/>
          <w:marRight w:val="0"/>
          <w:marTop w:val="0"/>
          <w:marBottom w:val="0"/>
          <w:divBdr>
            <w:top w:val="none" w:sz="0" w:space="0" w:color="auto"/>
            <w:left w:val="none" w:sz="0" w:space="0" w:color="auto"/>
            <w:bottom w:val="none" w:sz="0" w:space="0" w:color="auto"/>
            <w:right w:val="none" w:sz="0" w:space="0" w:color="auto"/>
          </w:divBdr>
          <w:divsChild>
            <w:div w:id="1903367474">
              <w:marLeft w:val="0"/>
              <w:marRight w:val="0"/>
              <w:marTop w:val="0"/>
              <w:marBottom w:val="0"/>
              <w:divBdr>
                <w:top w:val="none" w:sz="0" w:space="0" w:color="auto"/>
                <w:left w:val="none" w:sz="0" w:space="0" w:color="auto"/>
                <w:bottom w:val="none" w:sz="0" w:space="0" w:color="auto"/>
                <w:right w:val="none" w:sz="0" w:space="0" w:color="auto"/>
              </w:divBdr>
              <w:divsChild>
                <w:div w:id="124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87617">
      <w:bodyDiv w:val="1"/>
      <w:marLeft w:val="0"/>
      <w:marRight w:val="0"/>
      <w:marTop w:val="0"/>
      <w:marBottom w:val="0"/>
      <w:divBdr>
        <w:top w:val="none" w:sz="0" w:space="0" w:color="auto"/>
        <w:left w:val="none" w:sz="0" w:space="0" w:color="auto"/>
        <w:bottom w:val="none" w:sz="0" w:space="0" w:color="auto"/>
        <w:right w:val="none" w:sz="0" w:space="0" w:color="auto"/>
      </w:divBdr>
      <w:divsChild>
        <w:div w:id="375206677">
          <w:marLeft w:val="0"/>
          <w:marRight w:val="0"/>
          <w:marTop w:val="0"/>
          <w:marBottom w:val="0"/>
          <w:divBdr>
            <w:top w:val="none" w:sz="0" w:space="0" w:color="auto"/>
            <w:left w:val="none" w:sz="0" w:space="0" w:color="auto"/>
            <w:bottom w:val="none" w:sz="0" w:space="0" w:color="auto"/>
            <w:right w:val="none" w:sz="0" w:space="0" w:color="auto"/>
          </w:divBdr>
          <w:divsChild>
            <w:div w:id="783959112">
              <w:marLeft w:val="0"/>
              <w:marRight w:val="0"/>
              <w:marTop w:val="0"/>
              <w:marBottom w:val="0"/>
              <w:divBdr>
                <w:top w:val="none" w:sz="0" w:space="0" w:color="auto"/>
                <w:left w:val="none" w:sz="0" w:space="0" w:color="auto"/>
                <w:bottom w:val="none" w:sz="0" w:space="0" w:color="auto"/>
                <w:right w:val="none" w:sz="0" w:space="0" w:color="auto"/>
              </w:divBdr>
              <w:divsChild>
                <w:div w:id="2728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11258">
      <w:bodyDiv w:val="1"/>
      <w:marLeft w:val="0"/>
      <w:marRight w:val="0"/>
      <w:marTop w:val="0"/>
      <w:marBottom w:val="0"/>
      <w:divBdr>
        <w:top w:val="none" w:sz="0" w:space="0" w:color="auto"/>
        <w:left w:val="none" w:sz="0" w:space="0" w:color="auto"/>
        <w:bottom w:val="none" w:sz="0" w:space="0" w:color="auto"/>
        <w:right w:val="none" w:sz="0" w:space="0" w:color="auto"/>
      </w:divBdr>
      <w:divsChild>
        <w:div w:id="918825314">
          <w:marLeft w:val="0"/>
          <w:marRight w:val="0"/>
          <w:marTop w:val="0"/>
          <w:marBottom w:val="0"/>
          <w:divBdr>
            <w:top w:val="none" w:sz="0" w:space="0" w:color="auto"/>
            <w:left w:val="none" w:sz="0" w:space="0" w:color="auto"/>
            <w:bottom w:val="none" w:sz="0" w:space="0" w:color="auto"/>
            <w:right w:val="none" w:sz="0" w:space="0" w:color="auto"/>
          </w:divBdr>
          <w:divsChild>
            <w:div w:id="1075594760">
              <w:marLeft w:val="0"/>
              <w:marRight w:val="0"/>
              <w:marTop w:val="0"/>
              <w:marBottom w:val="0"/>
              <w:divBdr>
                <w:top w:val="none" w:sz="0" w:space="0" w:color="auto"/>
                <w:left w:val="none" w:sz="0" w:space="0" w:color="auto"/>
                <w:bottom w:val="none" w:sz="0" w:space="0" w:color="auto"/>
                <w:right w:val="none" w:sz="0" w:space="0" w:color="auto"/>
              </w:divBdr>
              <w:divsChild>
                <w:div w:id="734427099">
                  <w:marLeft w:val="0"/>
                  <w:marRight w:val="0"/>
                  <w:marTop w:val="0"/>
                  <w:marBottom w:val="0"/>
                  <w:divBdr>
                    <w:top w:val="none" w:sz="0" w:space="0" w:color="auto"/>
                    <w:left w:val="none" w:sz="0" w:space="0" w:color="auto"/>
                    <w:bottom w:val="none" w:sz="0" w:space="0" w:color="auto"/>
                    <w:right w:val="none" w:sz="0" w:space="0" w:color="auto"/>
                  </w:divBdr>
                  <w:divsChild>
                    <w:div w:id="191751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208833">
      <w:bodyDiv w:val="1"/>
      <w:marLeft w:val="0"/>
      <w:marRight w:val="0"/>
      <w:marTop w:val="0"/>
      <w:marBottom w:val="0"/>
      <w:divBdr>
        <w:top w:val="none" w:sz="0" w:space="0" w:color="auto"/>
        <w:left w:val="none" w:sz="0" w:space="0" w:color="auto"/>
        <w:bottom w:val="none" w:sz="0" w:space="0" w:color="auto"/>
        <w:right w:val="none" w:sz="0" w:space="0" w:color="auto"/>
      </w:divBdr>
      <w:divsChild>
        <w:div w:id="615599741">
          <w:marLeft w:val="0"/>
          <w:marRight w:val="0"/>
          <w:marTop w:val="0"/>
          <w:marBottom w:val="0"/>
          <w:divBdr>
            <w:top w:val="none" w:sz="0" w:space="0" w:color="auto"/>
            <w:left w:val="none" w:sz="0" w:space="0" w:color="auto"/>
            <w:bottom w:val="none" w:sz="0" w:space="0" w:color="auto"/>
            <w:right w:val="none" w:sz="0" w:space="0" w:color="auto"/>
          </w:divBdr>
          <w:divsChild>
            <w:div w:id="504824533">
              <w:marLeft w:val="0"/>
              <w:marRight w:val="0"/>
              <w:marTop w:val="0"/>
              <w:marBottom w:val="0"/>
              <w:divBdr>
                <w:top w:val="none" w:sz="0" w:space="0" w:color="auto"/>
                <w:left w:val="none" w:sz="0" w:space="0" w:color="auto"/>
                <w:bottom w:val="none" w:sz="0" w:space="0" w:color="auto"/>
                <w:right w:val="none" w:sz="0" w:space="0" w:color="auto"/>
              </w:divBdr>
              <w:divsChild>
                <w:div w:id="1025131816">
                  <w:marLeft w:val="0"/>
                  <w:marRight w:val="0"/>
                  <w:marTop w:val="0"/>
                  <w:marBottom w:val="0"/>
                  <w:divBdr>
                    <w:top w:val="none" w:sz="0" w:space="0" w:color="auto"/>
                    <w:left w:val="none" w:sz="0" w:space="0" w:color="auto"/>
                    <w:bottom w:val="none" w:sz="0" w:space="0" w:color="auto"/>
                    <w:right w:val="none" w:sz="0" w:space="0" w:color="auto"/>
                  </w:divBdr>
                  <w:divsChild>
                    <w:div w:id="14859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282853">
      <w:bodyDiv w:val="1"/>
      <w:marLeft w:val="0"/>
      <w:marRight w:val="0"/>
      <w:marTop w:val="0"/>
      <w:marBottom w:val="0"/>
      <w:divBdr>
        <w:top w:val="none" w:sz="0" w:space="0" w:color="auto"/>
        <w:left w:val="none" w:sz="0" w:space="0" w:color="auto"/>
        <w:bottom w:val="none" w:sz="0" w:space="0" w:color="auto"/>
        <w:right w:val="none" w:sz="0" w:space="0" w:color="auto"/>
      </w:divBdr>
      <w:divsChild>
        <w:div w:id="1728411864">
          <w:marLeft w:val="0"/>
          <w:marRight w:val="0"/>
          <w:marTop w:val="0"/>
          <w:marBottom w:val="0"/>
          <w:divBdr>
            <w:top w:val="none" w:sz="0" w:space="0" w:color="auto"/>
            <w:left w:val="none" w:sz="0" w:space="0" w:color="auto"/>
            <w:bottom w:val="none" w:sz="0" w:space="0" w:color="auto"/>
            <w:right w:val="none" w:sz="0" w:space="0" w:color="auto"/>
          </w:divBdr>
          <w:divsChild>
            <w:div w:id="937175329">
              <w:marLeft w:val="0"/>
              <w:marRight w:val="0"/>
              <w:marTop w:val="0"/>
              <w:marBottom w:val="0"/>
              <w:divBdr>
                <w:top w:val="none" w:sz="0" w:space="0" w:color="auto"/>
                <w:left w:val="none" w:sz="0" w:space="0" w:color="auto"/>
                <w:bottom w:val="none" w:sz="0" w:space="0" w:color="auto"/>
                <w:right w:val="none" w:sz="0" w:space="0" w:color="auto"/>
              </w:divBdr>
              <w:divsChild>
                <w:div w:id="9235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17212">
      <w:bodyDiv w:val="1"/>
      <w:marLeft w:val="0"/>
      <w:marRight w:val="0"/>
      <w:marTop w:val="0"/>
      <w:marBottom w:val="0"/>
      <w:divBdr>
        <w:top w:val="none" w:sz="0" w:space="0" w:color="auto"/>
        <w:left w:val="none" w:sz="0" w:space="0" w:color="auto"/>
        <w:bottom w:val="none" w:sz="0" w:space="0" w:color="auto"/>
        <w:right w:val="none" w:sz="0" w:space="0" w:color="auto"/>
      </w:divBdr>
      <w:divsChild>
        <w:div w:id="278294307">
          <w:marLeft w:val="0"/>
          <w:marRight w:val="0"/>
          <w:marTop w:val="0"/>
          <w:marBottom w:val="0"/>
          <w:divBdr>
            <w:top w:val="none" w:sz="0" w:space="0" w:color="auto"/>
            <w:left w:val="none" w:sz="0" w:space="0" w:color="auto"/>
            <w:bottom w:val="none" w:sz="0" w:space="0" w:color="auto"/>
            <w:right w:val="none" w:sz="0" w:space="0" w:color="auto"/>
          </w:divBdr>
          <w:divsChild>
            <w:div w:id="2057048145">
              <w:marLeft w:val="0"/>
              <w:marRight w:val="0"/>
              <w:marTop w:val="0"/>
              <w:marBottom w:val="0"/>
              <w:divBdr>
                <w:top w:val="none" w:sz="0" w:space="0" w:color="auto"/>
                <w:left w:val="none" w:sz="0" w:space="0" w:color="auto"/>
                <w:bottom w:val="none" w:sz="0" w:space="0" w:color="auto"/>
                <w:right w:val="none" w:sz="0" w:space="0" w:color="auto"/>
              </w:divBdr>
              <w:divsChild>
                <w:div w:id="1066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71666">
      <w:bodyDiv w:val="1"/>
      <w:marLeft w:val="0"/>
      <w:marRight w:val="0"/>
      <w:marTop w:val="0"/>
      <w:marBottom w:val="0"/>
      <w:divBdr>
        <w:top w:val="none" w:sz="0" w:space="0" w:color="auto"/>
        <w:left w:val="none" w:sz="0" w:space="0" w:color="auto"/>
        <w:bottom w:val="none" w:sz="0" w:space="0" w:color="auto"/>
        <w:right w:val="none" w:sz="0" w:space="0" w:color="auto"/>
      </w:divBdr>
      <w:divsChild>
        <w:div w:id="219024776">
          <w:marLeft w:val="0"/>
          <w:marRight w:val="0"/>
          <w:marTop w:val="0"/>
          <w:marBottom w:val="0"/>
          <w:divBdr>
            <w:top w:val="none" w:sz="0" w:space="0" w:color="auto"/>
            <w:left w:val="none" w:sz="0" w:space="0" w:color="auto"/>
            <w:bottom w:val="none" w:sz="0" w:space="0" w:color="auto"/>
            <w:right w:val="none" w:sz="0" w:space="0" w:color="auto"/>
          </w:divBdr>
          <w:divsChild>
            <w:div w:id="728191315">
              <w:marLeft w:val="0"/>
              <w:marRight w:val="0"/>
              <w:marTop w:val="0"/>
              <w:marBottom w:val="0"/>
              <w:divBdr>
                <w:top w:val="none" w:sz="0" w:space="0" w:color="auto"/>
                <w:left w:val="none" w:sz="0" w:space="0" w:color="auto"/>
                <w:bottom w:val="none" w:sz="0" w:space="0" w:color="auto"/>
                <w:right w:val="none" w:sz="0" w:space="0" w:color="auto"/>
              </w:divBdr>
              <w:divsChild>
                <w:div w:id="5243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82448">
      <w:bodyDiv w:val="1"/>
      <w:marLeft w:val="0"/>
      <w:marRight w:val="0"/>
      <w:marTop w:val="0"/>
      <w:marBottom w:val="0"/>
      <w:divBdr>
        <w:top w:val="none" w:sz="0" w:space="0" w:color="auto"/>
        <w:left w:val="none" w:sz="0" w:space="0" w:color="auto"/>
        <w:bottom w:val="none" w:sz="0" w:space="0" w:color="auto"/>
        <w:right w:val="none" w:sz="0" w:space="0" w:color="auto"/>
      </w:divBdr>
      <w:divsChild>
        <w:div w:id="1031879212">
          <w:marLeft w:val="0"/>
          <w:marRight w:val="0"/>
          <w:marTop w:val="0"/>
          <w:marBottom w:val="0"/>
          <w:divBdr>
            <w:top w:val="none" w:sz="0" w:space="0" w:color="auto"/>
            <w:left w:val="none" w:sz="0" w:space="0" w:color="auto"/>
            <w:bottom w:val="none" w:sz="0" w:space="0" w:color="auto"/>
            <w:right w:val="none" w:sz="0" w:space="0" w:color="auto"/>
          </w:divBdr>
          <w:divsChild>
            <w:div w:id="1075857324">
              <w:marLeft w:val="0"/>
              <w:marRight w:val="0"/>
              <w:marTop w:val="0"/>
              <w:marBottom w:val="0"/>
              <w:divBdr>
                <w:top w:val="none" w:sz="0" w:space="0" w:color="auto"/>
                <w:left w:val="none" w:sz="0" w:space="0" w:color="auto"/>
                <w:bottom w:val="none" w:sz="0" w:space="0" w:color="auto"/>
                <w:right w:val="none" w:sz="0" w:space="0" w:color="auto"/>
              </w:divBdr>
              <w:divsChild>
                <w:div w:id="8502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76581">
      <w:bodyDiv w:val="1"/>
      <w:marLeft w:val="0"/>
      <w:marRight w:val="0"/>
      <w:marTop w:val="0"/>
      <w:marBottom w:val="0"/>
      <w:divBdr>
        <w:top w:val="none" w:sz="0" w:space="0" w:color="auto"/>
        <w:left w:val="none" w:sz="0" w:space="0" w:color="auto"/>
        <w:bottom w:val="none" w:sz="0" w:space="0" w:color="auto"/>
        <w:right w:val="none" w:sz="0" w:space="0" w:color="auto"/>
      </w:divBdr>
      <w:divsChild>
        <w:div w:id="2512939">
          <w:marLeft w:val="0"/>
          <w:marRight w:val="0"/>
          <w:marTop w:val="0"/>
          <w:marBottom w:val="0"/>
          <w:divBdr>
            <w:top w:val="none" w:sz="0" w:space="0" w:color="auto"/>
            <w:left w:val="none" w:sz="0" w:space="0" w:color="auto"/>
            <w:bottom w:val="none" w:sz="0" w:space="0" w:color="auto"/>
            <w:right w:val="none" w:sz="0" w:space="0" w:color="auto"/>
          </w:divBdr>
        </w:div>
        <w:div w:id="1146123322">
          <w:marLeft w:val="0"/>
          <w:marRight w:val="0"/>
          <w:marTop w:val="0"/>
          <w:marBottom w:val="0"/>
          <w:divBdr>
            <w:top w:val="none" w:sz="0" w:space="0" w:color="auto"/>
            <w:left w:val="none" w:sz="0" w:space="0" w:color="auto"/>
            <w:bottom w:val="none" w:sz="0" w:space="0" w:color="auto"/>
            <w:right w:val="none" w:sz="0" w:space="0" w:color="auto"/>
          </w:divBdr>
        </w:div>
        <w:div w:id="1671591724">
          <w:marLeft w:val="0"/>
          <w:marRight w:val="0"/>
          <w:marTop w:val="0"/>
          <w:marBottom w:val="348"/>
          <w:divBdr>
            <w:top w:val="none" w:sz="0" w:space="0" w:color="auto"/>
            <w:left w:val="none" w:sz="0" w:space="0" w:color="auto"/>
            <w:bottom w:val="none" w:sz="0" w:space="0" w:color="auto"/>
            <w:right w:val="none" w:sz="0" w:space="0" w:color="auto"/>
          </w:divBdr>
          <w:divsChild>
            <w:div w:id="149418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967">
      <w:bodyDiv w:val="1"/>
      <w:marLeft w:val="0"/>
      <w:marRight w:val="0"/>
      <w:marTop w:val="0"/>
      <w:marBottom w:val="0"/>
      <w:divBdr>
        <w:top w:val="none" w:sz="0" w:space="0" w:color="auto"/>
        <w:left w:val="none" w:sz="0" w:space="0" w:color="auto"/>
        <w:bottom w:val="none" w:sz="0" w:space="0" w:color="auto"/>
        <w:right w:val="none" w:sz="0" w:space="0" w:color="auto"/>
      </w:divBdr>
      <w:divsChild>
        <w:div w:id="349719805">
          <w:marLeft w:val="0"/>
          <w:marRight w:val="0"/>
          <w:marTop w:val="0"/>
          <w:marBottom w:val="0"/>
          <w:divBdr>
            <w:top w:val="none" w:sz="0" w:space="0" w:color="auto"/>
            <w:left w:val="none" w:sz="0" w:space="0" w:color="auto"/>
            <w:bottom w:val="none" w:sz="0" w:space="0" w:color="auto"/>
            <w:right w:val="none" w:sz="0" w:space="0" w:color="auto"/>
          </w:divBdr>
          <w:divsChild>
            <w:div w:id="1794399673">
              <w:marLeft w:val="0"/>
              <w:marRight w:val="0"/>
              <w:marTop w:val="0"/>
              <w:marBottom w:val="0"/>
              <w:divBdr>
                <w:top w:val="none" w:sz="0" w:space="0" w:color="auto"/>
                <w:left w:val="none" w:sz="0" w:space="0" w:color="auto"/>
                <w:bottom w:val="none" w:sz="0" w:space="0" w:color="auto"/>
                <w:right w:val="none" w:sz="0" w:space="0" w:color="auto"/>
              </w:divBdr>
              <w:divsChild>
                <w:div w:id="71207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81200">
      <w:bodyDiv w:val="1"/>
      <w:marLeft w:val="0"/>
      <w:marRight w:val="0"/>
      <w:marTop w:val="0"/>
      <w:marBottom w:val="0"/>
      <w:divBdr>
        <w:top w:val="none" w:sz="0" w:space="0" w:color="auto"/>
        <w:left w:val="none" w:sz="0" w:space="0" w:color="auto"/>
        <w:bottom w:val="none" w:sz="0" w:space="0" w:color="auto"/>
        <w:right w:val="none" w:sz="0" w:space="0" w:color="auto"/>
      </w:divBdr>
      <w:divsChild>
        <w:div w:id="1692418898">
          <w:marLeft w:val="0"/>
          <w:marRight w:val="0"/>
          <w:marTop w:val="0"/>
          <w:marBottom w:val="0"/>
          <w:divBdr>
            <w:top w:val="none" w:sz="0" w:space="0" w:color="auto"/>
            <w:left w:val="none" w:sz="0" w:space="0" w:color="auto"/>
            <w:bottom w:val="none" w:sz="0" w:space="0" w:color="auto"/>
            <w:right w:val="none" w:sz="0" w:space="0" w:color="auto"/>
          </w:divBdr>
          <w:divsChild>
            <w:div w:id="533346924">
              <w:marLeft w:val="0"/>
              <w:marRight w:val="0"/>
              <w:marTop w:val="0"/>
              <w:marBottom w:val="0"/>
              <w:divBdr>
                <w:top w:val="none" w:sz="0" w:space="0" w:color="auto"/>
                <w:left w:val="none" w:sz="0" w:space="0" w:color="auto"/>
                <w:bottom w:val="none" w:sz="0" w:space="0" w:color="auto"/>
                <w:right w:val="none" w:sz="0" w:space="0" w:color="auto"/>
              </w:divBdr>
              <w:divsChild>
                <w:div w:id="4815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88872">
      <w:bodyDiv w:val="1"/>
      <w:marLeft w:val="0"/>
      <w:marRight w:val="0"/>
      <w:marTop w:val="0"/>
      <w:marBottom w:val="0"/>
      <w:divBdr>
        <w:top w:val="none" w:sz="0" w:space="0" w:color="auto"/>
        <w:left w:val="none" w:sz="0" w:space="0" w:color="auto"/>
        <w:bottom w:val="none" w:sz="0" w:space="0" w:color="auto"/>
        <w:right w:val="none" w:sz="0" w:space="0" w:color="auto"/>
      </w:divBdr>
      <w:divsChild>
        <w:div w:id="1205557175">
          <w:marLeft w:val="0"/>
          <w:marRight w:val="0"/>
          <w:marTop w:val="0"/>
          <w:marBottom w:val="0"/>
          <w:divBdr>
            <w:top w:val="none" w:sz="0" w:space="0" w:color="auto"/>
            <w:left w:val="none" w:sz="0" w:space="0" w:color="auto"/>
            <w:bottom w:val="none" w:sz="0" w:space="0" w:color="auto"/>
            <w:right w:val="none" w:sz="0" w:space="0" w:color="auto"/>
          </w:divBdr>
          <w:divsChild>
            <w:div w:id="439763738">
              <w:marLeft w:val="0"/>
              <w:marRight w:val="0"/>
              <w:marTop w:val="0"/>
              <w:marBottom w:val="0"/>
              <w:divBdr>
                <w:top w:val="none" w:sz="0" w:space="0" w:color="auto"/>
                <w:left w:val="none" w:sz="0" w:space="0" w:color="auto"/>
                <w:bottom w:val="none" w:sz="0" w:space="0" w:color="auto"/>
                <w:right w:val="none" w:sz="0" w:space="0" w:color="auto"/>
              </w:divBdr>
              <w:divsChild>
                <w:div w:id="13925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7171">
      <w:bodyDiv w:val="1"/>
      <w:marLeft w:val="0"/>
      <w:marRight w:val="0"/>
      <w:marTop w:val="0"/>
      <w:marBottom w:val="0"/>
      <w:divBdr>
        <w:top w:val="none" w:sz="0" w:space="0" w:color="auto"/>
        <w:left w:val="none" w:sz="0" w:space="0" w:color="auto"/>
        <w:bottom w:val="none" w:sz="0" w:space="0" w:color="auto"/>
        <w:right w:val="none" w:sz="0" w:space="0" w:color="auto"/>
      </w:divBdr>
      <w:divsChild>
        <w:div w:id="1439256433">
          <w:marLeft w:val="0"/>
          <w:marRight w:val="0"/>
          <w:marTop w:val="0"/>
          <w:marBottom w:val="0"/>
          <w:divBdr>
            <w:top w:val="none" w:sz="0" w:space="0" w:color="auto"/>
            <w:left w:val="none" w:sz="0" w:space="0" w:color="auto"/>
            <w:bottom w:val="none" w:sz="0" w:space="0" w:color="auto"/>
            <w:right w:val="none" w:sz="0" w:space="0" w:color="auto"/>
          </w:divBdr>
          <w:divsChild>
            <w:div w:id="198011143">
              <w:marLeft w:val="0"/>
              <w:marRight w:val="0"/>
              <w:marTop w:val="0"/>
              <w:marBottom w:val="0"/>
              <w:divBdr>
                <w:top w:val="none" w:sz="0" w:space="0" w:color="auto"/>
                <w:left w:val="none" w:sz="0" w:space="0" w:color="auto"/>
                <w:bottom w:val="none" w:sz="0" w:space="0" w:color="auto"/>
                <w:right w:val="none" w:sz="0" w:space="0" w:color="auto"/>
              </w:divBdr>
              <w:divsChild>
                <w:div w:id="20763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89092">
      <w:bodyDiv w:val="1"/>
      <w:marLeft w:val="0"/>
      <w:marRight w:val="0"/>
      <w:marTop w:val="0"/>
      <w:marBottom w:val="0"/>
      <w:divBdr>
        <w:top w:val="none" w:sz="0" w:space="0" w:color="auto"/>
        <w:left w:val="none" w:sz="0" w:space="0" w:color="auto"/>
        <w:bottom w:val="none" w:sz="0" w:space="0" w:color="auto"/>
        <w:right w:val="none" w:sz="0" w:space="0" w:color="auto"/>
      </w:divBdr>
      <w:divsChild>
        <w:div w:id="2146459296">
          <w:marLeft w:val="0"/>
          <w:marRight w:val="0"/>
          <w:marTop w:val="0"/>
          <w:marBottom w:val="0"/>
          <w:divBdr>
            <w:top w:val="none" w:sz="0" w:space="0" w:color="auto"/>
            <w:left w:val="none" w:sz="0" w:space="0" w:color="auto"/>
            <w:bottom w:val="none" w:sz="0" w:space="0" w:color="auto"/>
            <w:right w:val="none" w:sz="0" w:space="0" w:color="auto"/>
          </w:divBdr>
          <w:divsChild>
            <w:div w:id="1690371132">
              <w:marLeft w:val="0"/>
              <w:marRight w:val="0"/>
              <w:marTop w:val="0"/>
              <w:marBottom w:val="0"/>
              <w:divBdr>
                <w:top w:val="none" w:sz="0" w:space="0" w:color="auto"/>
                <w:left w:val="none" w:sz="0" w:space="0" w:color="auto"/>
                <w:bottom w:val="none" w:sz="0" w:space="0" w:color="auto"/>
                <w:right w:val="none" w:sz="0" w:space="0" w:color="auto"/>
              </w:divBdr>
              <w:divsChild>
                <w:div w:id="5859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562091">
      <w:bodyDiv w:val="1"/>
      <w:marLeft w:val="0"/>
      <w:marRight w:val="0"/>
      <w:marTop w:val="0"/>
      <w:marBottom w:val="0"/>
      <w:divBdr>
        <w:top w:val="none" w:sz="0" w:space="0" w:color="auto"/>
        <w:left w:val="none" w:sz="0" w:space="0" w:color="auto"/>
        <w:bottom w:val="none" w:sz="0" w:space="0" w:color="auto"/>
        <w:right w:val="none" w:sz="0" w:space="0" w:color="auto"/>
      </w:divBdr>
      <w:divsChild>
        <w:div w:id="1769738264">
          <w:marLeft w:val="0"/>
          <w:marRight w:val="0"/>
          <w:marTop w:val="0"/>
          <w:marBottom w:val="0"/>
          <w:divBdr>
            <w:top w:val="none" w:sz="0" w:space="0" w:color="auto"/>
            <w:left w:val="none" w:sz="0" w:space="0" w:color="auto"/>
            <w:bottom w:val="none" w:sz="0" w:space="0" w:color="auto"/>
            <w:right w:val="none" w:sz="0" w:space="0" w:color="auto"/>
          </w:divBdr>
          <w:divsChild>
            <w:div w:id="833373578">
              <w:marLeft w:val="0"/>
              <w:marRight w:val="0"/>
              <w:marTop w:val="0"/>
              <w:marBottom w:val="0"/>
              <w:divBdr>
                <w:top w:val="none" w:sz="0" w:space="0" w:color="auto"/>
                <w:left w:val="none" w:sz="0" w:space="0" w:color="auto"/>
                <w:bottom w:val="none" w:sz="0" w:space="0" w:color="auto"/>
                <w:right w:val="none" w:sz="0" w:space="0" w:color="auto"/>
              </w:divBdr>
              <w:divsChild>
                <w:div w:id="1400399310">
                  <w:marLeft w:val="0"/>
                  <w:marRight w:val="0"/>
                  <w:marTop w:val="0"/>
                  <w:marBottom w:val="0"/>
                  <w:divBdr>
                    <w:top w:val="none" w:sz="0" w:space="0" w:color="auto"/>
                    <w:left w:val="none" w:sz="0" w:space="0" w:color="auto"/>
                    <w:bottom w:val="none" w:sz="0" w:space="0" w:color="auto"/>
                    <w:right w:val="none" w:sz="0" w:space="0" w:color="auto"/>
                  </w:divBdr>
                  <w:divsChild>
                    <w:div w:id="5494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532">
          <w:marLeft w:val="0"/>
          <w:marRight w:val="0"/>
          <w:marTop w:val="0"/>
          <w:marBottom w:val="0"/>
          <w:divBdr>
            <w:top w:val="none" w:sz="0" w:space="0" w:color="auto"/>
            <w:left w:val="none" w:sz="0" w:space="0" w:color="auto"/>
            <w:bottom w:val="none" w:sz="0" w:space="0" w:color="auto"/>
            <w:right w:val="none" w:sz="0" w:space="0" w:color="auto"/>
          </w:divBdr>
          <w:divsChild>
            <w:div w:id="1140611467">
              <w:marLeft w:val="0"/>
              <w:marRight w:val="0"/>
              <w:marTop w:val="0"/>
              <w:marBottom w:val="0"/>
              <w:divBdr>
                <w:top w:val="none" w:sz="0" w:space="0" w:color="auto"/>
                <w:left w:val="none" w:sz="0" w:space="0" w:color="auto"/>
                <w:bottom w:val="none" w:sz="0" w:space="0" w:color="auto"/>
                <w:right w:val="none" w:sz="0" w:space="0" w:color="auto"/>
              </w:divBdr>
              <w:divsChild>
                <w:div w:id="2120492587">
                  <w:marLeft w:val="0"/>
                  <w:marRight w:val="0"/>
                  <w:marTop w:val="0"/>
                  <w:marBottom w:val="0"/>
                  <w:divBdr>
                    <w:top w:val="none" w:sz="0" w:space="0" w:color="auto"/>
                    <w:left w:val="none" w:sz="0" w:space="0" w:color="auto"/>
                    <w:bottom w:val="none" w:sz="0" w:space="0" w:color="auto"/>
                    <w:right w:val="none" w:sz="0" w:space="0" w:color="auto"/>
                  </w:divBdr>
                </w:div>
              </w:divsChild>
            </w:div>
            <w:div w:id="1683050719">
              <w:marLeft w:val="0"/>
              <w:marRight w:val="0"/>
              <w:marTop w:val="0"/>
              <w:marBottom w:val="0"/>
              <w:divBdr>
                <w:top w:val="none" w:sz="0" w:space="0" w:color="auto"/>
                <w:left w:val="none" w:sz="0" w:space="0" w:color="auto"/>
                <w:bottom w:val="none" w:sz="0" w:space="0" w:color="auto"/>
                <w:right w:val="none" w:sz="0" w:space="0" w:color="auto"/>
              </w:divBdr>
              <w:divsChild>
                <w:div w:id="1717389576">
                  <w:marLeft w:val="0"/>
                  <w:marRight w:val="0"/>
                  <w:marTop w:val="0"/>
                  <w:marBottom w:val="0"/>
                  <w:divBdr>
                    <w:top w:val="none" w:sz="0" w:space="0" w:color="auto"/>
                    <w:left w:val="none" w:sz="0" w:space="0" w:color="auto"/>
                    <w:bottom w:val="none" w:sz="0" w:space="0" w:color="auto"/>
                    <w:right w:val="none" w:sz="0" w:space="0" w:color="auto"/>
                  </w:divBdr>
                  <w:divsChild>
                    <w:div w:id="15208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413371">
      <w:bodyDiv w:val="1"/>
      <w:marLeft w:val="0"/>
      <w:marRight w:val="0"/>
      <w:marTop w:val="0"/>
      <w:marBottom w:val="0"/>
      <w:divBdr>
        <w:top w:val="none" w:sz="0" w:space="0" w:color="auto"/>
        <w:left w:val="none" w:sz="0" w:space="0" w:color="auto"/>
        <w:bottom w:val="none" w:sz="0" w:space="0" w:color="auto"/>
        <w:right w:val="none" w:sz="0" w:space="0" w:color="auto"/>
      </w:divBdr>
      <w:divsChild>
        <w:div w:id="77949180">
          <w:marLeft w:val="0"/>
          <w:marRight w:val="0"/>
          <w:marTop w:val="0"/>
          <w:marBottom w:val="0"/>
          <w:divBdr>
            <w:top w:val="none" w:sz="0" w:space="0" w:color="auto"/>
            <w:left w:val="none" w:sz="0" w:space="0" w:color="auto"/>
            <w:bottom w:val="none" w:sz="0" w:space="0" w:color="auto"/>
            <w:right w:val="none" w:sz="0" w:space="0" w:color="auto"/>
          </w:divBdr>
          <w:divsChild>
            <w:div w:id="720665695">
              <w:marLeft w:val="0"/>
              <w:marRight w:val="0"/>
              <w:marTop w:val="0"/>
              <w:marBottom w:val="0"/>
              <w:divBdr>
                <w:top w:val="none" w:sz="0" w:space="0" w:color="auto"/>
                <w:left w:val="none" w:sz="0" w:space="0" w:color="auto"/>
                <w:bottom w:val="none" w:sz="0" w:space="0" w:color="auto"/>
                <w:right w:val="none" w:sz="0" w:space="0" w:color="auto"/>
              </w:divBdr>
              <w:divsChild>
                <w:div w:id="18681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48976">
      <w:bodyDiv w:val="1"/>
      <w:marLeft w:val="0"/>
      <w:marRight w:val="0"/>
      <w:marTop w:val="0"/>
      <w:marBottom w:val="0"/>
      <w:divBdr>
        <w:top w:val="none" w:sz="0" w:space="0" w:color="auto"/>
        <w:left w:val="none" w:sz="0" w:space="0" w:color="auto"/>
        <w:bottom w:val="none" w:sz="0" w:space="0" w:color="auto"/>
        <w:right w:val="none" w:sz="0" w:space="0" w:color="auto"/>
      </w:divBdr>
      <w:divsChild>
        <w:div w:id="1094403905">
          <w:marLeft w:val="0"/>
          <w:marRight w:val="0"/>
          <w:marTop w:val="0"/>
          <w:marBottom w:val="0"/>
          <w:divBdr>
            <w:top w:val="none" w:sz="0" w:space="0" w:color="auto"/>
            <w:left w:val="none" w:sz="0" w:space="0" w:color="auto"/>
            <w:bottom w:val="none" w:sz="0" w:space="0" w:color="auto"/>
            <w:right w:val="none" w:sz="0" w:space="0" w:color="auto"/>
          </w:divBdr>
          <w:divsChild>
            <w:div w:id="476339945">
              <w:marLeft w:val="0"/>
              <w:marRight w:val="0"/>
              <w:marTop w:val="0"/>
              <w:marBottom w:val="0"/>
              <w:divBdr>
                <w:top w:val="none" w:sz="0" w:space="0" w:color="auto"/>
                <w:left w:val="none" w:sz="0" w:space="0" w:color="auto"/>
                <w:bottom w:val="none" w:sz="0" w:space="0" w:color="auto"/>
                <w:right w:val="none" w:sz="0" w:space="0" w:color="auto"/>
              </w:divBdr>
              <w:divsChild>
                <w:div w:id="20149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871">
      <w:bodyDiv w:val="1"/>
      <w:marLeft w:val="0"/>
      <w:marRight w:val="0"/>
      <w:marTop w:val="0"/>
      <w:marBottom w:val="0"/>
      <w:divBdr>
        <w:top w:val="none" w:sz="0" w:space="0" w:color="auto"/>
        <w:left w:val="none" w:sz="0" w:space="0" w:color="auto"/>
        <w:bottom w:val="none" w:sz="0" w:space="0" w:color="auto"/>
        <w:right w:val="none" w:sz="0" w:space="0" w:color="auto"/>
      </w:divBdr>
    </w:div>
    <w:div w:id="888299802">
      <w:bodyDiv w:val="1"/>
      <w:marLeft w:val="0"/>
      <w:marRight w:val="0"/>
      <w:marTop w:val="0"/>
      <w:marBottom w:val="0"/>
      <w:divBdr>
        <w:top w:val="none" w:sz="0" w:space="0" w:color="auto"/>
        <w:left w:val="none" w:sz="0" w:space="0" w:color="auto"/>
        <w:bottom w:val="none" w:sz="0" w:space="0" w:color="auto"/>
        <w:right w:val="none" w:sz="0" w:space="0" w:color="auto"/>
      </w:divBdr>
      <w:divsChild>
        <w:div w:id="422382481">
          <w:marLeft w:val="0"/>
          <w:marRight w:val="0"/>
          <w:marTop w:val="0"/>
          <w:marBottom w:val="0"/>
          <w:divBdr>
            <w:top w:val="none" w:sz="0" w:space="0" w:color="auto"/>
            <w:left w:val="none" w:sz="0" w:space="0" w:color="auto"/>
            <w:bottom w:val="none" w:sz="0" w:space="0" w:color="auto"/>
            <w:right w:val="none" w:sz="0" w:space="0" w:color="auto"/>
          </w:divBdr>
          <w:divsChild>
            <w:div w:id="1274052247">
              <w:marLeft w:val="0"/>
              <w:marRight w:val="0"/>
              <w:marTop w:val="0"/>
              <w:marBottom w:val="0"/>
              <w:divBdr>
                <w:top w:val="none" w:sz="0" w:space="0" w:color="auto"/>
                <w:left w:val="none" w:sz="0" w:space="0" w:color="auto"/>
                <w:bottom w:val="none" w:sz="0" w:space="0" w:color="auto"/>
                <w:right w:val="none" w:sz="0" w:space="0" w:color="auto"/>
              </w:divBdr>
              <w:divsChild>
                <w:div w:id="889923045">
                  <w:marLeft w:val="0"/>
                  <w:marRight w:val="0"/>
                  <w:marTop w:val="0"/>
                  <w:marBottom w:val="0"/>
                  <w:divBdr>
                    <w:top w:val="none" w:sz="0" w:space="0" w:color="auto"/>
                    <w:left w:val="none" w:sz="0" w:space="0" w:color="auto"/>
                    <w:bottom w:val="none" w:sz="0" w:space="0" w:color="auto"/>
                    <w:right w:val="none" w:sz="0" w:space="0" w:color="auto"/>
                  </w:divBdr>
                  <w:divsChild>
                    <w:div w:id="4149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816995">
      <w:bodyDiv w:val="1"/>
      <w:marLeft w:val="0"/>
      <w:marRight w:val="0"/>
      <w:marTop w:val="0"/>
      <w:marBottom w:val="0"/>
      <w:divBdr>
        <w:top w:val="none" w:sz="0" w:space="0" w:color="auto"/>
        <w:left w:val="none" w:sz="0" w:space="0" w:color="auto"/>
        <w:bottom w:val="none" w:sz="0" w:space="0" w:color="auto"/>
        <w:right w:val="none" w:sz="0" w:space="0" w:color="auto"/>
      </w:divBdr>
      <w:divsChild>
        <w:div w:id="688605144">
          <w:marLeft w:val="0"/>
          <w:marRight w:val="0"/>
          <w:marTop w:val="0"/>
          <w:marBottom w:val="0"/>
          <w:divBdr>
            <w:top w:val="none" w:sz="0" w:space="0" w:color="auto"/>
            <w:left w:val="none" w:sz="0" w:space="0" w:color="auto"/>
            <w:bottom w:val="none" w:sz="0" w:space="0" w:color="auto"/>
            <w:right w:val="none" w:sz="0" w:space="0" w:color="auto"/>
          </w:divBdr>
          <w:divsChild>
            <w:div w:id="1525628383">
              <w:marLeft w:val="0"/>
              <w:marRight w:val="0"/>
              <w:marTop w:val="0"/>
              <w:marBottom w:val="0"/>
              <w:divBdr>
                <w:top w:val="none" w:sz="0" w:space="0" w:color="auto"/>
                <w:left w:val="none" w:sz="0" w:space="0" w:color="auto"/>
                <w:bottom w:val="none" w:sz="0" w:space="0" w:color="auto"/>
                <w:right w:val="none" w:sz="0" w:space="0" w:color="auto"/>
              </w:divBdr>
              <w:divsChild>
                <w:div w:id="20098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59999">
      <w:bodyDiv w:val="1"/>
      <w:marLeft w:val="0"/>
      <w:marRight w:val="0"/>
      <w:marTop w:val="0"/>
      <w:marBottom w:val="0"/>
      <w:divBdr>
        <w:top w:val="none" w:sz="0" w:space="0" w:color="auto"/>
        <w:left w:val="none" w:sz="0" w:space="0" w:color="auto"/>
        <w:bottom w:val="none" w:sz="0" w:space="0" w:color="auto"/>
        <w:right w:val="none" w:sz="0" w:space="0" w:color="auto"/>
      </w:divBdr>
      <w:divsChild>
        <w:div w:id="63919148">
          <w:marLeft w:val="0"/>
          <w:marRight w:val="0"/>
          <w:marTop w:val="0"/>
          <w:marBottom w:val="0"/>
          <w:divBdr>
            <w:top w:val="none" w:sz="0" w:space="0" w:color="auto"/>
            <w:left w:val="none" w:sz="0" w:space="0" w:color="auto"/>
            <w:bottom w:val="none" w:sz="0" w:space="0" w:color="auto"/>
            <w:right w:val="none" w:sz="0" w:space="0" w:color="auto"/>
          </w:divBdr>
          <w:divsChild>
            <w:div w:id="1773282366">
              <w:marLeft w:val="0"/>
              <w:marRight w:val="0"/>
              <w:marTop w:val="0"/>
              <w:marBottom w:val="0"/>
              <w:divBdr>
                <w:top w:val="none" w:sz="0" w:space="0" w:color="auto"/>
                <w:left w:val="none" w:sz="0" w:space="0" w:color="auto"/>
                <w:bottom w:val="none" w:sz="0" w:space="0" w:color="auto"/>
                <w:right w:val="none" w:sz="0" w:space="0" w:color="auto"/>
              </w:divBdr>
              <w:divsChild>
                <w:div w:id="13587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89397">
      <w:bodyDiv w:val="1"/>
      <w:marLeft w:val="0"/>
      <w:marRight w:val="0"/>
      <w:marTop w:val="0"/>
      <w:marBottom w:val="0"/>
      <w:divBdr>
        <w:top w:val="none" w:sz="0" w:space="0" w:color="auto"/>
        <w:left w:val="none" w:sz="0" w:space="0" w:color="auto"/>
        <w:bottom w:val="none" w:sz="0" w:space="0" w:color="auto"/>
        <w:right w:val="none" w:sz="0" w:space="0" w:color="auto"/>
      </w:divBdr>
      <w:divsChild>
        <w:div w:id="296762187">
          <w:marLeft w:val="0"/>
          <w:marRight w:val="0"/>
          <w:marTop w:val="0"/>
          <w:marBottom w:val="0"/>
          <w:divBdr>
            <w:top w:val="none" w:sz="0" w:space="0" w:color="auto"/>
            <w:left w:val="none" w:sz="0" w:space="0" w:color="auto"/>
            <w:bottom w:val="none" w:sz="0" w:space="0" w:color="auto"/>
            <w:right w:val="none" w:sz="0" w:space="0" w:color="auto"/>
          </w:divBdr>
          <w:divsChild>
            <w:div w:id="1339192882">
              <w:marLeft w:val="0"/>
              <w:marRight w:val="0"/>
              <w:marTop w:val="0"/>
              <w:marBottom w:val="0"/>
              <w:divBdr>
                <w:top w:val="none" w:sz="0" w:space="0" w:color="auto"/>
                <w:left w:val="none" w:sz="0" w:space="0" w:color="auto"/>
                <w:bottom w:val="none" w:sz="0" w:space="0" w:color="auto"/>
                <w:right w:val="none" w:sz="0" w:space="0" w:color="auto"/>
              </w:divBdr>
              <w:divsChild>
                <w:div w:id="719673342">
                  <w:marLeft w:val="0"/>
                  <w:marRight w:val="0"/>
                  <w:marTop w:val="0"/>
                  <w:marBottom w:val="0"/>
                  <w:divBdr>
                    <w:top w:val="none" w:sz="0" w:space="0" w:color="auto"/>
                    <w:left w:val="none" w:sz="0" w:space="0" w:color="auto"/>
                    <w:bottom w:val="none" w:sz="0" w:space="0" w:color="auto"/>
                    <w:right w:val="none" w:sz="0" w:space="0" w:color="auto"/>
                  </w:divBdr>
                  <w:divsChild>
                    <w:div w:id="1578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5620">
      <w:bodyDiv w:val="1"/>
      <w:marLeft w:val="0"/>
      <w:marRight w:val="0"/>
      <w:marTop w:val="0"/>
      <w:marBottom w:val="0"/>
      <w:divBdr>
        <w:top w:val="none" w:sz="0" w:space="0" w:color="auto"/>
        <w:left w:val="none" w:sz="0" w:space="0" w:color="auto"/>
        <w:bottom w:val="none" w:sz="0" w:space="0" w:color="auto"/>
        <w:right w:val="none" w:sz="0" w:space="0" w:color="auto"/>
      </w:divBdr>
      <w:divsChild>
        <w:div w:id="1336761472">
          <w:marLeft w:val="0"/>
          <w:marRight w:val="0"/>
          <w:marTop w:val="0"/>
          <w:marBottom w:val="0"/>
          <w:divBdr>
            <w:top w:val="none" w:sz="0" w:space="0" w:color="auto"/>
            <w:left w:val="none" w:sz="0" w:space="0" w:color="auto"/>
            <w:bottom w:val="none" w:sz="0" w:space="0" w:color="auto"/>
            <w:right w:val="none" w:sz="0" w:space="0" w:color="auto"/>
          </w:divBdr>
          <w:divsChild>
            <w:div w:id="817845990">
              <w:marLeft w:val="0"/>
              <w:marRight w:val="0"/>
              <w:marTop w:val="0"/>
              <w:marBottom w:val="0"/>
              <w:divBdr>
                <w:top w:val="none" w:sz="0" w:space="0" w:color="auto"/>
                <w:left w:val="none" w:sz="0" w:space="0" w:color="auto"/>
                <w:bottom w:val="none" w:sz="0" w:space="0" w:color="auto"/>
                <w:right w:val="none" w:sz="0" w:space="0" w:color="auto"/>
              </w:divBdr>
              <w:divsChild>
                <w:div w:id="927428300">
                  <w:marLeft w:val="0"/>
                  <w:marRight w:val="0"/>
                  <w:marTop w:val="0"/>
                  <w:marBottom w:val="0"/>
                  <w:divBdr>
                    <w:top w:val="none" w:sz="0" w:space="0" w:color="auto"/>
                    <w:left w:val="none" w:sz="0" w:space="0" w:color="auto"/>
                    <w:bottom w:val="none" w:sz="0" w:space="0" w:color="auto"/>
                    <w:right w:val="none" w:sz="0" w:space="0" w:color="auto"/>
                  </w:divBdr>
                  <w:divsChild>
                    <w:div w:id="10724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959516">
      <w:bodyDiv w:val="1"/>
      <w:marLeft w:val="0"/>
      <w:marRight w:val="0"/>
      <w:marTop w:val="0"/>
      <w:marBottom w:val="0"/>
      <w:divBdr>
        <w:top w:val="none" w:sz="0" w:space="0" w:color="auto"/>
        <w:left w:val="none" w:sz="0" w:space="0" w:color="auto"/>
        <w:bottom w:val="none" w:sz="0" w:space="0" w:color="auto"/>
        <w:right w:val="none" w:sz="0" w:space="0" w:color="auto"/>
      </w:divBdr>
      <w:divsChild>
        <w:div w:id="1298879972">
          <w:marLeft w:val="0"/>
          <w:marRight w:val="0"/>
          <w:marTop w:val="0"/>
          <w:marBottom w:val="0"/>
          <w:divBdr>
            <w:top w:val="none" w:sz="0" w:space="0" w:color="auto"/>
            <w:left w:val="none" w:sz="0" w:space="0" w:color="auto"/>
            <w:bottom w:val="none" w:sz="0" w:space="0" w:color="auto"/>
            <w:right w:val="none" w:sz="0" w:space="0" w:color="auto"/>
          </w:divBdr>
          <w:divsChild>
            <w:div w:id="373165736">
              <w:marLeft w:val="0"/>
              <w:marRight w:val="0"/>
              <w:marTop w:val="0"/>
              <w:marBottom w:val="0"/>
              <w:divBdr>
                <w:top w:val="none" w:sz="0" w:space="0" w:color="auto"/>
                <w:left w:val="none" w:sz="0" w:space="0" w:color="auto"/>
                <w:bottom w:val="none" w:sz="0" w:space="0" w:color="auto"/>
                <w:right w:val="none" w:sz="0" w:space="0" w:color="auto"/>
              </w:divBdr>
              <w:divsChild>
                <w:div w:id="43872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4545">
      <w:bodyDiv w:val="1"/>
      <w:marLeft w:val="0"/>
      <w:marRight w:val="0"/>
      <w:marTop w:val="0"/>
      <w:marBottom w:val="0"/>
      <w:divBdr>
        <w:top w:val="none" w:sz="0" w:space="0" w:color="auto"/>
        <w:left w:val="none" w:sz="0" w:space="0" w:color="auto"/>
        <w:bottom w:val="none" w:sz="0" w:space="0" w:color="auto"/>
        <w:right w:val="none" w:sz="0" w:space="0" w:color="auto"/>
      </w:divBdr>
    </w:div>
    <w:div w:id="911158781">
      <w:bodyDiv w:val="1"/>
      <w:marLeft w:val="0"/>
      <w:marRight w:val="0"/>
      <w:marTop w:val="0"/>
      <w:marBottom w:val="0"/>
      <w:divBdr>
        <w:top w:val="none" w:sz="0" w:space="0" w:color="auto"/>
        <w:left w:val="none" w:sz="0" w:space="0" w:color="auto"/>
        <w:bottom w:val="none" w:sz="0" w:space="0" w:color="auto"/>
        <w:right w:val="none" w:sz="0" w:space="0" w:color="auto"/>
      </w:divBdr>
      <w:divsChild>
        <w:div w:id="1727216102">
          <w:marLeft w:val="0"/>
          <w:marRight w:val="0"/>
          <w:marTop w:val="0"/>
          <w:marBottom w:val="0"/>
          <w:divBdr>
            <w:top w:val="none" w:sz="0" w:space="0" w:color="auto"/>
            <w:left w:val="none" w:sz="0" w:space="0" w:color="auto"/>
            <w:bottom w:val="none" w:sz="0" w:space="0" w:color="auto"/>
            <w:right w:val="none" w:sz="0" w:space="0" w:color="auto"/>
          </w:divBdr>
          <w:divsChild>
            <w:div w:id="75254515">
              <w:marLeft w:val="0"/>
              <w:marRight w:val="0"/>
              <w:marTop w:val="0"/>
              <w:marBottom w:val="0"/>
              <w:divBdr>
                <w:top w:val="none" w:sz="0" w:space="0" w:color="auto"/>
                <w:left w:val="none" w:sz="0" w:space="0" w:color="auto"/>
                <w:bottom w:val="none" w:sz="0" w:space="0" w:color="auto"/>
                <w:right w:val="none" w:sz="0" w:space="0" w:color="auto"/>
              </w:divBdr>
              <w:divsChild>
                <w:div w:id="179485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58875">
      <w:bodyDiv w:val="1"/>
      <w:marLeft w:val="0"/>
      <w:marRight w:val="0"/>
      <w:marTop w:val="0"/>
      <w:marBottom w:val="0"/>
      <w:divBdr>
        <w:top w:val="none" w:sz="0" w:space="0" w:color="auto"/>
        <w:left w:val="none" w:sz="0" w:space="0" w:color="auto"/>
        <w:bottom w:val="none" w:sz="0" w:space="0" w:color="auto"/>
        <w:right w:val="none" w:sz="0" w:space="0" w:color="auto"/>
      </w:divBdr>
      <w:divsChild>
        <w:div w:id="232160693">
          <w:marLeft w:val="0"/>
          <w:marRight w:val="0"/>
          <w:marTop w:val="0"/>
          <w:marBottom w:val="0"/>
          <w:divBdr>
            <w:top w:val="none" w:sz="0" w:space="0" w:color="auto"/>
            <w:left w:val="none" w:sz="0" w:space="0" w:color="auto"/>
            <w:bottom w:val="none" w:sz="0" w:space="0" w:color="auto"/>
            <w:right w:val="none" w:sz="0" w:space="0" w:color="auto"/>
          </w:divBdr>
          <w:divsChild>
            <w:div w:id="603466935">
              <w:marLeft w:val="0"/>
              <w:marRight w:val="0"/>
              <w:marTop w:val="0"/>
              <w:marBottom w:val="0"/>
              <w:divBdr>
                <w:top w:val="none" w:sz="0" w:space="0" w:color="auto"/>
                <w:left w:val="none" w:sz="0" w:space="0" w:color="auto"/>
                <w:bottom w:val="none" w:sz="0" w:space="0" w:color="auto"/>
                <w:right w:val="none" w:sz="0" w:space="0" w:color="auto"/>
              </w:divBdr>
              <w:divsChild>
                <w:div w:id="4988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08512">
      <w:bodyDiv w:val="1"/>
      <w:marLeft w:val="0"/>
      <w:marRight w:val="0"/>
      <w:marTop w:val="0"/>
      <w:marBottom w:val="0"/>
      <w:divBdr>
        <w:top w:val="none" w:sz="0" w:space="0" w:color="auto"/>
        <w:left w:val="none" w:sz="0" w:space="0" w:color="auto"/>
        <w:bottom w:val="none" w:sz="0" w:space="0" w:color="auto"/>
        <w:right w:val="none" w:sz="0" w:space="0" w:color="auto"/>
      </w:divBdr>
      <w:divsChild>
        <w:div w:id="1328438767">
          <w:marLeft w:val="0"/>
          <w:marRight w:val="0"/>
          <w:marTop w:val="0"/>
          <w:marBottom w:val="0"/>
          <w:divBdr>
            <w:top w:val="none" w:sz="0" w:space="0" w:color="auto"/>
            <w:left w:val="none" w:sz="0" w:space="0" w:color="auto"/>
            <w:bottom w:val="none" w:sz="0" w:space="0" w:color="auto"/>
            <w:right w:val="none" w:sz="0" w:space="0" w:color="auto"/>
          </w:divBdr>
          <w:divsChild>
            <w:div w:id="1674724282">
              <w:marLeft w:val="0"/>
              <w:marRight w:val="0"/>
              <w:marTop w:val="0"/>
              <w:marBottom w:val="0"/>
              <w:divBdr>
                <w:top w:val="none" w:sz="0" w:space="0" w:color="auto"/>
                <w:left w:val="none" w:sz="0" w:space="0" w:color="auto"/>
                <w:bottom w:val="none" w:sz="0" w:space="0" w:color="auto"/>
                <w:right w:val="none" w:sz="0" w:space="0" w:color="auto"/>
              </w:divBdr>
              <w:divsChild>
                <w:div w:id="98955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06432">
      <w:bodyDiv w:val="1"/>
      <w:marLeft w:val="0"/>
      <w:marRight w:val="0"/>
      <w:marTop w:val="0"/>
      <w:marBottom w:val="0"/>
      <w:divBdr>
        <w:top w:val="none" w:sz="0" w:space="0" w:color="auto"/>
        <w:left w:val="none" w:sz="0" w:space="0" w:color="auto"/>
        <w:bottom w:val="none" w:sz="0" w:space="0" w:color="auto"/>
        <w:right w:val="none" w:sz="0" w:space="0" w:color="auto"/>
      </w:divBdr>
      <w:divsChild>
        <w:div w:id="1900944250">
          <w:marLeft w:val="0"/>
          <w:marRight w:val="0"/>
          <w:marTop w:val="0"/>
          <w:marBottom w:val="0"/>
          <w:divBdr>
            <w:top w:val="none" w:sz="0" w:space="0" w:color="auto"/>
            <w:left w:val="none" w:sz="0" w:space="0" w:color="auto"/>
            <w:bottom w:val="none" w:sz="0" w:space="0" w:color="auto"/>
            <w:right w:val="none" w:sz="0" w:space="0" w:color="auto"/>
          </w:divBdr>
          <w:divsChild>
            <w:div w:id="1911768232">
              <w:marLeft w:val="0"/>
              <w:marRight w:val="0"/>
              <w:marTop w:val="0"/>
              <w:marBottom w:val="0"/>
              <w:divBdr>
                <w:top w:val="none" w:sz="0" w:space="0" w:color="auto"/>
                <w:left w:val="none" w:sz="0" w:space="0" w:color="auto"/>
                <w:bottom w:val="none" w:sz="0" w:space="0" w:color="auto"/>
                <w:right w:val="none" w:sz="0" w:space="0" w:color="auto"/>
              </w:divBdr>
              <w:divsChild>
                <w:div w:id="15201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1924">
      <w:bodyDiv w:val="1"/>
      <w:marLeft w:val="0"/>
      <w:marRight w:val="0"/>
      <w:marTop w:val="0"/>
      <w:marBottom w:val="0"/>
      <w:divBdr>
        <w:top w:val="none" w:sz="0" w:space="0" w:color="auto"/>
        <w:left w:val="none" w:sz="0" w:space="0" w:color="auto"/>
        <w:bottom w:val="none" w:sz="0" w:space="0" w:color="auto"/>
        <w:right w:val="none" w:sz="0" w:space="0" w:color="auto"/>
      </w:divBdr>
      <w:divsChild>
        <w:div w:id="1997951513">
          <w:marLeft w:val="0"/>
          <w:marRight w:val="0"/>
          <w:marTop w:val="0"/>
          <w:marBottom w:val="0"/>
          <w:divBdr>
            <w:top w:val="none" w:sz="0" w:space="0" w:color="auto"/>
            <w:left w:val="none" w:sz="0" w:space="0" w:color="auto"/>
            <w:bottom w:val="none" w:sz="0" w:space="0" w:color="auto"/>
            <w:right w:val="none" w:sz="0" w:space="0" w:color="auto"/>
          </w:divBdr>
          <w:divsChild>
            <w:div w:id="313603115">
              <w:marLeft w:val="0"/>
              <w:marRight w:val="0"/>
              <w:marTop w:val="0"/>
              <w:marBottom w:val="0"/>
              <w:divBdr>
                <w:top w:val="none" w:sz="0" w:space="0" w:color="auto"/>
                <w:left w:val="none" w:sz="0" w:space="0" w:color="auto"/>
                <w:bottom w:val="none" w:sz="0" w:space="0" w:color="auto"/>
                <w:right w:val="none" w:sz="0" w:space="0" w:color="auto"/>
              </w:divBdr>
              <w:divsChild>
                <w:div w:id="175847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4171">
      <w:bodyDiv w:val="1"/>
      <w:marLeft w:val="0"/>
      <w:marRight w:val="0"/>
      <w:marTop w:val="0"/>
      <w:marBottom w:val="0"/>
      <w:divBdr>
        <w:top w:val="none" w:sz="0" w:space="0" w:color="auto"/>
        <w:left w:val="none" w:sz="0" w:space="0" w:color="auto"/>
        <w:bottom w:val="none" w:sz="0" w:space="0" w:color="auto"/>
        <w:right w:val="none" w:sz="0" w:space="0" w:color="auto"/>
      </w:divBdr>
      <w:divsChild>
        <w:div w:id="2019774958">
          <w:marLeft w:val="0"/>
          <w:marRight w:val="0"/>
          <w:marTop w:val="0"/>
          <w:marBottom w:val="0"/>
          <w:divBdr>
            <w:top w:val="none" w:sz="0" w:space="0" w:color="auto"/>
            <w:left w:val="none" w:sz="0" w:space="0" w:color="auto"/>
            <w:bottom w:val="none" w:sz="0" w:space="0" w:color="auto"/>
            <w:right w:val="none" w:sz="0" w:space="0" w:color="auto"/>
          </w:divBdr>
          <w:divsChild>
            <w:div w:id="1607731637">
              <w:marLeft w:val="0"/>
              <w:marRight w:val="0"/>
              <w:marTop w:val="0"/>
              <w:marBottom w:val="0"/>
              <w:divBdr>
                <w:top w:val="none" w:sz="0" w:space="0" w:color="auto"/>
                <w:left w:val="none" w:sz="0" w:space="0" w:color="auto"/>
                <w:bottom w:val="none" w:sz="0" w:space="0" w:color="auto"/>
                <w:right w:val="none" w:sz="0" w:space="0" w:color="auto"/>
              </w:divBdr>
              <w:divsChild>
                <w:div w:id="15537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10959">
      <w:bodyDiv w:val="1"/>
      <w:marLeft w:val="0"/>
      <w:marRight w:val="0"/>
      <w:marTop w:val="0"/>
      <w:marBottom w:val="0"/>
      <w:divBdr>
        <w:top w:val="none" w:sz="0" w:space="0" w:color="auto"/>
        <w:left w:val="none" w:sz="0" w:space="0" w:color="auto"/>
        <w:bottom w:val="none" w:sz="0" w:space="0" w:color="auto"/>
        <w:right w:val="none" w:sz="0" w:space="0" w:color="auto"/>
      </w:divBdr>
      <w:divsChild>
        <w:div w:id="1537766987">
          <w:marLeft w:val="0"/>
          <w:marRight w:val="0"/>
          <w:marTop w:val="0"/>
          <w:marBottom w:val="0"/>
          <w:divBdr>
            <w:top w:val="none" w:sz="0" w:space="0" w:color="auto"/>
            <w:left w:val="none" w:sz="0" w:space="0" w:color="auto"/>
            <w:bottom w:val="none" w:sz="0" w:space="0" w:color="auto"/>
            <w:right w:val="none" w:sz="0" w:space="0" w:color="auto"/>
          </w:divBdr>
          <w:divsChild>
            <w:div w:id="2112584385">
              <w:marLeft w:val="0"/>
              <w:marRight w:val="0"/>
              <w:marTop w:val="0"/>
              <w:marBottom w:val="0"/>
              <w:divBdr>
                <w:top w:val="none" w:sz="0" w:space="0" w:color="auto"/>
                <w:left w:val="none" w:sz="0" w:space="0" w:color="auto"/>
                <w:bottom w:val="none" w:sz="0" w:space="0" w:color="auto"/>
                <w:right w:val="none" w:sz="0" w:space="0" w:color="auto"/>
              </w:divBdr>
              <w:divsChild>
                <w:div w:id="69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23354">
      <w:bodyDiv w:val="1"/>
      <w:marLeft w:val="0"/>
      <w:marRight w:val="0"/>
      <w:marTop w:val="0"/>
      <w:marBottom w:val="0"/>
      <w:divBdr>
        <w:top w:val="none" w:sz="0" w:space="0" w:color="auto"/>
        <w:left w:val="none" w:sz="0" w:space="0" w:color="auto"/>
        <w:bottom w:val="none" w:sz="0" w:space="0" w:color="auto"/>
        <w:right w:val="none" w:sz="0" w:space="0" w:color="auto"/>
      </w:divBdr>
      <w:divsChild>
        <w:div w:id="172034363">
          <w:marLeft w:val="0"/>
          <w:marRight w:val="0"/>
          <w:marTop w:val="0"/>
          <w:marBottom w:val="0"/>
          <w:divBdr>
            <w:top w:val="none" w:sz="0" w:space="0" w:color="auto"/>
            <w:left w:val="none" w:sz="0" w:space="0" w:color="auto"/>
            <w:bottom w:val="none" w:sz="0" w:space="0" w:color="auto"/>
            <w:right w:val="none" w:sz="0" w:space="0" w:color="auto"/>
          </w:divBdr>
          <w:divsChild>
            <w:div w:id="1572930273">
              <w:marLeft w:val="0"/>
              <w:marRight w:val="0"/>
              <w:marTop w:val="0"/>
              <w:marBottom w:val="0"/>
              <w:divBdr>
                <w:top w:val="none" w:sz="0" w:space="0" w:color="auto"/>
                <w:left w:val="none" w:sz="0" w:space="0" w:color="auto"/>
                <w:bottom w:val="none" w:sz="0" w:space="0" w:color="auto"/>
                <w:right w:val="none" w:sz="0" w:space="0" w:color="auto"/>
              </w:divBdr>
              <w:divsChild>
                <w:div w:id="9970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04953">
      <w:bodyDiv w:val="1"/>
      <w:marLeft w:val="0"/>
      <w:marRight w:val="0"/>
      <w:marTop w:val="0"/>
      <w:marBottom w:val="0"/>
      <w:divBdr>
        <w:top w:val="none" w:sz="0" w:space="0" w:color="auto"/>
        <w:left w:val="none" w:sz="0" w:space="0" w:color="auto"/>
        <w:bottom w:val="none" w:sz="0" w:space="0" w:color="auto"/>
        <w:right w:val="none" w:sz="0" w:space="0" w:color="auto"/>
      </w:divBdr>
      <w:divsChild>
        <w:div w:id="583612738">
          <w:marLeft w:val="0"/>
          <w:marRight w:val="0"/>
          <w:marTop w:val="0"/>
          <w:marBottom w:val="0"/>
          <w:divBdr>
            <w:top w:val="none" w:sz="0" w:space="0" w:color="auto"/>
            <w:left w:val="none" w:sz="0" w:space="0" w:color="auto"/>
            <w:bottom w:val="none" w:sz="0" w:space="0" w:color="auto"/>
            <w:right w:val="none" w:sz="0" w:space="0" w:color="auto"/>
          </w:divBdr>
          <w:divsChild>
            <w:div w:id="91055370">
              <w:marLeft w:val="0"/>
              <w:marRight w:val="0"/>
              <w:marTop w:val="0"/>
              <w:marBottom w:val="0"/>
              <w:divBdr>
                <w:top w:val="none" w:sz="0" w:space="0" w:color="auto"/>
                <w:left w:val="none" w:sz="0" w:space="0" w:color="auto"/>
                <w:bottom w:val="none" w:sz="0" w:space="0" w:color="auto"/>
                <w:right w:val="none" w:sz="0" w:space="0" w:color="auto"/>
              </w:divBdr>
              <w:divsChild>
                <w:div w:id="587227209">
                  <w:marLeft w:val="0"/>
                  <w:marRight w:val="0"/>
                  <w:marTop w:val="0"/>
                  <w:marBottom w:val="0"/>
                  <w:divBdr>
                    <w:top w:val="none" w:sz="0" w:space="0" w:color="auto"/>
                    <w:left w:val="none" w:sz="0" w:space="0" w:color="auto"/>
                    <w:bottom w:val="none" w:sz="0" w:space="0" w:color="auto"/>
                    <w:right w:val="none" w:sz="0" w:space="0" w:color="auto"/>
                  </w:divBdr>
                </w:div>
              </w:divsChild>
            </w:div>
            <w:div w:id="2073775197">
              <w:marLeft w:val="0"/>
              <w:marRight w:val="0"/>
              <w:marTop w:val="0"/>
              <w:marBottom w:val="0"/>
              <w:divBdr>
                <w:top w:val="none" w:sz="0" w:space="0" w:color="auto"/>
                <w:left w:val="none" w:sz="0" w:space="0" w:color="auto"/>
                <w:bottom w:val="none" w:sz="0" w:space="0" w:color="auto"/>
                <w:right w:val="none" w:sz="0" w:space="0" w:color="auto"/>
              </w:divBdr>
              <w:divsChild>
                <w:div w:id="1451588466">
                  <w:marLeft w:val="0"/>
                  <w:marRight w:val="0"/>
                  <w:marTop w:val="0"/>
                  <w:marBottom w:val="0"/>
                  <w:divBdr>
                    <w:top w:val="none" w:sz="0" w:space="0" w:color="auto"/>
                    <w:left w:val="none" w:sz="0" w:space="0" w:color="auto"/>
                    <w:bottom w:val="none" w:sz="0" w:space="0" w:color="auto"/>
                    <w:right w:val="none" w:sz="0" w:space="0" w:color="auto"/>
                  </w:divBdr>
                </w:div>
              </w:divsChild>
            </w:div>
            <w:div w:id="234517800">
              <w:marLeft w:val="0"/>
              <w:marRight w:val="0"/>
              <w:marTop w:val="0"/>
              <w:marBottom w:val="0"/>
              <w:divBdr>
                <w:top w:val="none" w:sz="0" w:space="0" w:color="auto"/>
                <w:left w:val="none" w:sz="0" w:space="0" w:color="auto"/>
                <w:bottom w:val="none" w:sz="0" w:space="0" w:color="auto"/>
                <w:right w:val="none" w:sz="0" w:space="0" w:color="auto"/>
              </w:divBdr>
              <w:divsChild>
                <w:div w:id="927420653">
                  <w:marLeft w:val="0"/>
                  <w:marRight w:val="0"/>
                  <w:marTop w:val="0"/>
                  <w:marBottom w:val="0"/>
                  <w:divBdr>
                    <w:top w:val="none" w:sz="0" w:space="0" w:color="auto"/>
                    <w:left w:val="none" w:sz="0" w:space="0" w:color="auto"/>
                    <w:bottom w:val="none" w:sz="0" w:space="0" w:color="auto"/>
                    <w:right w:val="none" w:sz="0" w:space="0" w:color="auto"/>
                  </w:divBdr>
                </w:div>
                <w:div w:id="10227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31023">
      <w:bodyDiv w:val="1"/>
      <w:marLeft w:val="0"/>
      <w:marRight w:val="0"/>
      <w:marTop w:val="0"/>
      <w:marBottom w:val="0"/>
      <w:divBdr>
        <w:top w:val="none" w:sz="0" w:space="0" w:color="auto"/>
        <w:left w:val="none" w:sz="0" w:space="0" w:color="auto"/>
        <w:bottom w:val="none" w:sz="0" w:space="0" w:color="auto"/>
        <w:right w:val="none" w:sz="0" w:space="0" w:color="auto"/>
      </w:divBdr>
      <w:divsChild>
        <w:div w:id="54280428">
          <w:marLeft w:val="0"/>
          <w:marRight w:val="0"/>
          <w:marTop w:val="0"/>
          <w:marBottom w:val="0"/>
          <w:divBdr>
            <w:top w:val="none" w:sz="0" w:space="0" w:color="auto"/>
            <w:left w:val="none" w:sz="0" w:space="0" w:color="auto"/>
            <w:bottom w:val="none" w:sz="0" w:space="0" w:color="auto"/>
            <w:right w:val="none" w:sz="0" w:space="0" w:color="auto"/>
          </w:divBdr>
          <w:divsChild>
            <w:div w:id="107628780">
              <w:marLeft w:val="0"/>
              <w:marRight w:val="0"/>
              <w:marTop w:val="0"/>
              <w:marBottom w:val="0"/>
              <w:divBdr>
                <w:top w:val="none" w:sz="0" w:space="0" w:color="auto"/>
                <w:left w:val="none" w:sz="0" w:space="0" w:color="auto"/>
                <w:bottom w:val="none" w:sz="0" w:space="0" w:color="auto"/>
                <w:right w:val="none" w:sz="0" w:space="0" w:color="auto"/>
              </w:divBdr>
              <w:divsChild>
                <w:div w:id="686717524">
                  <w:marLeft w:val="0"/>
                  <w:marRight w:val="0"/>
                  <w:marTop w:val="0"/>
                  <w:marBottom w:val="0"/>
                  <w:divBdr>
                    <w:top w:val="none" w:sz="0" w:space="0" w:color="auto"/>
                    <w:left w:val="none" w:sz="0" w:space="0" w:color="auto"/>
                    <w:bottom w:val="none" w:sz="0" w:space="0" w:color="auto"/>
                    <w:right w:val="none" w:sz="0" w:space="0" w:color="auto"/>
                  </w:divBdr>
                </w:div>
              </w:divsChild>
            </w:div>
            <w:div w:id="596253688">
              <w:marLeft w:val="0"/>
              <w:marRight w:val="0"/>
              <w:marTop w:val="0"/>
              <w:marBottom w:val="0"/>
              <w:divBdr>
                <w:top w:val="none" w:sz="0" w:space="0" w:color="auto"/>
                <w:left w:val="none" w:sz="0" w:space="0" w:color="auto"/>
                <w:bottom w:val="none" w:sz="0" w:space="0" w:color="auto"/>
                <w:right w:val="none" w:sz="0" w:space="0" w:color="auto"/>
              </w:divBdr>
              <w:divsChild>
                <w:div w:id="415831349">
                  <w:marLeft w:val="0"/>
                  <w:marRight w:val="0"/>
                  <w:marTop w:val="0"/>
                  <w:marBottom w:val="0"/>
                  <w:divBdr>
                    <w:top w:val="none" w:sz="0" w:space="0" w:color="auto"/>
                    <w:left w:val="none" w:sz="0" w:space="0" w:color="auto"/>
                    <w:bottom w:val="none" w:sz="0" w:space="0" w:color="auto"/>
                    <w:right w:val="none" w:sz="0" w:space="0" w:color="auto"/>
                  </w:divBdr>
                </w:div>
              </w:divsChild>
            </w:div>
            <w:div w:id="942373276">
              <w:marLeft w:val="0"/>
              <w:marRight w:val="0"/>
              <w:marTop w:val="0"/>
              <w:marBottom w:val="0"/>
              <w:divBdr>
                <w:top w:val="none" w:sz="0" w:space="0" w:color="auto"/>
                <w:left w:val="none" w:sz="0" w:space="0" w:color="auto"/>
                <w:bottom w:val="none" w:sz="0" w:space="0" w:color="auto"/>
                <w:right w:val="none" w:sz="0" w:space="0" w:color="auto"/>
              </w:divBdr>
              <w:divsChild>
                <w:div w:id="322585202">
                  <w:marLeft w:val="0"/>
                  <w:marRight w:val="0"/>
                  <w:marTop w:val="0"/>
                  <w:marBottom w:val="0"/>
                  <w:divBdr>
                    <w:top w:val="none" w:sz="0" w:space="0" w:color="auto"/>
                    <w:left w:val="none" w:sz="0" w:space="0" w:color="auto"/>
                    <w:bottom w:val="none" w:sz="0" w:space="0" w:color="auto"/>
                    <w:right w:val="none" w:sz="0" w:space="0" w:color="auto"/>
                  </w:divBdr>
                </w:div>
                <w:div w:id="65276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422784">
      <w:bodyDiv w:val="1"/>
      <w:marLeft w:val="0"/>
      <w:marRight w:val="0"/>
      <w:marTop w:val="0"/>
      <w:marBottom w:val="0"/>
      <w:divBdr>
        <w:top w:val="none" w:sz="0" w:space="0" w:color="auto"/>
        <w:left w:val="none" w:sz="0" w:space="0" w:color="auto"/>
        <w:bottom w:val="none" w:sz="0" w:space="0" w:color="auto"/>
        <w:right w:val="none" w:sz="0" w:space="0" w:color="auto"/>
      </w:divBdr>
      <w:divsChild>
        <w:div w:id="263660661">
          <w:marLeft w:val="0"/>
          <w:marRight w:val="0"/>
          <w:marTop w:val="0"/>
          <w:marBottom w:val="0"/>
          <w:divBdr>
            <w:top w:val="none" w:sz="0" w:space="0" w:color="auto"/>
            <w:left w:val="none" w:sz="0" w:space="0" w:color="auto"/>
            <w:bottom w:val="none" w:sz="0" w:space="0" w:color="auto"/>
            <w:right w:val="none" w:sz="0" w:space="0" w:color="auto"/>
          </w:divBdr>
          <w:divsChild>
            <w:div w:id="1207986487">
              <w:marLeft w:val="0"/>
              <w:marRight w:val="0"/>
              <w:marTop w:val="0"/>
              <w:marBottom w:val="0"/>
              <w:divBdr>
                <w:top w:val="none" w:sz="0" w:space="0" w:color="auto"/>
                <w:left w:val="none" w:sz="0" w:space="0" w:color="auto"/>
                <w:bottom w:val="none" w:sz="0" w:space="0" w:color="auto"/>
                <w:right w:val="none" w:sz="0" w:space="0" w:color="auto"/>
              </w:divBdr>
              <w:divsChild>
                <w:div w:id="2814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2846">
      <w:bodyDiv w:val="1"/>
      <w:marLeft w:val="0"/>
      <w:marRight w:val="0"/>
      <w:marTop w:val="0"/>
      <w:marBottom w:val="0"/>
      <w:divBdr>
        <w:top w:val="none" w:sz="0" w:space="0" w:color="auto"/>
        <w:left w:val="none" w:sz="0" w:space="0" w:color="auto"/>
        <w:bottom w:val="none" w:sz="0" w:space="0" w:color="auto"/>
        <w:right w:val="none" w:sz="0" w:space="0" w:color="auto"/>
      </w:divBdr>
      <w:divsChild>
        <w:div w:id="767584652">
          <w:marLeft w:val="0"/>
          <w:marRight w:val="0"/>
          <w:marTop w:val="0"/>
          <w:marBottom w:val="0"/>
          <w:divBdr>
            <w:top w:val="none" w:sz="0" w:space="0" w:color="auto"/>
            <w:left w:val="none" w:sz="0" w:space="0" w:color="auto"/>
            <w:bottom w:val="none" w:sz="0" w:space="0" w:color="auto"/>
            <w:right w:val="none" w:sz="0" w:space="0" w:color="auto"/>
          </w:divBdr>
          <w:divsChild>
            <w:div w:id="717242590">
              <w:marLeft w:val="0"/>
              <w:marRight w:val="0"/>
              <w:marTop w:val="0"/>
              <w:marBottom w:val="0"/>
              <w:divBdr>
                <w:top w:val="none" w:sz="0" w:space="0" w:color="auto"/>
                <w:left w:val="none" w:sz="0" w:space="0" w:color="auto"/>
                <w:bottom w:val="none" w:sz="0" w:space="0" w:color="auto"/>
                <w:right w:val="none" w:sz="0" w:space="0" w:color="auto"/>
              </w:divBdr>
              <w:divsChild>
                <w:div w:id="6138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96422">
      <w:bodyDiv w:val="1"/>
      <w:marLeft w:val="0"/>
      <w:marRight w:val="0"/>
      <w:marTop w:val="0"/>
      <w:marBottom w:val="0"/>
      <w:divBdr>
        <w:top w:val="none" w:sz="0" w:space="0" w:color="auto"/>
        <w:left w:val="none" w:sz="0" w:space="0" w:color="auto"/>
        <w:bottom w:val="none" w:sz="0" w:space="0" w:color="auto"/>
        <w:right w:val="none" w:sz="0" w:space="0" w:color="auto"/>
      </w:divBdr>
    </w:div>
    <w:div w:id="957101268">
      <w:bodyDiv w:val="1"/>
      <w:marLeft w:val="0"/>
      <w:marRight w:val="0"/>
      <w:marTop w:val="0"/>
      <w:marBottom w:val="0"/>
      <w:divBdr>
        <w:top w:val="none" w:sz="0" w:space="0" w:color="auto"/>
        <w:left w:val="none" w:sz="0" w:space="0" w:color="auto"/>
        <w:bottom w:val="none" w:sz="0" w:space="0" w:color="auto"/>
        <w:right w:val="none" w:sz="0" w:space="0" w:color="auto"/>
      </w:divBdr>
      <w:divsChild>
        <w:div w:id="1128233343">
          <w:marLeft w:val="0"/>
          <w:marRight w:val="0"/>
          <w:marTop w:val="0"/>
          <w:marBottom w:val="0"/>
          <w:divBdr>
            <w:top w:val="none" w:sz="0" w:space="0" w:color="auto"/>
            <w:left w:val="none" w:sz="0" w:space="0" w:color="auto"/>
            <w:bottom w:val="none" w:sz="0" w:space="0" w:color="auto"/>
            <w:right w:val="none" w:sz="0" w:space="0" w:color="auto"/>
          </w:divBdr>
          <w:divsChild>
            <w:div w:id="86847506">
              <w:marLeft w:val="0"/>
              <w:marRight w:val="0"/>
              <w:marTop w:val="0"/>
              <w:marBottom w:val="0"/>
              <w:divBdr>
                <w:top w:val="none" w:sz="0" w:space="0" w:color="auto"/>
                <w:left w:val="none" w:sz="0" w:space="0" w:color="auto"/>
                <w:bottom w:val="none" w:sz="0" w:space="0" w:color="auto"/>
                <w:right w:val="none" w:sz="0" w:space="0" w:color="auto"/>
              </w:divBdr>
              <w:divsChild>
                <w:div w:id="26680509">
                  <w:marLeft w:val="0"/>
                  <w:marRight w:val="0"/>
                  <w:marTop w:val="0"/>
                  <w:marBottom w:val="0"/>
                  <w:divBdr>
                    <w:top w:val="none" w:sz="0" w:space="0" w:color="auto"/>
                    <w:left w:val="none" w:sz="0" w:space="0" w:color="auto"/>
                    <w:bottom w:val="none" w:sz="0" w:space="0" w:color="auto"/>
                    <w:right w:val="none" w:sz="0" w:space="0" w:color="auto"/>
                  </w:divBdr>
                  <w:divsChild>
                    <w:div w:id="3683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63354">
      <w:bodyDiv w:val="1"/>
      <w:marLeft w:val="0"/>
      <w:marRight w:val="0"/>
      <w:marTop w:val="0"/>
      <w:marBottom w:val="0"/>
      <w:divBdr>
        <w:top w:val="none" w:sz="0" w:space="0" w:color="auto"/>
        <w:left w:val="none" w:sz="0" w:space="0" w:color="auto"/>
        <w:bottom w:val="none" w:sz="0" w:space="0" w:color="auto"/>
        <w:right w:val="none" w:sz="0" w:space="0" w:color="auto"/>
      </w:divBdr>
      <w:divsChild>
        <w:div w:id="967469939">
          <w:marLeft w:val="0"/>
          <w:marRight w:val="0"/>
          <w:marTop w:val="0"/>
          <w:marBottom w:val="0"/>
          <w:divBdr>
            <w:top w:val="none" w:sz="0" w:space="0" w:color="auto"/>
            <w:left w:val="none" w:sz="0" w:space="0" w:color="auto"/>
            <w:bottom w:val="none" w:sz="0" w:space="0" w:color="auto"/>
            <w:right w:val="none" w:sz="0" w:space="0" w:color="auto"/>
          </w:divBdr>
          <w:divsChild>
            <w:div w:id="370765563">
              <w:marLeft w:val="0"/>
              <w:marRight w:val="0"/>
              <w:marTop w:val="0"/>
              <w:marBottom w:val="0"/>
              <w:divBdr>
                <w:top w:val="none" w:sz="0" w:space="0" w:color="auto"/>
                <w:left w:val="none" w:sz="0" w:space="0" w:color="auto"/>
                <w:bottom w:val="none" w:sz="0" w:space="0" w:color="auto"/>
                <w:right w:val="none" w:sz="0" w:space="0" w:color="auto"/>
              </w:divBdr>
              <w:divsChild>
                <w:div w:id="181424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686">
      <w:bodyDiv w:val="1"/>
      <w:marLeft w:val="0"/>
      <w:marRight w:val="0"/>
      <w:marTop w:val="0"/>
      <w:marBottom w:val="0"/>
      <w:divBdr>
        <w:top w:val="none" w:sz="0" w:space="0" w:color="auto"/>
        <w:left w:val="none" w:sz="0" w:space="0" w:color="auto"/>
        <w:bottom w:val="none" w:sz="0" w:space="0" w:color="auto"/>
        <w:right w:val="none" w:sz="0" w:space="0" w:color="auto"/>
      </w:divBdr>
      <w:divsChild>
        <w:div w:id="1133406427">
          <w:marLeft w:val="0"/>
          <w:marRight w:val="0"/>
          <w:marTop w:val="0"/>
          <w:marBottom w:val="0"/>
          <w:divBdr>
            <w:top w:val="none" w:sz="0" w:space="0" w:color="auto"/>
            <w:left w:val="none" w:sz="0" w:space="0" w:color="auto"/>
            <w:bottom w:val="none" w:sz="0" w:space="0" w:color="auto"/>
            <w:right w:val="none" w:sz="0" w:space="0" w:color="auto"/>
          </w:divBdr>
          <w:divsChild>
            <w:div w:id="1642542269">
              <w:marLeft w:val="0"/>
              <w:marRight w:val="0"/>
              <w:marTop w:val="0"/>
              <w:marBottom w:val="0"/>
              <w:divBdr>
                <w:top w:val="none" w:sz="0" w:space="0" w:color="auto"/>
                <w:left w:val="none" w:sz="0" w:space="0" w:color="auto"/>
                <w:bottom w:val="none" w:sz="0" w:space="0" w:color="auto"/>
                <w:right w:val="none" w:sz="0" w:space="0" w:color="auto"/>
              </w:divBdr>
              <w:divsChild>
                <w:div w:id="6834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218533">
      <w:bodyDiv w:val="1"/>
      <w:marLeft w:val="0"/>
      <w:marRight w:val="0"/>
      <w:marTop w:val="0"/>
      <w:marBottom w:val="0"/>
      <w:divBdr>
        <w:top w:val="none" w:sz="0" w:space="0" w:color="auto"/>
        <w:left w:val="none" w:sz="0" w:space="0" w:color="auto"/>
        <w:bottom w:val="none" w:sz="0" w:space="0" w:color="auto"/>
        <w:right w:val="none" w:sz="0" w:space="0" w:color="auto"/>
      </w:divBdr>
      <w:divsChild>
        <w:div w:id="1830440036">
          <w:marLeft w:val="0"/>
          <w:marRight w:val="0"/>
          <w:marTop w:val="0"/>
          <w:marBottom w:val="0"/>
          <w:divBdr>
            <w:top w:val="none" w:sz="0" w:space="0" w:color="auto"/>
            <w:left w:val="none" w:sz="0" w:space="0" w:color="auto"/>
            <w:bottom w:val="none" w:sz="0" w:space="0" w:color="auto"/>
            <w:right w:val="none" w:sz="0" w:space="0" w:color="auto"/>
          </w:divBdr>
          <w:divsChild>
            <w:div w:id="183595813">
              <w:marLeft w:val="0"/>
              <w:marRight w:val="0"/>
              <w:marTop w:val="0"/>
              <w:marBottom w:val="0"/>
              <w:divBdr>
                <w:top w:val="none" w:sz="0" w:space="0" w:color="auto"/>
                <w:left w:val="none" w:sz="0" w:space="0" w:color="auto"/>
                <w:bottom w:val="none" w:sz="0" w:space="0" w:color="auto"/>
                <w:right w:val="none" w:sz="0" w:space="0" w:color="auto"/>
              </w:divBdr>
              <w:divsChild>
                <w:div w:id="854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5708">
      <w:bodyDiv w:val="1"/>
      <w:marLeft w:val="0"/>
      <w:marRight w:val="0"/>
      <w:marTop w:val="0"/>
      <w:marBottom w:val="0"/>
      <w:divBdr>
        <w:top w:val="none" w:sz="0" w:space="0" w:color="auto"/>
        <w:left w:val="none" w:sz="0" w:space="0" w:color="auto"/>
        <w:bottom w:val="none" w:sz="0" w:space="0" w:color="auto"/>
        <w:right w:val="none" w:sz="0" w:space="0" w:color="auto"/>
      </w:divBdr>
      <w:divsChild>
        <w:div w:id="618025554">
          <w:marLeft w:val="0"/>
          <w:marRight w:val="0"/>
          <w:marTop w:val="0"/>
          <w:marBottom w:val="0"/>
          <w:divBdr>
            <w:top w:val="none" w:sz="0" w:space="0" w:color="auto"/>
            <w:left w:val="none" w:sz="0" w:space="0" w:color="auto"/>
            <w:bottom w:val="none" w:sz="0" w:space="0" w:color="auto"/>
            <w:right w:val="none" w:sz="0" w:space="0" w:color="auto"/>
          </w:divBdr>
          <w:divsChild>
            <w:div w:id="781268326">
              <w:marLeft w:val="0"/>
              <w:marRight w:val="0"/>
              <w:marTop w:val="0"/>
              <w:marBottom w:val="0"/>
              <w:divBdr>
                <w:top w:val="none" w:sz="0" w:space="0" w:color="auto"/>
                <w:left w:val="none" w:sz="0" w:space="0" w:color="auto"/>
                <w:bottom w:val="none" w:sz="0" w:space="0" w:color="auto"/>
                <w:right w:val="none" w:sz="0" w:space="0" w:color="auto"/>
              </w:divBdr>
              <w:divsChild>
                <w:div w:id="1110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01051">
      <w:bodyDiv w:val="1"/>
      <w:marLeft w:val="0"/>
      <w:marRight w:val="0"/>
      <w:marTop w:val="0"/>
      <w:marBottom w:val="0"/>
      <w:divBdr>
        <w:top w:val="none" w:sz="0" w:space="0" w:color="auto"/>
        <w:left w:val="none" w:sz="0" w:space="0" w:color="auto"/>
        <w:bottom w:val="none" w:sz="0" w:space="0" w:color="auto"/>
        <w:right w:val="none" w:sz="0" w:space="0" w:color="auto"/>
      </w:divBdr>
      <w:divsChild>
        <w:div w:id="333189396">
          <w:marLeft w:val="0"/>
          <w:marRight w:val="0"/>
          <w:marTop w:val="0"/>
          <w:marBottom w:val="0"/>
          <w:divBdr>
            <w:top w:val="none" w:sz="0" w:space="0" w:color="auto"/>
            <w:left w:val="none" w:sz="0" w:space="0" w:color="auto"/>
            <w:bottom w:val="none" w:sz="0" w:space="0" w:color="auto"/>
            <w:right w:val="none" w:sz="0" w:space="0" w:color="auto"/>
          </w:divBdr>
          <w:divsChild>
            <w:div w:id="1822038265">
              <w:marLeft w:val="0"/>
              <w:marRight w:val="0"/>
              <w:marTop w:val="0"/>
              <w:marBottom w:val="0"/>
              <w:divBdr>
                <w:top w:val="none" w:sz="0" w:space="0" w:color="auto"/>
                <w:left w:val="none" w:sz="0" w:space="0" w:color="auto"/>
                <w:bottom w:val="none" w:sz="0" w:space="0" w:color="auto"/>
                <w:right w:val="none" w:sz="0" w:space="0" w:color="auto"/>
              </w:divBdr>
              <w:divsChild>
                <w:div w:id="2625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79950">
      <w:bodyDiv w:val="1"/>
      <w:marLeft w:val="0"/>
      <w:marRight w:val="0"/>
      <w:marTop w:val="0"/>
      <w:marBottom w:val="0"/>
      <w:divBdr>
        <w:top w:val="none" w:sz="0" w:space="0" w:color="auto"/>
        <w:left w:val="none" w:sz="0" w:space="0" w:color="auto"/>
        <w:bottom w:val="none" w:sz="0" w:space="0" w:color="auto"/>
        <w:right w:val="none" w:sz="0" w:space="0" w:color="auto"/>
      </w:divBdr>
      <w:divsChild>
        <w:div w:id="1445271301">
          <w:marLeft w:val="0"/>
          <w:marRight w:val="0"/>
          <w:marTop w:val="0"/>
          <w:marBottom w:val="0"/>
          <w:divBdr>
            <w:top w:val="none" w:sz="0" w:space="0" w:color="auto"/>
            <w:left w:val="none" w:sz="0" w:space="0" w:color="auto"/>
            <w:bottom w:val="none" w:sz="0" w:space="0" w:color="auto"/>
            <w:right w:val="none" w:sz="0" w:space="0" w:color="auto"/>
          </w:divBdr>
          <w:divsChild>
            <w:div w:id="837580157">
              <w:marLeft w:val="0"/>
              <w:marRight w:val="0"/>
              <w:marTop w:val="0"/>
              <w:marBottom w:val="0"/>
              <w:divBdr>
                <w:top w:val="none" w:sz="0" w:space="0" w:color="auto"/>
                <w:left w:val="none" w:sz="0" w:space="0" w:color="auto"/>
                <w:bottom w:val="none" w:sz="0" w:space="0" w:color="auto"/>
                <w:right w:val="none" w:sz="0" w:space="0" w:color="auto"/>
              </w:divBdr>
              <w:divsChild>
                <w:div w:id="1710953264">
                  <w:marLeft w:val="0"/>
                  <w:marRight w:val="0"/>
                  <w:marTop w:val="0"/>
                  <w:marBottom w:val="0"/>
                  <w:divBdr>
                    <w:top w:val="none" w:sz="0" w:space="0" w:color="auto"/>
                    <w:left w:val="none" w:sz="0" w:space="0" w:color="auto"/>
                    <w:bottom w:val="none" w:sz="0" w:space="0" w:color="auto"/>
                    <w:right w:val="none" w:sz="0" w:space="0" w:color="auto"/>
                  </w:divBdr>
                  <w:divsChild>
                    <w:div w:id="8198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301112">
      <w:bodyDiv w:val="1"/>
      <w:marLeft w:val="0"/>
      <w:marRight w:val="0"/>
      <w:marTop w:val="0"/>
      <w:marBottom w:val="0"/>
      <w:divBdr>
        <w:top w:val="none" w:sz="0" w:space="0" w:color="auto"/>
        <w:left w:val="none" w:sz="0" w:space="0" w:color="auto"/>
        <w:bottom w:val="none" w:sz="0" w:space="0" w:color="auto"/>
        <w:right w:val="none" w:sz="0" w:space="0" w:color="auto"/>
      </w:divBdr>
      <w:divsChild>
        <w:div w:id="185144780">
          <w:marLeft w:val="0"/>
          <w:marRight w:val="0"/>
          <w:marTop w:val="0"/>
          <w:marBottom w:val="0"/>
          <w:divBdr>
            <w:top w:val="none" w:sz="0" w:space="0" w:color="auto"/>
            <w:left w:val="none" w:sz="0" w:space="0" w:color="auto"/>
            <w:bottom w:val="none" w:sz="0" w:space="0" w:color="auto"/>
            <w:right w:val="none" w:sz="0" w:space="0" w:color="auto"/>
          </w:divBdr>
          <w:divsChild>
            <w:div w:id="850753241">
              <w:marLeft w:val="0"/>
              <w:marRight w:val="0"/>
              <w:marTop w:val="0"/>
              <w:marBottom w:val="0"/>
              <w:divBdr>
                <w:top w:val="none" w:sz="0" w:space="0" w:color="auto"/>
                <w:left w:val="none" w:sz="0" w:space="0" w:color="auto"/>
                <w:bottom w:val="none" w:sz="0" w:space="0" w:color="auto"/>
                <w:right w:val="none" w:sz="0" w:space="0" w:color="auto"/>
              </w:divBdr>
              <w:divsChild>
                <w:div w:id="3963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66518">
      <w:bodyDiv w:val="1"/>
      <w:marLeft w:val="0"/>
      <w:marRight w:val="0"/>
      <w:marTop w:val="0"/>
      <w:marBottom w:val="0"/>
      <w:divBdr>
        <w:top w:val="none" w:sz="0" w:space="0" w:color="auto"/>
        <w:left w:val="none" w:sz="0" w:space="0" w:color="auto"/>
        <w:bottom w:val="none" w:sz="0" w:space="0" w:color="auto"/>
        <w:right w:val="none" w:sz="0" w:space="0" w:color="auto"/>
      </w:divBdr>
      <w:divsChild>
        <w:div w:id="1373463751">
          <w:marLeft w:val="0"/>
          <w:marRight w:val="0"/>
          <w:marTop w:val="0"/>
          <w:marBottom w:val="0"/>
          <w:divBdr>
            <w:top w:val="none" w:sz="0" w:space="0" w:color="auto"/>
            <w:left w:val="none" w:sz="0" w:space="0" w:color="auto"/>
            <w:bottom w:val="none" w:sz="0" w:space="0" w:color="auto"/>
            <w:right w:val="none" w:sz="0" w:space="0" w:color="auto"/>
          </w:divBdr>
          <w:divsChild>
            <w:div w:id="1320767412">
              <w:marLeft w:val="0"/>
              <w:marRight w:val="0"/>
              <w:marTop w:val="0"/>
              <w:marBottom w:val="0"/>
              <w:divBdr>
                <w:top w:val="none" w:sz="0" w:space="0" w:color="auto"/>
                <w:left w:val="none" w:sz="0" w:space="0" w:color="auto"/>
                <w:bottom w:val="none" w:sz="0" w:space="0" w:color="auto"/>
                <w:right w:val="none" w:sz="0" w:space="0" w:color="auto"/>
              </w:divBdr>
              <w:divsChild>
                <w:div w:id="16332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430367">
      <w:bodyDiv w:val="1"/>
      <w:marLeft w:val="0"/>
      <w:marRight w:val="0"/>
      <w:marTop w:val="0"/>
      <w:marBottom w:val="0"/>
      <w:divBdr>
        <w:top w:val="none" w:sz="0" w:space="0" w:color="auto"/>
        <w:left w:val="none" w:sz="0" w:space="0" w:color="auto"/>
        <w:bottom w:val="none" w:sz="0" w:space="0" w:color="auto"/>
        <w:right w:val="none" w:sz="0" w:space="0" w:color="auto"/>
      </w:divBdr>
      <w:divsChild>
        <w:div w:id="747262876">
          <w:marLeft w:val="0"/>
          <w:marRight w:val="0"/>
          <w:marTop w:val="0"/>
          <w:marBottom w:val="0"/>
          <w:divBdr>
            <w:top w:val="none" w:sz="0" w:space="0" w:color="auto"/>
            <w:left w:val="none" w:sz="0" w:space="0" w:color="auto"/>
            <w:bottom w:val="none" w:sz="0" w:space="0" w:color="auto"/>
            <w:right w:val="none" w:sz="0" w:space="0" w:color="auto"/>
          </w:divBdr>
          <w:divsChild>
            <w:div w:id="962733373">
              <w:marLeft w:val="0"/>
              <w:marRight w:val="0"/>
              <w:marTop w:val="0"/>
              <w:marBottom w:val="0"/>
              <w:divBdr>
                <w:top w:val="none" w:sz="0" w:space="0" w:color="auto"/>
                <w:left w:val="none" w:sz="0" w:space="0" w:color="auto"/>
                <w:bottom w:val="none" w:sz="0" w:space="0" w:color="auto"/>
                <w:right w:val="none" w:sz="0" w:space="0" w:color="auto"/>
              </w:divBdr>
              <w:divsChild>
                <w:div w:id="19875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18366">
      <w:bodyDiv w:val="1"/>
      <w:marLeft w:val="0"/>
      <w:marRight w:val="0"/>
      <w:marTop w:val="0"/>
      <w:marBottom w:val="0"/>
      <w:divBdr>
        <w:top w:val="none" w:sz="0" w:space="0" w:color="auto"/>
        <w:left w:val="none" w:sz="0" w:space="0" w:color="auto"/>
        <w:bottom w:val="none" w:sz="0" w:space="0" w:color="auto"/>
        <w:right w:val="none" w:sz="0" w:space="0" w:color="auto"/>
      </w:divBdr>
      <w:divsChild>
        <w:div w:id="793601032">
          <w:marLeft w:val="0"/>
          <w:marRight w:val="0"/>
          <w:marTop w:val="0"/>
          <w:marBottom w:val="0"/>
          <w:divBdr>
            <w:top w:val="none" w:sz="0" w:space="0" w:color="auto"/>
            <w:left w:val="none" w:sz="0" w:space="0" w:color="auto"/>
            <w:bottom w:val="none" w:sz="0" w:space="0" w:color="auto"/>
            <w:right w:val="none" w:sz="0" w:space="0" w:color="auto"/>
          </w:divBdr>
          <w:divsChild>
            <w:div w:id="1764762571">
              <w:marLeft w:val="0"/>
              <w:marRight w:val="0"/>
              <w:marTop w:val="0"/>
              <w:marBottom w:val="0"/>
              <w:divBdr>
                <w:top w:val="none" w:sz="0" w:space="0" w:color="auto"/>
                <w:left w:val="none" w:sz="0" w:space="0" w:color="auto"/>
                <w:bottom w:val="none" w:sz="0" w:space="0" w:color="auto"/>
                <w:right w:val="none" w:sz="0" w:space="0" w:color="auto"/>
              </w:divBdr>
              <w:divsChild>
                <w:div w:id="1706828495">
                  <w:marLeft w:val="0"/>
                  <w:marRight w:val="0"/>
                  <w:marTop w:val="0"/>
                  <w:marBottom w:val="0"/>
                  <w:divBdr>
                    <w:top w:val="none" w:sz="0" w:space="0" w:color="auto"/>
                    <w:left w:val="none" w:sz="0" w:space="0" w:color="auto"/>
                    <w:bottom w:val="none" w:sz="0" w:space="0" w:color="auto"/>
                    <w:right w:val="none" w:sz="0" w:space="0" w:color="auto"/>
                  </w:divBdr>
                  <w:divsChild>
                    <w:div w:id="76037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173539">
      <w:bodyDiv w:val="1"/>
      <w:marLeft w:val="0"/>
      <w:marRight w:val="0"/>
      <w:marTop w:val="0"/>
      <w:marBottom w:val="0"/>
      <w:divBdr>
        <w:top w:val="none" w:sz="0" w:space="0" w:color="auto"/>
        <w:left w:val="none" w:sz="0" w:space="0" w:color="auto"/>
        <w:bottom w:val="none" w:sz="0" w:space="0" w:color="auto"/>
        <w:right w:val="none" w:sz="0" w:space="0" w:color="auto"/>
      </w:divBdr>
      <w:divsChild>
        <w:div w:id="471364120">
          <w:marLeft w:val="0"/>
          <w:marRight w:val="0"/>
          <w:marTop w:val="0"/>
          <w:marBottom w:val="0"/>
          <w:divBdr>
            <w:top w:val="none" w:sz="0" w:space="0" w:color="auto"/>
            <w:left w:val="none" w:sz="0" w:space="0" w:color="auto"/>
            <w:bottom w:val="none" w:sz="0" w:space="0" w:color="auto"/>
            <w:right w:val="none" w:sz="0" w:space="0" w:color="auto"/>
          </w:divBdr>
          <w:divsChild>
            <w:div w:id="300891978">
              <w:marLeft w:val="0"/>
              <w:marRight w:val="0"/>
              <w:marTop w:val="0"/>
              <w:marBottom w:val="0"/>
              <w:divBdr>
                <w:top w:val="none" w:sz="0" w:space="0" w:color="auto"/>
                <w:left w:val="none" w:sz="0" w:space="0" w:color="auto"/>
                <w:bottom w:val="none" w:sz="0" w:space="0" w:color="auto"/>
                <w:right w:val="none" w:sz="0" w:space="0" w:color="auto"/>
              </w:divBdr>
              <w:divsChild>
                <w:div w:id="63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64934">
      <w:bodyDiv w:val="1"/>
      <w:marLeft w:val="0"/>
      <w:marRight w:val="0"/>
      <w:marTop w:val="0"/>
      <w:marBottom w:val="0"/>
      <w:divBdr>
        <w:top w:val="none" w:sz="0" w:space="0" w:color="auto"/>
        <w:left w:val="none" w:sz="0" w:space="0" w:color="auto"/>
        <w:bottom w:val="none" w:sz="0" w:space="0" w:color="auto"/>
        <w:right w:val="none" w:sz="0" w:space="0" w:color="auto"/>
      </w:divBdr>
      <w:divsChild>
        <w:div w:id="997424198">
          <w:marLeft w:val="0"/>
          <w:marRight w:val="0"/>
          <w:marTop w:val="0"/>
          <w:marBottom w:val="0"/>
          <w:divBdr>
            <w:top w:val="none" w:sz="0" w:space="0" w:color="auto"/>
            <w:left w:val="none" w:sz="0" w:space="0" w:color="auto"/>
            <w:bottom w:val="none" w:sz="0" w:space="0" w:color="auto"/>
            <w:right w:val="none" w:sz="0" w:space="0" w:color="auto"/>
          </w:divBdr>
          <w:divsChild>
            <w:div w:id="1025449414">
              <w:marLeft w:val="0"/>
              <w:marRight w:val="0"/>
              <w:marTop w:val="0"/>
              <w:marBottom w:val="0"/>
              <w:divBdr>
                <w:top w:val="none" w:sz="0" w:space="0" w:color="auto"/>
                <w:left w:val="none" w:sz="0" w:space="0" w:color="auto"/>
                <w:bottom w:val="none" w:sz="0" w:space="0" w:color="auto"/>
                <w:right w:val="none" w:sz="0" w:space="0" w:color="auto"/>
              </w:divBdr>
              <w:divsChild>
                <w:div w:id="621575625">
                  <w:marLeft w:val="0"/>
                  <w:marRight w:val="0"/>
                  <w:marTop w:val="0"/>
                  <w:marBottom w:val="0"/>
                  <w:divBdr>
                    <w:top w:val="none" w:sz="0" w:space="0" w:color="auto"/>
                    <w:left w:val="none" w:sz="0" w:space="0" w:color="auto"/>
                    <w:bottom w:val="none" w:sz="0" w:space="0" w:color="auto"/>
                    <w:right w:val="none" w:sz="0" w:space="0" w:color="auto"/>
                  </w:divBdr>
                  <w:divsChild>
                    <w:div w:id="15490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191295">
      <w:bodyDiv w:val="1"/>
      <w:marLeft w:val="0"/>
      <w:marRight w:val="0"/>
      <w:marTop w:val="0"/>
      <w:marBottom w:val="0"/>
      <w:divBdr>
        <w:top w:val="none" w:sz="0" w:space="0" w:color="auto"/>
        <w:left w:val="none" w:sz="0" w:space="0" w:color="auto"/>
        <w:bottom w:val="none" w:sz="0" w:space="0" w:color="auto"/>
        <w:right w:val="none" w:sz="0" w:space="0" w:color="auto"/>
      </w:divBdr>
      <w:divsChild>
        <w:div w:id="795366531">
          <w:marLeft w:val="0"/>
          <w:marRight w:val="0"/>
          <w:marTop w:val="0"/>
          <w:marBottom w:val="0"/>
          <w:divBdr>
            <w:top w:val="none" w:sz="0" w:space="0" w:color="auto"/>
            <w:left w:val="none" w:sz="0" w:space="0" w:color="auto"/>
            <w:bottom w:val="none" w:sz="0" w:space="0" w:color="auto"/>
            <w:right w:val="none" w:sz="0" w:space="0" w:color="auto"/>
          </w:divBdr>
          <w:divsChild>
            <w:div w:id="886839859">
              <w:marLeft w:val="0"/>
              <w:marRight w:val="0"/>
              <w:marTop w:val="0"/>
              <w:marBottom w:val="0"/>
              <w:divBdr>
                <w:top w:val="none" w:sz="0" w:space="0" w:color="auto"/>
                <w:left w:val="none" w:sz="0" w:space="0" w:color="auto"/>
                <w:bottom w:val="none" w:sz="0" w:space="0" w:color="auto"/>
                <w:right w:val="none" w:sz="0" w:space="0" w:color="auto"/>
              </w:divBdr>
              <w:divsChild>
                <w:div w:id="6213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27200">
      <w:bodyDiv w:val="1"/>
      <w:marLeft w:val="0"/>
      <w:marRight w:val="0"/>
      <w:marTop w:val="0"/>
      <w:marBottom w:val="0"/>
      <w:divBdr>
        <w:top w:val="none" w:sz="0" w:space="0" w:color="auto"/>
        <w:left w:val="none" w:sz="0" w:space="0" w:color="auto"/>
        <w:bottom w:val="none" w:sz="0" w:space="0" w:color="auto"/>
        <w:right w:val="none" w:sz="0" w:space="0" w:color="auto"/>
      </w:divBdr>
      <w:divsChild>
        <w:div w:id="1474371421">
          <w:marLeft w:val="0"/>
          <w:marRight w:val="0"/>
          <w:marTop w:val="0"/>
          <w:marBottom w:val="0"/>
          <w:divBdr>
            <w:top w:val="none" w:sz="0" w:space="0" w:color="auto"/>
            <w:left w:val="none" w:sz="0" w:space="0" w:color="auto"/>
            <w:bottom w:val="none" w:sz="0" w:space="0" w:color="auto"/>
            <w:right w:val="none" w:sz="0" w:space="0" w:color="auto"/>
          </w:divBdr>
          <w:divsChild>
            <w:div w:id="1361392015">
              <w:marLeft w:val="0"/>
              <w:marRight w:val="0"/>
              <w:marTop w:val="0"/>
              <w:marBottom w:val="0"/>
              <w:divBdr>
                <w:top w:val="none" w:sz="0" w:space="0" w:color="auto"/>
                <w:left w:val="none" w:sz="0" w:space="0" w:color="auto"/>
                <w:bottom w:val="none" w:sz="0" w:space="0" w:color="auto"/>
                <w:right w:val="none" w:sz="0" w:space="0" w:color="auto"/>
              </w:divBdr>
              <w:divsChild>
                <w:div w:id="5500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687073">
      <w:bodyDiv w:val="1"/>
      <w:marLeft w:val="0"/>
      <w:marRight w:val="0"/>
      <w:marTop w:val="0"/>
      <w:marBottom w:val="0"/>
      <w:divBdr>
        <w:top w:val="none" w:sz="0" w:space="0" w:color="auto"/>
        <w:left w:val="none" w:sz="0" w:space="0" w:color="auto"/>
        <w:bottom w:val="none" w:sz="0" w:space="0" w:color="auto"/>
        <w:right w:val="none" w:sz="0" w:space="0" w:color="auto"/>
      </w:divBdr>
      <w:divsChild>
        <w:div w:id="688682904">
          <w:marLeft w:val="0"/>
          <w:marRight w:val="0"/>
          <w:marTop w:val="0"/>
          <w:marBottom w:val="0"/>
          <w:divBdr>
            <w:top w:val="none" w:sz="0" w:space="0" w:color="auto"/>
            <w:left w:val="none" w:sz="0" w:space="0" w:color="auto"/>
            <w:bottom w:val="none" w:sz="0" w:space="0" w:color="auto"/>
            <w:right w:val="none" w:sz="0" w:space="0" w:color="auto"/>
          </w:divBdr>
          <w:divsChild>
            <w:div w:id="1844466415">
              <w:marLeft w:val="0"/>
              <w:marRight w:val="0"/>
              <w:marTop w:val="0"/>
              <w:marBottom w:val="0"/>
              <w:divBdr>
                <w:top w:val="none" w:sz="0" w:space="0" w:color="auto"/>
                <w:left w:val="none" w:sz="0" w:space="0" w:color="auto"/>
                <w:bottom w:val="none" w:sz="0" w:space="0" w:color="auto"/>
                <w:right w:val="none" w:sz="0" w:space="0" w:color="auto"/>
              </w:divBdr>
              <w:divsChild>
                <w:div w:id="17565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299446">
      <w:bodyDiv w:val="1"/>
      <w:marLeft w:val="0"/>
      <w:marRight w:val="0"/>
      <w:marTop w:val="0"/>
      <w:marBottom w:val="0"/>
      <w:divBdr>
        <w:top w:val="none" w:sz="0" w:space="0" w:color="auto"/>
        <w:left w:val="none" w:sz="0" w:space="0" w:color="auto"/>
        <w:bottom w:val="none" w:sz="0" w:space="0" w:color="auto"/>
        <w:right w:val="none" w:sz="0" w:space="0" w:color="auto"/>
      </w:divBdr>
      <w:divsChild>
        <w:div w:id="896010839">
          <w:marLeft w:val="0"/>
          <w:marRight w:val="0"/>
          <w:marTop w:val="0"/>
          <w:marBottom w:val="0"/>
          <w:divBdr>
            <w:top w:val="none" w:sz="0" w:space="0" w:color="auto"/>
            <w:left w:val="none" w:sz="0" w:space="0" w:color="auto"/>
            <w:bottom w:val="none" w:sz="0" w:space="0" w:color="auto"/>
            <w:right w:val="none" w:sz="0" w:space="0" w:color="auto"/>
          </w:divBdr>
          <w:divsChild>
            <w:div w:id="16545308">
              <w:marLeft w:val="0"/>
              <w:marRight w:val="0"/>
              <w:marTop w:val="0"/>
              <w:marBottom w:val="0"/>
              <w:divBdr>
                <w:top w:val="none" w:sz="0" w:space="0" w:color="auto"/>
                <w:left w:val="none" w:sz="0" w:space="0" w:color="auto"/>
                <w:bottom w:val="none" w:sz="0" w:space="0" w:color="auto"/>
                <w:right w:val="none" w:sz="0" w:space="0" w:color="auto"/>
              </w:divBdr>
              <w:divsChild>
                <w:div w:id="5689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614498">
      <w:bodyDiv w:val="1"/>
      <w:marLeft w:val="0"/>
      <w:marRight w:val="0"/>
      <w:marTop w:val="0"/>
      <w:marBottom w:val="0"/>
      <w:divBdr>
        <w:top w:val="none" w:sz="0" w:space="0" w:color="auto"/>
        <w:left w:val="none" w:sz="0" w:space="0" w:color="auto"/>
        <w:bottom w:val="none" w:sz="0" w:space="0" w:color="auto"/>
        <w:right w:val="none" w:sz="0" w:space="0" w:color="auto"/>
      </w:divBdr>
      <w:divsChild>
        <w:div w:id="1896240542">
          <w:marLeft w:val="0"/>
          <w:marRight w:val="0"/>
          <w:marTop w:val="0"/>
          <w:marBottom w:val="0"/>
          <w:divBdr>
            <w:top w:val="none" w:sz="0" w:space="0" w:color="auto"/>
            <w:left w:val="none" w:sz="0" w:space="0" w:color="auto"/>
            <w:bottom w:val="none" w:sz="0" w:space="0" w:color="auto"/>
            <w:right w:val="none" w:sz="0" w:space="0" w:color="auto"/>
          </w:divBdr>
          <w:divsChild>
            <w:div w:id="472022551">
              <w:marLeft w:val="0"/>
              <w:marRight w:val="0"/>
              <w:marTop w:val="0"/>
              <w:marBottom w:val="0"/>
              <w:divBdr>
                <w:top w:val="none" w:sz="0" w:space="0" w:color="auto"/>
                <w:left w:val="none" w:sz="0" w:space="0" w:color="auto"/>
                <w:bottom w:val="none" w:sz="0" w:space="0" w:color="auto"/>
                <w:right w:val="none" w:sz="0" w:space="0" w:color="auto"/>
              </w:divBdr>
              <w:divsChild>
                <w:div w:id="20837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20275">
      <w:bodyDiv w:val="1"/>
      <w:marLeft w:val="0"/>
      <w:marRight w:val="0"/>
      <w:marTop w:val="0"/>
      <w:marBottom w:val="0"/>
      <w:divBdr>
        <w:top w:val="none" w:sz="0" w:space="0" w:color="auto"/>
        <w:left w:val="none" w:sz="0" w:space="0" w:color="auto"/>
        <w:bottom w:val="none" w:sz="0" w:space="0" w:color="auto"/>
        <w:right w:val="none" w:sz="0" w:space="0" w:color="auto"/>
      </w:divBdr>
      <w:divsChild>
        <w:div w:id="996811203">
          <w:marLeft w:val="0"/>
          <w:marRight w:val="0"/>
          <w:marTop w:val="0"/>
          <w:marBottom w:val="0"/>
          <w:divBdr>
            <w:top w:val="none" w:sz="0" w:space="0" w:color="auto"/>
            <w:left w:val="none" w:sz="0" w:space="0" w:color="auto"/>
            <w:bottom w:val="none" w:sz="0" w:space="0" w:color="auto"/>
            <w:right w:val="none" w:sz="0" w:space="0" w:color="auto"/>
          </w:divBdr>
          <w:divsChild>
            <w:div w:id="442117768">
              <w:marLeft w:val="0"/>
              <w:marRight w:val="0"/>
              <w:marTop w:val="0"/>
              <w:marBottom w:val="0"/>
              <w:divBdr>
                <w:top w:val="none" w:sz="0" w:space="0" w:color="auto"/>
                <w:left w:val="none" w:sz="0" w:space="0" w:color="auto"/>
                <w:bottom w:val="none" w:sz="0" w:space="0" w:color="auto"/>
                <w:right w:val="none" w:sz="0" w:space="0" w:color="auto"/>
              </w:divBdr>
              <w:divsChild>
                <w:div w:id="10370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450">
      <w:bodyDiv w:val="1"/>
      <w:marLeft w:val="0"/>
      <w:marRight w:val="0"/>
      <w:marTop w:val="0"/>
      <w:marBottom w:val="0"/>
      <w:divBdr>
        <w:top w:val="none" w:sz="0" w:space="0" w:color="auto"/>
        <w:left w:val="none" w:sz="0" w:space="0" w:color="auto"/>
        <w:bottom w:val="none" w:sz="0" w:space="0" w:color="auto"/>
        <w:right w:val="none" w:sz="0" w:space="0" w:color="auto"/>
      </w:divBdr>
      <w:divsChild>
        <w:div w:id="1460100478">
          <w:marLeft w:val="0"/>
          <w:marRight w:val="0"/>
          <w:marTop w:val="0"/>
          <w:marBottom w:val="0"/>
          <w:divBdr>
            <w:top w:val="none" w:sz="0" w:space="0" w:color="auto"/>
            <w:left w:val="none" w:sz="0" w:space="0" w:color="auto"/>
            <w:bottom w:val="none" w:sz="0" w:space="0" w:color="auto"/>
            <w:right w:val="none" w:sz="0" w:space="0" w:color="auto"/>
          </w:divBdr>
          <w:divsChild>
            <w:div w:id="1332563679">
              <w:marLeft w:val="0"/>
              <w:marRight w:val="0"/>
              <w:marTop w:val="0"/>
              <w:marBottom w:val="0"/>
              <w:divBdr>
                <w:top w:val="none" w:sz="0" w:space="0" w:color="auto"/>
                <w:left w:val="none" w:sz="0" w:space="0" w:color="auto"/>
                <w:bottom w:val="none" w:sz="0" w:space="0" w:color="auto"/>
                <w:right w:val="none" w:sz="0" w:space="0" w:color="auto"/>
              </w:divBdr>
              <w:divsChild>
                <w:div w:id="1177842218">
                  <w:marLeft w:val="0"/>
                  <w:marRight w:val="0"/>
                  <w:marTop w:val="0"/>
                  <w:marBottom w:val="0"/>
                  <w:divBdr>
                    <w:top w:val="none" w:sz="0" w:space="0" w:color="auto"/>
                    <w:left w:val="none" w:sz="0" w:space="0" w:color="auto"/>
                    <w:bottom w:val="none" w:sz="0" w:space="0" w:color="auto"/>
                    <w:right w:val="none" w:sz="0" w:space="0" w:color="auto"/>
                  </w:divBdr>
                  <w:divsChild>
                    <w:div w:id="8511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133950">
      <w:bodyDiv w:val="1"/>
      <w:marLeft w:val="0"/>
      <w:marRight w:val="0"/>
      <w:marTop w:val="0"/>
      <w:marBottom w:val="0"/>
      <w:divBdr>
        <w:top w:val="none" w:sz="0" w:space="0" w:color="auto"/>
        <w:left w:val="none" w:sz="0" w:space="0" w:color="auto"/>
        <w:bottom w:val="none" w:sz="0" w:space="0" w:color="auto"/>
        <w:right w:val="none" w:sz="0" w:space="0" w:color="auto"/>
      </w:divBdr>
      <w:divsChild>
        <w:div w:id="1227646606">
          <w:marLeft w:val="360"/>
          <w:marRight w:val="0"/>
          <w:marTop w:val="200"/>
          <w:marBottom w:val="0"/>
          <w:divBdr>
            <w:top w:val="none" w:sz="0" w:space="0" w:color="auto"/>
            <w:left w:val="none" w:sz="0" w:space="0" w:color="auto"/>
            <w:bottom w:val="none" w:sz="0" w:space="0" w:color="auto"/>
            <w:right w:val="none" w:sz="0" w:space="0" w:color="auto"/>
          </w:divBdr>
        </w:div>
        <w:div w:id="807555835">
          <w:marLeft w:val="360"/>
          <w:marRight w:val="0"/>
          <w:marTop w:val="200"/>
          <w:marBottom w:val="0"/>
          <w:divBdr>
            <w:top w:val="none" w:sz="0" w:space="0" w:color="auto"/>
            <w:left w:val="none" w:sz="0" w:space="0" w:color="auto"/>
            <w:bottom w:val="none" w:sz="0" w:space="0" w:color="auto"/>
            <w:right w:val="none" w:sz="0" w:space="0" w:color="auto"/>
          </w:divBdr>
        </w:div>
        <w:div w:id="373119582">
          <w:marLeft w:val="360"/>
          <w:marRight w:val="0"/>
          <w:marTop w:val="200"/>
          <w:marBottom w:val="0"/>
          <w:divBdr>
            <w:top w:val="none" w:sz="0" w:space="0" w:color="auto"/>
            <w:left w:val="none" w:sz="0" w:space="0" w:color="auto"/>
            <w:bottom w:val="none" w:sz="0" w:space="0" w:color="auto"/>
            <w:right w:val="none" w:sz="0" w:space="0" w:color="auto"/>
          </w:divBdr>
        </w:div>
        <w:div w:id="520706620">
          <w:marLeft w:val="360"/>
          <w:marRight w:val="0"/>
          <w:marTop w:val="200"/>
          <w:marBottom w:val="0"/>
          <w:divBdr>
            <w:top w:val="none" w:sz="0" w:space="0" w:color="auto"/>
            <w:left w:val="none" w:sz="0" w:space="0" w:color="auto"/>
            <w:bottom w:val="none" w:sz="0" w:space="0" w:color="auto"/>
            <w:right w:val="none" w:sz="0" w:space="0" w:color="auto"/>
          </w:divBdr>
        </w:div>
      </w:divsChild>
    </w:div>
    <w:div w:id="1083145068">
      <w:bodyDiv w:val="1"/>
      <w:marLeft w:val="0"/>
      <w:marRight w:val="0"/>
      <w:marTop w:val="0"/>
      <w:marBottom w:val="0"/>
      <w:divBdr>
        <w:top w:val="none" w:sz="0" w:space="0" w:color="auto"/>
        <w:left w:val="none" w:sz="0" w:space="0" w:color="auto"/>
        <w:bottom w:val="none" w:sz="0" w:space="0" w:color="auto"/>
        <w:right w:val="none" w:sz="0" w:space="0" w:color="auto"/>
      </w:divBdr>
      <w:divsChild>
        <w:div w:id="826169388">
          <w:marLeft w:val="0"/>
          <w:marRight w:val="0"/>
          <w:marTop w:val="0"/>
          <w:marBottom w:val="0"/>
          <w:divBdr>
            <w:top w:val="none" w:sz="0" w:space="0" w:color="auto"/>
            <w:left w:val="none" w:sz="0" w:space="0" w:color="auto"/>
            <w:bottom w:val="none" w:sz="0" w:space="0" w:color="auto"/>
            <w:right w:val="none" w:sz="0" w:space="0" w:color="auto"/>
          </w:divBdr>
          <w:divsChild>
            <w:div w:id="395011147">
              <w:marLeft w:val="0"/>
              <w:marRight w:val="0"/>
              <w:marTop w:val="0"/>
              <w:marBottom w:val="0"/>
              <w:divBdr>
                <w:top w:val="none" w:sz="0" w:space="0" w:color="auto"/>
                <w:left w:val="none" w:sz="0" w:space="0" w:color="auto"/>
                <w:bottom w:val="none" w:sz="0" w:space="0" w:color="auto"/>
                <w:right w:val="none" w:sz="0" w:space="0" w:color="auto"/>
              </w:divBdr>
              <w:divsChild>
                <w:div w:id="25540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95230">
      <w:bodyDiv w:val="1"/>
      <w:marLeft w:val="0"/>
      <w:marRight w:val="0"/>
      <w:marTop w:val="0"/>
      <w:marBottom w:val="0"/>
      <w:divBdr>
        <w:top w:val="none" w:sz="0" w:space="0" w:color="auto"/>
        <w:left w:val="none" w:sz="0" w:space="0" w:color="auto"/>
        <w:bottom w:val="none" w:sz="0" w:space="0" w:color="auto"/>
        <w:right w:val="none" w:sz="0" w:space="0" w:color="auto"/>
      </w:divBdr>
      <w:divsChild>
        <w:div w:id="801730536">
          <w:marLeft w:val="0"/>
          <w:marRight w:val="0"/>
          <w:marTop w:val="0"/>
          <w:marBottom w:val="0"/>
          <w:divBdr>
            <w:top w:val="none" w:sz="0" w:space="0" w:color="auto"/>
            <w:left w:val="none" w:sz="0" w:space="0" w:color="auto"/>
            <w:bottom w:val="none" w:sz="0" w:space="0" w:color="auto"/>
            <w:right w:val="none" w:sz="0" w:space="0" w:color="auto"/>
          </w:divBdr>
          <w:divsChild>
            <w:div w:id="344862661">
              <w:marLeft w:val="0"/>
              <w:marRight w:val="0"/>
              <w:marTop w:val="0"/>
              <w:marBottom w:val="0"/>
              <w:divBdr>
                <w:top w:val="none" w:sz="0" w:space="0" w:color="auto"/>
                <w:left w:val="none" w:sz="0" w:space="0" w:color="auto"/>
                <w:bottom w:val="none" w:sz="0" w:space="0" w:color="auto"/>
                <w:right w:val="none" w:sz="0" w:space="0" w:color="auto"/>
              </w:divBdr>
              <w:divsChild>
                <w:div w:id="37404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91795">
      <w:bodyDiv w:val="1"/>
      <w:marLeft w:val="0"/>
      <w:marRight w:val="0"/>
      <w:marTop w:val="0"/>
      <w:marBottom w:val="0"/>
      <w:divBdr>
        <w:top w:val="none" w:sz="0" w:space="0" w:color="auto"/>
        <w:left w:val="none" w:sz="0" w:space="0" w:color="auto"/>
        <w:bottom w:val="none" w:sz="0" w:space="0" w:color="auto"/>
        <w:right w:val="none" w:sz="0" w:space="0" w:color="auto"/>
      </w:divBdr>
      <w:divsChild>
        <w:div w:id="1729844028">
          <w:marLeft w:val="0"/>
          <w:marRight w:val="0"/>
          <w:marTop w:val="0"/>
          <w:marBottom w:val="0"/>
          <w:divBdr>
            <w:top w:val="none" w:sz="0" w:space="0" w:color="auto"/>
            <w:left w:val="none" w:sz="0" w:space="0" w:color="auto"/>
            <w:bottom w:val="none" w:sz="0" w:space="0" w:color="auto"/>
            <w:right w:val="none" w:sz="0" w:space="0" w:color="auto"/>
          </w:divBdr>
          <w:divsChild>
            <w:div w:id="1642736756">
              <w:marLeft w:val="0"/>
              <w:marRight w:val="0"/>
              <w:marTop w:val="0"/>
              <w:marBottom w:val="0"/>
              <w:divBdr>
                <w:top w:val="none" w:sz="0" w:space="0" w:color="auto"/>
                <w:left w:val="none" w:sz="0" w:space="0" w:color="auto"/>
                <w:bottom w:val="none" w:sz="0" w:space="0" w:color="auto"/>
                <w:right w:val="none" w:sz="0" w:space="0" w:color="auto"/>
              </w:divBdr>
              <w:divsChild>
                <w:div w:id="8361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4412">
      <w:bodyDiv w:val="1"/>
      <w:marLeft w:val="0"/>
      <w:marRight w:val="0"/>
      <w:marTop w:val="0"/>
      <w:marBottom w:val="0"/>
      <w:divBdr>
        <w:top w:val="none" w:sz="0" w:space="0" w:color="auto"/>
        <w:left w:val="none" w:sz="0" w:space="0" w:color="auto"/>
        <w:bottom w:val="none" w:sz="0" w:space="0" w:color="auto"/>
        <w:right w:val="none" w:sz="0" w:space="0" w:color="auto"/>
      </w:divBdr>
      <w:divsChild>
        <w:div w:id="719786133">
          <w:marLeft w:val="0"/>
          <w:marRight w:val="0"/>
          <w:marTop w:val="0"/>
          <w:marBottom w:val="0"/>
          <w:divBdr>
            <w:top w:val="none" w:sz="0" w:space="0" w:color="auto"/>
            <w:left w:val="none" w:sz="0" w:space="0" w:color="auto"/>
            <w:bottom w:val="none" w:sz="0" w:space="0" w:color="auto"/>
            <w:right w:val="none" w:sz="0" w:space="0" w:color="auto"/>
          </w:divBdr>
          <w:divsChild>
            <w:div w:id="2018536513">
              <w:marLeft w:val="0"/>
              <w:marRight w:val="0"/>
              <w:marTop w:val="0"/>
              <w:marBottom w:val="0"/>
              <w:divBdr>
                <w:top w:val="none" w:sz="0" w:space="0" w:color="auto"/>
                <w:left w:val="none" w:sz="0" w:space="0" w:color="auto"/>
                <w:bottom w:val="none" w:sz="0" w:space="0" w:color="auto"/>
                <w:right w:val="none" w:sz="0" w:space="0" w:color="auto"/>
              </w:divBdr>
              <w:divsChild>
                <w:div w:id="13954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10720">
      <w:bodyDiv w:val="1"/>
      <w:marLeft w:val="0"/>
      <w:marRight w:val="0"/>
      <w:marTop w:val="0"/>
      <w:marBottom w:val="0"/>
      <w:divBdr>
        <w:top w:val="none" w:sz="0" w:space="0" w:color="auto"/>
        <w:left w:val="none" w:sz="0" w:space="0" w:color="auto"/>
        <w:bottom w:val="none" w:sz="0" w:space="0" w:color="auto"/>
        <w:right w:val="none" w:sz="0" w:space="0" w:color="auto"/>
      </w:divBdr>
      <w:divsChild>
        <w:div w:id="1948149709">
          <w:marLeft w:val="0"/>
          <w:marRight w:val="0"/>
          <w:marTop w:val="0"/>
          <w:marBottom w:val="0"/>
          <w:divBdr>
            <w:top w:val="none" w:sz="0" w:space="0" w:color="auto"/>
            <w:left w:val="none" w:sz="0" w:space="0" w:color="auto"/>
            <w:bottom w:val="none" w:sz="0" w:space="0" w:color="auto"/>
            <w:right w:val="none" w:sz="0" w:space="0" w:color="auto"/>
          </w:divBdr>
          <w:divsChild>
            <w:div w:id="87504259">
              <w:marLeft w:val="0"/>
              <w:marRight w:val="0"/>
              <w:marTop w:val="0"/>
              <w:marBottom w:val="0"/>
              <w:divBdr>
                <w:top w:val="none" w:sz="0" w:space="0" w:color="auto"/>
                <w:left w:val="none" w:sz="0" w:space="0" w:color="auto"/>
                <w:bottom w:val="none" w:sz="0" w:space="0" w:color="auto"/>
                <w:right w:val="none" w:sz="0" w:space="0" w:color="auto"/>
              </w:divBdr>
              <w:divsChild>
                <w:div w:id="12996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322">
      <w:bodyDiv w:val="1"/>
      <w:marLeft w:val="0"/>
      <w:marRight w:val="0"/>
      <w:marTop w:val="0"/>
      <w:marBottom w:val="0"/>
      <w:divBdr>
        <w:top w:val="none" w:sz="0" w:space="0" w:color="auto"/>
        <w:left w:val="none" w:sz="0" w:space="0" w:color="auto"/>
        <w:bottom w:val="none" w:sz="0" w:space="0" w:color="auto"/>
        <w:right w:val="none" w:sz="0" w:space="0" w:color="auto"/>
      </w:divBdr>
      <w:divsChild>
        <w:div w:id="609436925">
          <w:marLeft w:val="0"/>
          <w:marRight w:val="0"/>
          <w:marTop w:val="0"/>
          <w:marBottom w:val="0"/>
          <w:divBdr>
            <w:top w:val="none" w:sz="0" w:space="0" w:color="auto"/>
            <w:left w:val="none" w:sz="0" w:space="0" w:color="auto"/>
            <w:bottom w:val="none" w:sz="0" w:space="0" w:color="auto"/>
            <w:right w:val="none" w:sz="0" w:space="0" w:color="auto"/>
          </w:divBdr>
          <w:divsChild>
            <w:div w:id="1049916115">
              <w:marLeft w:val="0"/>
              <w:marRight w:val="0"/>
              <w:marTop w:val="0"/>
              <w:marBottom w:val="0"/>
              <w:divBdr>
                <w:top w:val="none" w:sz="0" w:space="0" w:color="auto"/>
                <w:left w:val="none" w:sz="0" w:space="0" w:color="auto"/>
                <w:bottom w:val="none" w:sz="0" w:space="0" w:color="auto"/>
                <w:right w:val="none" w:sz="0" w:space="0" w:color="auto"/>
              </w:divBdr>
              <w:divsChild>
                <w:div w:id="14337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76646">
      <w:bodyDiv w:val="1"/>
      <w:marLeft w:val="0"/>
      <w:marRight w:val="0"/>
      <w:marTop w:val="0"/>
      <w:marBottom w:val="0"/>
      <w:divBdr>
        <w:top w:val="none" w:sz="0" w:space="0" w:color="auto"/>
        <w:left w:val="none" w:sz="0" w:space="0" w:color="auto"/>
        <w:bottom w:val="none" w:sz="0" w:space="0" w:color="auto"/>
        <w:right w:val="none" w:sz="0" w:space="0" w:color="auto"/>
      </w:divBdr>
      <w:divsChild>
        <w:div w:id="177041294">
          <w:marLeft w:val="0"/>
          <w:marRight w:val="0"/>
          <w:marTop w:val="0"/>
          <w:marBottom w:val="0"/>
          <w:divBdr>
            <w:top w:val="none" w:sz="0" w:space="0" w:color="auto"/>
            <w:left w:val="none" w:sz="0" w:space="0" w:color="auto"/>
            <w:bottom w:val="none" w:sz="0" w:space="0" w:color="auto"/>
            <w:right w:val="none" w:sz="0" w:space="0" w:color="auto"/>
          </w:divBdr>
          <w:divsChild>
            <w:div w:id="670832721">
              <w:marLeft w:val="0"/>
              <w:marRight w:val="0"/>
              <w:marTop w:val="0"/>
              <w:marBottom w:val="0"/>
              <w:divBdr>
                <w:top w:val="none" w:sz="0" w:space="0" w:color="auto"/>
                <w:left w:val="none" w:sz="0" w:space="0" w:color="auto"/>
                <w:bottom w:val="none" w:sz="0" w:space="0" w:color="auto"/>
                <w:right w:val="none" w:sz="0" w:space="0" w:color="auto"/>
              </w:divBdr>
              <w:divsChild>
                <w:div w:id="63141854">
                  <w:marLeft w:val="0"/>
                  <w:marRight w:val="0"/>
                  <w:marTop w:val="0"/>
                  <w:marBottom w:val="0"/>
                  <w:divBdr>
                    <w:top w:val="none" w:sz="0" w:space="0" w:color="auto"/>
                    <w:left w:val="none" w:sz="0" w:space="0" w:color="auto"/>
                    <w:bottom w:val="none" w:sz="0" w:space="0" w:color="auto"/>
                    <w:right w:val="none" w:sz="0" w:space="0" w:color="auto"/>
                  </w:divBdr>
                </w:div>
              </w:divsChild>
            </w:div>
            <w:div w:id="878859191">
              <w:marLeft w:val="0"/>
              <w:marRight w:val="0"/>
              <w:marTop w:val="0"/>
              <w:marBottom w:val="0"/>
              <w:divBdr>
                <w:top w:val="none" w:sz="0" w:space="0" w:color="auto"/>
                <w:left w:val="none" w:sz="0" w:space="0" w:color="auto"/>
                <w:bottom w:val="none" w:sz="0" w:space="0" w:color="auto"/>
                <w:right w:val="none" w:sz="0" w:space="0" w:color="auto"/>
              </w:divBdr>
              <w:divsChild>
                <w:div w:id="2046101139">
                  <w:marLeft w:val="0"/>
                  <w:marRight w:val="0"/>
                  <w:marTop w:val="0"/>
                  <w:marBottom w:val="0"/>
                  <w:divBdr>
                    <w:top w:val="none" w:sz="0" w:space="0" w:color="auto"/>
                    <w:left w:val="none" w:sz="0" w:space="0" w:color="auto"/>
                    <w:bottom w:val="none" w:sz="0" w:space="0" w:color="auto"/>
                    <w:right w:val="none" w:sz="0" w:space="0" w:color="auto"/>
                  </w:divBdr>
                </w:div>
              </w:divsChild>
            </w:div>
            <w:div w:id="1375154836">
              <w:marLeft w:val="0"/>
              <w:marRight w:val="0"/>
              <w:marTop w:val="0"/>
              <w:marBottom w:val="0"/>
              <w:divBdr>
                <w:top w:val="none" w:sz="0" w:space="0" w:color="auto"/>
                <w:left w:val="none" w:sz="0" w:space="0" w:color="auto"/>
                <w:bottom w:val="none" w:sz="0" w:space="0" w:color="auto"/>
                <w:right w:val="none" w:sz="0" w:space="0" w:color="auto"/>
              </w:divBdr>
              <w:divsChild>
                <w:div w:id="747001173">
                  <w:marLeft w:val="0"/>
                  <w:marRight w:val="0"/>
                  <w:marTop w:val="0"/>
                  <w:marBottom w:val="0"/>
                  <w:divBdr>
                    <w:top w:val="none" w:sz="0" w:space="0" w:color="auto"/>
                    <w:left w:val="none" w:sz="0" w:space="0" w:color="auto"/>
                    <w:bottom w:val="none" w:sz="0" w:space="0" w:color="auto"/>
                    <w:right w:val="none" w:sz="0" w:space="0" w:color="auto"/>
                  </w:divBdr>
                </w:div>
              </w:divsChild>
            </w:div>
            <w:div w:id="1803645213">
              <w:marLeft w:val="0"/>
              <w:marRight w:val="0"/>
              <w:marTop w:val="0"/>
              <w:marBottom w:val="0"/>
              <w:divBdr>
                <w:top w:val="none" w:sz="0" w:space="0" w:color="auto"/>
                <w:left w:val="none" w:sz="0" w:space="0" w:color="auto"/>
                <w:bottom w:val="none" w:sz="0" w:space="0" w:color="auto"/>
                <w:right w:val="none" w:sz="0" w:space="0" w:color="auto"/>
              </w:divBdr>
              <w:divsChild>
                <w:div w:id="1580941787">
                  <w:marLeft w:val="0"/>
                  <w:marRight w:val="0"/>
                  <w:marTop w:val="0"/>
                  <w:marBottom w:val="0"/>
                  <w:divBdr>
                    <w:top w:val="none" w:sz="0" w:space="0" w:color="auto"/>
                    <w:left w:val="none" w:sz="0" w:space="0" w:color="auto"/>
                    <w:bottom w:val="none" w:sz="0" w:space="0" w:color="auto"/>
                    <w:right w:val="none" w:sz="0" w:space="0" w:color="auto"/>
                  </w:divBdr>
                </w:div>
                <w:div w:id="15919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432499">
      <w:bodyDiv w:val="1"/>
      <w:marLeft w:val="0"/>
      <w:marRight w:val="0"/>
      <w:marTop w:val="0"/>
      <w:marBottom w:val="0"/>
      <w:divBdr>
        <w:top w:val="none" w:sz="0" w:space="0" w:color="auto"/>
        <w:left w:val="none" w:sz="0" w:space="0" w:color="auto"/>
        <w:bottom w:val="none" w:sz="0" w:space="0" w:color="auto"/>
        <w:right w:val="none" w:sz="0" w:space="0" w:color="auto"/>
      </w:divBdr>
      <w:divsChild>
        <w:div w:id="1947811959">
          <w:marLeft w:val="0"/>
          <w:marRight w:val="0"/>
          <w:marTop w:val="0"/>
          <w:marBottom w:val="0"/>
          <w:divBdr>
            <w:top w:val="none" w:sz="0" w:space="0" w:color="auto"/>
            <w:left w:val="none" w:sz="0" w:space="0" w:color="auto"/>
            <w:bottom w:val="none" w:sz="0" w:space="0" w:color="auto"/>
            <w:right w:val="none" w:sz="0" w:space="0" w:color="auto"/>
          </w:divBdr>
          <w:divsChild>
            <w:div w:id="2024748642">
              <w:marLeft w:val="0"/>
              <w:marRight w:val="0"/>
              <w:marTop w:val="0"/>
              <w:marBottom w:val="0"/>
              <w:divBdr>
                <w:top w:val="none" w:sz="0" w:space="0" w:color="auto"/>
                <w:left w:val="none" w:sz="0" w:space="0" w:color="auto"/>
                <w:bottom w:val="none" w:sz="0" w:space="0" w:color="auto"/>
                <w:right w:val="none" w:sz="0" w:space="0" w:color="auto"/>
              </w:divBdr>
              <w:divsChild>
                <w:div w:id="25941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85175">
      <w:bodyDiv w:val="1"/>
      <w:marLeft w:val="0"/>
      <w:marRight w:val="0"/>
      <w:marTop w:val="0"/>
      <w:marBottom w:val="0"/>
      <w:divBdr>
        <w:top w:val="none" w:sz="0" w:space="0" w:color="auto"/>
        <w:left w:val="none" w:sz="0" w:space="0" w:color="auto"/>
        <w:bottom w:val="none" w:sz="0" w:space="0" w:color="auto"/>
        <w:right w:val="none" w:sz="0" w:space="0" w:color="auto"/>
      </w:divBdr>
      <w:divsChild>
        <w:div w:id="2049450842">
          <w:marLeft w:val="0"/>
          <w:marRight w:val="0"/>
          <w:marTop w:val="0"/>
          <w:marBottom w:val="0"/>
          <w:divBdr>
            <w:top w:val="none" w:sz="0" w:space="0" w:color="auto"/>
            <w:left w:val="none" w:sz="0" w:space="0" w:color="auto"/>
            <w:bottom w:val="none" w:sz="0" w:space="0" w:color="auto"/>
            <w:right w:val="none" w:sz="0" w:space="0" w:color="auto"/>
          </w:divBdr>
          <w:divsChild>
            <w:div w:id="1500541216">
              <w:marLeft w:val="0"/>
              <w:marRight w:val="0"/>
              <w:marTop w:val="0"/>
              <w:marBottom w:val="0"/>
              <w:divBdr>
                <w:top w:val="none" w:sz="0" w:space="0" w:color="auto"/>
                <w:left w:val="none" w:sz="0" w:space="0" w:color="auto"/>
                <w:bottom w:val="none" w:sz="0" w:space="0" w:color="auto"/>
                <w:right w:val="none" w:sz="0" w:space="0" w:color="auto"/>
              </w:divBdr>
              <w:divsChild>
                <w:div w:id="6090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8798">
      <w:bodyDiv w:val="1"/>
      <w:marLeft w:val="0"/>
      <w:marRight w:val="0"/>
      <w:marTop w:val="0"/>
      <w:marBottom w:val="0"/>
      <w:divBdr>
        <w:top w:val="none" w:sz="0" w:space="0" w:color="auto"/>
        <w:left w:val="none" w:sz="0" w:space="0" w:color="auto"/>
        <w:bottom w:val="none" w:sz="0" w:space="0" w:color="auto"/>
        <w:right w:val="none" w:sz="0" w:space="0" w:color="auto"/>
      </w:divBdr>
      <w:divsChild>
        <w:div w:id="1194003482">
          <w:marLeft w:val="0"/>
          <w:marRight w:val="0"/>
          <w:marTop w:val="0"/>
          <w:marBottom w:val="0"/>
          <w:divBdr>
            <w:top w:val="none" w:sz="0" w:space="0" w:color="auto"/>
            <w:left w:val="none" w:sz="0" w:space="0" w:color="auto"/>
            <w:bottom w:val="none" w:sz="0" w:space="0" w:color="auto"/>
            <w:right w:val="none" w:sz="0" w:space="0" w:color="auto"/>
          </w:divBdr>
          <w:divsChild>
            <w:div w:id="928150204">
              <w:marLeft w:val="0"/>
              <w:marRight w:val="0"/>
              <w:marTop w:val="0"/>
              <w:marBottom w:val="0"/>
              <w:divBdr>
                <w:top w:val="none" w:sz="0" w:space="0" w:color="auto"/>
                <w:left w:val="none" w:sz="0" w:space="0" w:color="auto"/>
                <w:bottom w:val="none" w:sz="0" w:space="0" w:color="auto"/>
                <w:right w:val="none" w:sz="0" w:space="0" w:color="auto"/>
              </w:divBdr>
              <w:divsChild>
                <w:div w:id="192560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1634">
      <w:bodyDiv w:val="1"/>
      <w:marLeft w:val="0"/>
      <w:marRight w:val="0"/>
      <w:marTop w:val="0"/>
      <w:marBottom w:val="0"/>
      <w:divBdr>
        <w:top w:val="none" w:sz="0" w:space="0" w:color="auto"/>
        <w:left w:val="none" w:sz="0" w:space="0" w:color="auto"/>
        <w:bottom w:val="none" w:sz="0" w:space="0" w:color="auto"/>
        <w:right w:val="none" w:sz="0" w:space="0" w:color="auto"/>
      </w:divBdr>
      <w:divsChild>
        <w:div w:id="653993655">
          <w:marLeft w:val="0"/>
          <w:marRight w:val="0"/>
          <w:marTop w:val="0"/>
          <w:marBottom w:val="0"/>
          <w:divBdr>
            <w:top w:val="none" w:sz="0" w:space="0" w:color="auto"/>
            <w:left w:val="none" w:sz="0" w:space="0" w:color="auto"/>
            <w:bottom w:val="none" w:sz="0" w:space="0" w:color="auto"/>
            <w:right w:val="none" w:sz="0" w:space="0" w:color="auto"/>
          </w:divBdr>
          <w:divsChild>
            <w:div w:id="422386617">
              <w:marLeft w:val="0"/>
              <w:marRight w:val="0"/>
              <w:marTop w:val="0"/>
              <w:marBottom w:val="0"/>
              <w:divBdr>
                <w:top w:val="none" w:sz="0" w:space="0" w:color="auto"/>
                <w:left w:val="none" w:sz="0" w:space="0" w:color="auto"/>
                <w:bottom w:val="none" w:sz="0" w:space="0" w:color="auto"/>
                <w:right w:val="none" w:sz="0" w:space="0" w:color="auto"/>
              </w:divBdr>
              <w:divsChild>
                <w:div w:id="211871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511289">
      <w:bodyDiv w:val="1"/>
      <w:marLeft w:val="0"/>
      <w:marRight w:val="0"/>
      <w:marTop w:val="0"/>
      <w:marBottom w:val="0"/>
      <w:divBdr>
        <w:top w:val="none" w:sz="0" w:space="0" w:color="auto"/>
        <w:left w:val="none" w:sz="0" w:space="0" w:color="auto"/>
        <w:bottom w:val="none" w:sz="0" w:space="0" w:color="auto"/>
        <w:right w:val="none" w:sz="0" w:space="0" w:color="auto"/>
      </w:divBdr>
      <w:divsChild>
        <w:div w:id="944732440">
          <w:marLeft w:val="0"/>
          <w:marRight w:val="0"/>
          <w:marTop w:val="0"/>
          <w:marBottom w:val="0"/>
          <w:divBdr>
            <w:top w:val="none" w:sz="0" w:space="0" w:color="auto"/>
            <w:left w:val="none" w:sz="0" w:space="0" w:color="auto"/>
            <w:bottom w:val="none" w:sz="0" w:space="0" w:color="auto"/>
            <w:right w:val="none" w:sz="0" w:space="0" w:color="auto"/>
          </w:divBdr>
          <w:divsChild>
            <w:div w:id="1898734157">
              <w:marLeft w:val="0"/>
              <w:marRight w:val="0"/>
              <w:marTop w:val="0"/>
              <w:marBottom w:val="0"/>
              <w:divBdr>
                <w:top w:val="none" w:sz="0" w:space="0" w:color="auto"/>
                <w:left w:val="none" w:sz="0" w:space="0" w:color="auto"/>
                <w:bottom w:val="none" w:sz="0" w:space="0" w:color="auto"/>
                <w:right w:val="none" w:sz="0" w:space="0" w:color="auto"/>
              </w:divBdr>
              <w:divsChild>
                <w:div w:id="12851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5596">
      <w:bodyDiv w:val="1"/>
      <w:marLeft w:val="0"/>
      <w:marRight w:val="0"/>
      <w:marTop w:val="0"/>
      <w:marBottom w:val="0"/>
      <w:divBdr>
        <w:top w:val="none" w:sz="0" w:space="0" w:color="auto"/>
        <w:left w:val="none" w:sz="0" w:space="0" w:color="auto"/>
        <w:bottom w:val="none" w:sz="0" w:space="0" w:color="auto"/>
        <w:right w:val="none" w:sz="0" w:space="0" w:color="auto"/>
      </w:divBdr>
    </w:div>
    <w:div w:id="1153446775">
      <w:bodyDiv w:val="1"/>
      <w:marLeft w:val="0"/>
      <w:marRight w:val="0"/>
      <w:marTop w:val="0"/>
      <w:marBottom w:val="0"/>
      <w:divBdr>
        <w:top w:val="none" w:sz="0" w:space="0" w:color="auto"/>
        <w:left w:val="none" w:sz="0" w:space="0" w:color="auto"/>
        <w:bottom w:val="none" w:sz="0" w:space="0" w:color="auto"/>
        <w:right w:val="none" w:sz="0" w:space="0" w:color="auto"/>
      </w:divBdr>
      <w:divsChild>
        <w:div w:id="284820152">
          <w:marLeft w:val="0"/>
          <w:marRight w:val="0"/>
          <w:marTop w:val="0"/>
          <w:marBottom w:val="0"/>
          <w:divBdr>
            <w:top w:val="none" w:sz="0" w:space="0" w:color="auto"/>
            <w:left w:val="none" w:sz="0" w:space="0" w:color="auto"/>
            <w:bottom w:val="none" w:sz="0" w:space="0" w:color="auto"/>
            <w:right w:val="none" w:sz="0" w:space="0" w:color="auto"/>
          </w:divBdr>
          <w:divsChild>
            <w:div w:id="1553690806">
              <w:marLeft w:val="0"/>
              <w:marRight w:val="0"/>
              <w:marTop w:val="0"/>
              <w:marBottom w:val="0"/>
              <w:divBdr>
                <w:top w:val="none" w:sz="0" w:space="0" w:color="auto"/>
                <w:left w:val="none" w:sz="0" w:space="0" w:color="auto"/>
                <w:bottom w:val="none" w:sz="0" w:space="0" w:color="auto"/>
                <w:right w:val="none" w:sz="0" w:space="0" w:color="auto"/>
              </w:divBdr>
              <w:divsChild>
                <w:div w:id="114342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01030">
      <w:bodyDiv w:val="1"/>
      <w:marLeft w:val="0"/>
      <w:marRight w:val="0"/>
      <w:marTop w:val="0"/>
      <w:marBottom w:val="0"/>
      <w:divBdr>
        <w:top w:val="none" w:sz="0" w:space="0" w:color="auto"/>
        <w:left w:val="none" w:sz="0" w:space="0" w:color="auto"/>
        <w:bottom w:val="none" w:sz="0" w:space="0" w:color="auto"/>
        <w:right w:val="none" w:sz="0" w:space="0" w:color="auto"/>
      </w:divBdr>
      <w:divsChild>
        <w:div w:id="1251737695">
          <w:marLeft w:val="0"/>
          <w:marRight w:val="0"/>
          <w:marTop w:val="0"/>
          <w:marBottom w:val="0"/>
          <w:divBdr>
            <w:top w:val="none" w:sz="0" w:space="0" w:color="auto"/>
            <w:left w:val="none" w:sz="0" w:space="0" w:color="auto"/>
            <w:bottom w:val="none" w:sz="0" w:space="0" w:color="auto"/>
            <w:right w:val="none" w:sz="0" w:space="0" w:color="auto"/>
          </w:divBdr>
          <w:divsChild>
            <w:div w:id="1071849169">
              <w:marLeft w:val="0"/>
              <w:marRight w:val="0"/>
              <w:marTop w:val="0"/>
              <w:marBottom w:val="0"/>
              <w:divBdr>
                <w:top w:val="none" w:sz="0" w:space="0" w:color="auto"/>
                <w:left w:val="none" w:sz="0" w:space="0" w:color="auto"/>
                <w:bottom w:val="none" w:sz="0" w:space="0" w:color="auto"/>
                <w:right w:val="none" w:sz="0" w:space="0" w:color="auto"/>
              </w:divBdr>
              <w:divsChild>
                <w:div w:id="15632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6633">
      <w:bodyDiv w:val="1"/>
      <w:marLeft w:val="0"/>
      <w:marRight w:val="0"/>
      <w:marTop w:val="0"/>
      <w:marBottom w:val="0"/>
      <w:divBdr>
        <w:top w:val="none" w:sz="0" w:space="0" w:color="auto"/>
        <w:left w:val="none" w:sz="0" w:space="0" w:color="auto"/>
        <w:bottom w:val="none" w:sz="0" w:space="0" w:color="auto"/>
        <w:right w:val="none" w:sz="0" w:space="0" w:color="auto"/>
      </w:divBdr>
      <w:divsChild>
        <w:div w:id="1808935837">
          <w:marLeft w:val="0"/>
          <w:marRight w:val="0"/>
          <w:marTop w:val="0"/>
          <w:marBottom w:val="0"/>
          <w:divBdr>
            <w:top w:val="none" w:sz="0" w:space="0" w:color="auto"/>
            <w:left w:val="none" w:sz="0" w:space="0" w:color="auto"/>
            <w:bottom w:val="none" w:sz="0" w:space="0" w:color="auto"/>
            <w:right w:val="none" w:sz="0" w:space="0" w:color="auto"/>
          </w:divBdr>
          <w:divsChild>
            <w:div w:id="243532763">
              <w:marLeft w:val="0"/>
              <w:marRight w:val="0"/>
              <w:marTop w:val="0"/>
              <w:marBottom w:val="0"/>
              <w:divBdr>
                <w:top w:val="none" w:sz="0" w:space="0" w:color="auto"/>
                <w:left w:val="none" w:sz="0" w:space="0" w:color="auto"/>
                <w:bottom w:val="none" w:sz="0" w:space="0" w:color="auto"/>
                <w:right w:val="none" w:sz="0" w:space="0" w:color="auto"/>
              </w:divBdr>
              <w:divsChild>
                <w:div w:id="11088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25758">
      <w:bodyDiv w:val="1"/>
      <w:marLeft w:val="0"/>
      <w:marRight w:val="0"/>
      <w:marTop w:val="0"/>
      <w:marBottom w:val="0"/>
      <w:divBdr>
        <w:top w:val="none" w:sz="0" w:space="0" w:color="auto"/>
        <w:left w:val="none" w:sz="0" w:space="0" w:color="auto"/>
        <w:bottom w:val="none" w:sz="0" w:space="0" w:color="auto"/>
        <w:right w:val="none" w:sz="0" w:space="0" w:color="auto"/>
      </w:divBdr>
      <w:divsChild>
        <w:div w:id="1857232189">
          <w:marLeft w:val="0"/>
          <w:marRight w:val="0"/>
          <w:marTop w:val="0"/>
          <w:marBottom w:val="0"/>
          <w:divBdr>
            <w:top w:val="none" w:sz="0" w:space="0" w:color="auto"/>
            <w:left w:val="none" w:sz="0" w:space="0" w:color="auto"/>
            <w:bottom w:val="none" w:sz="0" w:space="0" w:color="auto"/>
            <w:right w:val="none" w:sz="0" w:space="0" w:color="auto"/>
          </w:divBdr>
          <w:divsChild>
            <w:div w:id="63723539">
              <w:marLeft w:val="0"/>
              <w:marRight w:val="0"/>
              <w:marTop w:val="0"/>
              <w:marBottom w:val="0"/>
              <w:divBdr>
                <w:top w:val="none" w:sz="0" w:space="0" w:color="auto"/>
                <w:left w:val="none" w:sz="0" w:space="0" w:color="auto"/>
                <w:bottom w:val="none" w:sz="0" w:space="0" w:color="auto"/>
                <w:right w:val="none" w:sz="0" w:space="0" w:color="auto"/>
              </w:divBdr>
              <w:divsChild>
                <w:div w:id="2836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20395">
      <w:bodyDiv w:val="1"/>
      <w:marLeft w:val="0"/>
      <w:marRight w:val="0"/>
      <w:marTop w:val="0"/>
      <w:marBottom w:val="0"/>
      <w:divBdr>
        <w:top w:val="none" w:sz="0" w:space="0" w:color="auto"/>
        <w:left w:val="none" w:sz="0" w:space="0" w:color="auto"/>
        <w:bottom w:val="none" w:sz="0" w:space="0" w:color="auto"/>
        <w:right w:val="none" w:sz="0" w:space="0" w:color="auto"/>
      </w:divBdr>
      <w:divsChild>
        <w:div w:id="2026979534">
          <w:marLeft w:val="0"/>
          <w:marRight w:val="0"/>
          <w:marTop w:val="0"/>
          <w:marBottom w:val="0"/>
          <w:divBdr>
            <w:top w:val="none" w:sz="0" w:space="0" w:color="auto"/>
            <w:left w:val="none" w:sz="0" w:space="0" w:color="auto"/>
            <w:bottom w:val="none" w:sz="0" w:space="0" w:color="auto"/>
            <w:right w:val="none" w:sz="0" w:space="0" w:color="auto"/>
          </w:divBdr>
          <w:divsChild>
            <w:div w:id="691538087">
              <w:marLeft w:val="0"/>
              <w:marRight w:val="0"/>
              <w:marTop w:val="0"/>
              <w:marBottom w:val="0"/>
              <w:divBdr>
                <w:top w:val="none" w:sz="0" w:space="0" w:color="auto"/>
                <w:left w:val="none" w:sz="0" w:space="0" w:color="auto"/>
                <w:bottom w:val="none" w:sz="0" w:space="0" w:color="auto"/>
                <w:right w:val="none" w:sz="0" w:space="0" w:color="auto"/>
              </w:divBdr>
              <w:divsChild>
                <w:div w:id="11764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559058">
      <w:bodyDiv w:val="1"/>
      <w:marLeft w:val="0"/>
      <w:marRight w:val="0"/>
      <w:marTop w:val="0"/>
      <w:marBottom w:val="0"/>
      <w:divBdr>
        <w:top w:val="none" w:sz="0" w:space="0" w:color="auto"/>
        <w:left w:val="none" w:sz="0" w:space="0" w:color="auto"/>
        <w:bottom w:val="none" w:sz="0" w:space="0" w:color="auto"/>
        <w:right w:val="none" w:sz="0" w:space="0" w:color="auto"/>
      </w:divBdr>
      <w:divsChild>
        <w:div w:id="32852428">
          <w:marLeft w:val="0"/>
          <w:marRight w:val="0"/>
          <w:marTop w:val="0"/>
          <w:marBottom w:val="0"/>
          <w:divBdr>
            <w:top w:val="none" w:sz="0" w:space="0" w:color="auto"/>
            <w:left w:val="none" w:sz="0" w:space="0" w:color="auto"/>
            <w:bottom w:val="none" w:sz="0" w:space="0" w:color="auto"/>
            <w:right w:val="none" w:sz="0" w:space="0" w:color="auto"/>
          </w:divBdr>
          <w:divsChild>
            <w:div w:id="163709008">
              <w:marLeft w:val="0"/>
              <w:marRight w:val="0"/>
              <w:marTop w:val="0"/>
              <w:marBottom w:val="0"/>
              <w:divBdr>
                <w:top w:val="none" w:sz="0" w:space="0" w:color="auto"/>
                <w:left w:val="none" w:sz="0" w:space="0" w:color="auto"/>
                <w:bottom w:val="none" w:sz="0" w:space="0" w:color="auto"/>
                <w:right w:val="none" w:sz="0" w:space="0" w:color="auto"/>
              </w:divBdr>
              <w:divsChild>
                <w:div w:id="648436125">
                  <w:marLeft w:val="0"/>
                  <w:marRight w:val="0"/>
                  <w:marTop w:val="0"/>
                  <w:marBottom w:val="0"/>
                  <w:divBdr>
                    <w:top w:val="none" w:sz="0" w:space="0" w:color="auto"/>
                    <w:left w:val="none" w:sz="0" w:space="0" w:color="auto"/>
                    <w:bottom w:val="none" w:sz="0" w:space="0" w:color="auto"/>
                    <w:right w:val="none" w:sz="0" w:space="0" w:color="auto"/>
                  </w:divBdr>
                  <w:divsChild>
                    <w:div w:id="189176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828627">
      <w:bodyDiv w:val="1"/>
      <w:marLeft w:val="0"/>
      <w:marRight w:val="0"/>
      <w:marTop w:val="0"/>
      <w:marBottom w:val="0"/>
      <w:divBdr>
        <w:top w:val="none" w:sz="0" w:space="0" w:color="auto"/>
        <w:left w:val="none" w:sz="0" w:space="0" w:color="auto"/>
        <w:bottom w:val="none" w:sz="0" w:space="0" w:color="auto"/>
        <w:right w:val="none" w:sz="0" w:space="0" w:color="auto"/>
      </w:divBdr>
      <w:divsChild>
        <w:div w:id="535893148">
          <w:marLeft w:val="0"/>
          <w:marRight w:val="0"/>
          <w:marTop w:val="0"/>
          <w:marBottom w:val="0"/>
          <w:divBdr>
            <w:top w:val="none" w:sz="0" w:space="0" w:color="auto"/>
            <w:left w:val="none" w:sz="0" w:space="0" w:color="auto"/>
            <w:bottom w:val="none" w:sz="0" w:space="0" w:color="auto"/>
            <w:right w:val="none" w:sz="0" w:space="0" w:color="auto"/>
          </w:divBdr>
          <w:divsChild>
            <w:div w:id="1031489288">
              <w:marLeft w:val="0"/>
              <w:marRight w:val="0"/>
              <w:marTop w:val="0"/>
              <w:marBottom w:val="0"/>
              <w:divBdr>
                <w:top w:val="none" w:sz="0" w:space="0" w:color="auto"/>
                <w:left w:val="none" w:sz="0" w:space="0" w:color="auto"/>
                <w:bottom w:val="none" w:sz="0" w:space="0" w:color="auto"/>
                <w:right w:val="none" w:sz="0" w:space="0" w:color="auto"/>
              </w:divBdr>
              <w:divsChild>
                <w:div w:id="1938051686">
                  <w:marLeft w:val="0"/>
                  <w:marRight w:val="0"/>
                  <w:marTop w:val="0"/>
                  <w:marBottom w:val="0"/>
                  <w:divBdr>
                    <w:top w:val="none" w:sz="0" w:space="0" w:color="auto"/>
                    <w:left w:val="none" w:sz="0" w:space="0" w:color="auto"/>
                    <w:bottom w:val="none" w:sz="0" w:space="0" w:color="auto"/>
                    <w:right w:val="none" w:sz="0" w:space="0" w:color="auto"/>
                  </w:divBdr>
                  <w:divsChild>
                    <w:div w:id="193640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sChild>
        <w:div w:id="911278455">
          <w:marLeft w:val="0"/>
          <w:marRight w:val="0"/>
          <w:marTop w:val="0"/>
          <w:marBottom w:val="0"/>
          <w:divBdr>
            <w:top w:val="none" w:sz="0" w:space="0" w:color="auto"/>
            <w:left w:val="none" w:sz="0" w:space="0" w:color="auto"/>
            <w:bottom w:val="none" w:sz="0" w:space="0" w:color="auto"/>
            <w:right w:val="none" w:sz="0" w:space="0" w:color="auto"/>
          </w:divBdr>
          <w:divsChild>
            <w:div w:id="811139100">
              <w:marLeft w:val="0"/>
              <w:marRight w:val="0"/>
              <w:marTop w:val="0"/>
              <w:marBottom w:val="0"/>
              <w:divBdr>
                <w:top w:val="none" w:sz="0" w:space="0" w:color="auto"/>
                <w:left w:val="none" w:sz="0" w:space="0" w:color="auto"/>
                <w:bottom w:val="none" w:sz="0" w:space="0" w:color="auto"/>
                <w:right w:val="none" w:sz="0" w:space="0" w:color="auto"/>
              </w:divBdr>
              <w:divsChild>
                <w:div w:id="5671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764490">
      <w:bodyDiv w:val="1"/>
      <w:marLeft w:val="0"/>
      <w:marRight w:val="0"/>
      <w:marTop w:val="0"/>
      <w:marBottom w:val="0"/>
      <w:divBdr>
        <w:top w:val="none" w:sz="0" w:space="0" w:color="auto"/>
        <w:left w:val="none" w:sz="0" w:space="0" w:color="auto"/>
        <w:bottom w:val="none" w:sz="0" w:space="0" w:color="auto"/>
        <w:right w:val="none" w:sz="0" w:space="0" w:color="auto"/>
      </w:divBdr>
      <w:divsChild>
        <w:div w:id="8680274">
          <w:marLeft w:val="0"/>
          <w:marRight w:val="0"/>
          <w:marTop w:val="0"/>
          <w:marBottom w:val="0"/>
          <w:divBdr>
            <w:top w:val="none" w:sz="0" w:space="0" w:color="auto"/>
            <w:left w:val="none" w:sz="0" w:space="0" w:color="auto"/>
            <w:bottom w:val="none" w:sz="0" w:space="0" w:color="auto"/>
            <w:right w:val="none" w:sz="0" w:space="0" w:color="auto"/>
          </w:divBdr>
          <w:divsChild>
            <w:div w:id="1670712150">
              <w:marLeft w:val="0"/>
              <w:marRight w:val="0"/>
              <w:marTop w:val="0"/>
              <w:marBottom w:val="0"/>
              <w:divBdr>
                <w:top w:val="none" w:sz="0" w:space="0" w:color="auto"/>
                <w:left w:val="none" w:sz="0" w:space="0" w:color="auto"/>
                <w:bottom w:val="none" w:sz="0" w:space="0" w:color="auto"/>
                <w:right w:val="none" w:sz="0" w:space="0" w:color="auto"/>
              </w:divBdr>
              <w:divsChild>
                <w:div w:id="18501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80274">
      <w:bodyDiv w:val="1"/>
      <w:marLeft w:val="0"/>
      <w:marRight w:val="0"/>
      <w:marTop w:val="0"/>
      <w:marBottom w:val="0"/>
      <w:divBdr>
        <w:top w:val="none" w:sz="0" w:space="0" w:color="auto"/>
        <w:left w:val="none" w:sz="0" w:space="0" w:color="auto"/>
        <w:bottom w:val="none" w:sz="0" w:space="0" w:color="auto"/>
        <w:right w:val="none" w:sz="0" w:space="0" w:color="auto"/>
      </w:divBdr>
      <w:divsChild>
        <w:div w:id="897401012">
          <w:marLeft w:val="0"/>
          <w:marRight w:val="0"/>
          <w:marTop w:val="0"/>
          <w:marBottom w:val="0"/>
          <w:divBdr>
            <w:top w:val="none" w:sz="0" w:space="0" w:color="auto"/>
            <w:left w:val="none" w:sz="0" w:space="0" w:color="auto"/>
            <w:bottom w:val="none" w:sz="0" w:space="0" w:color="auto"/>
            <w:right w:val="none" w:sz="0" w:space="0" w:color="auto"/>
          </w:divBdr>
          <w:divsChild>
            <w:div w:id="92018114">
              <w:marLeft w:val="0"/>
              <w:marRight w:val="0"/>
              <w:marTop w:val="0"/>
              <w:marBottom w:val="0"/>
              <w:divBdr>
                <w:top w:val="none" w:sz="0" w:space="0" w:color="auto"/>
                <w:left w:val="none" w:sz="0" w:space="0" w:color="auto"/>
                <w:bottom w:val="none" w:sz="0" w:space="0" w:color="auto"/>
                <w:right w:val="none" w:sz="0" w:space="0" w:color="auto"/>
              </w:divBdr>
              <w:divsChild>
                <w:div w:id="815880102">
                  <w:marLeft w:val="0"/>
                  <w:marRight w:val="0"/>
                  <w:marTop w:val="0"/>
                  <w:marBottom w:val="0"/>
                  <w:divBdr>
                    <w:top w:val="none" w:sz="0" w:space="0" w:color="auto"/>
                    <w:left w:val="none" w:sz="0" w:space="0" w:color="auto"/>
                    <w:bottom w:val="none" w:sz="0" w:space="0" w:color="auto"/>
                    <w:right w:val="none" w:sz="0" w:space="0" w:color="auto"/>
                  </w:divBdr>
                </w:div>
                <w:div w:id="61513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60186">
      <w:bodyDiv w:val="1"/>
      <w:marLeft w:val="0"/>
      <w:marRight w:val="0"/>
      <w:marTop w:val="0"/>
      <w:marBottom w:val="0"/>
      <w:divBdr>
        <w:top w:val="none" w:sz="0" w:space="0" w:color="auto"/>
        <w:left w:val="none" w:sz="0" w:space="0" w:color="auto"/>
        <w:bottom w:val="none" w:sz="0" w:space="0" w:color="auto"/>
        <w:right w:val="none" w:sz="0" w:space="0" w:color="auto"/>
      </w:divBdr>
      <w:divsChild>
        <w:div w:id="600531877">
          <w:marLeft w:val="0"/>
          <w:marRight w:val="0"/>
          <w:marTop w:val="0"/>
          <w:marBottom w:val="0"/>
          <w:divBdr>
            <w:top w:val="none" w:sz="0" w:space="0" w:color="auto"/>
            <w:left w:val="none" w:sz="0" w:space="0" w:color="auto"/>
            <w:bottom w:val="none" w:sz="0" w:space="0" w:color="auto"/>
            <w:right w:val="none" w:sz="0" w:space="0" w:color="auto"/>
          </w:divBdr>
          <w:divsChild>
            <w:div w:id="144703522">
              <w:marLeft w:val="0"/>
              <w:marRight w:val="0"/>
              <w:marTop w:val="0"/>
              <w:marBottom w:val="0"/>
              <w:divBdr>
                <w:top w:val="none" w:sz="0" w:space="0" w:color="auto"/>
                <w:left w:val="none" w:sz="0" w:space="0" w:color="auto"/>
                <w:bottom w:val="none" w:sz="0" w:space="0" w:color="auto"/>
                <w:right w:val="none" w:sz="0" w:space="0" w:color="auto"/>
              </w:divBdr>
              <w:divsChild>
                <w:div w:id="8488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93267">
      <w:bodyDiv w:val="1"/>
      <w:marLeft w:val="0"/>
      <w:marRight w:val="0"/>
      <w:marTop w:val="0"/>
      <w:marBottom w:val="0"/>
      <w:divBdr>
        <w:top w:val="none" w:sz="0" w:space="0" w:color="auto"/>
        <w:left w:val="none" w:sz="0" w:space="0" w:color="auto"/>
        <w:bottom w:val="none" w:sz="0" w:space="0" w:color="auto"/>
        <w:right w:val="none" w:sz="0" w:space="0" w:color="auto"/>
      </w:divBdr>
      <w:divsChild>
        <w:div w:id="1782532189">
          <w:marLeft w:val="0"/>
          <w:marRight w:val="0"/>
          <w:marTop w:val="0"/>
          <w:marBottom w:val="0"/>
          <w:divBdr>
            <w:top w:val="none" w:sz="0" w:space="0" w:color="auto"/>
            <w:left w:val="none" w:sz="0" w:space="0" w:color="auto"/>
            <w:bottom w:val="none" w:sz="0" w:space="0" w:color="auto"/>
            <w:right w:val="none" w:sz="0" w:space="0" w:color="auto"/>
          </w:divBdr>
          <w:divsChild>
            <w:div w:id="901137606">
              <w:marLeft w:val="0"/>
              <w:marRight w:val="0"/>
              <w:marTop w:val="0"/>
              <w:marBottom w:val="0"/>
              <w:divBdr>
                <w:top w:val="none" w:sz="0" w:space="0" w:color="auto"/>
                <w:left w:val="none" w:sz="0" w:space="0" w:color="auto"/>
                <w:bottom w:val="none" w:sz="0" w:space="0" w:color="auto"/>
                <w:right w:val="none" w:sz="0" w:space="0" w:color="auto"/>
              </w:divBdr>
              <w:divsChild>
                <w:div w:id="3755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75308">
      <w:bodyDiv w:val="1"/>
      <w:marLeft w:val="0"/>
      <w:marRight w:val="0"/>
      <w:marTop w:val="0"/>
      <w:marBottom w:val="0"/>
      <w:divBdr>
        <w:top w:val="none" w:sz="0" w:space="0" w:color="auto"/>
        <w:left w:val="none" w:sz="0" w:space="0" w:color="auto"/>
        <w:bottom w:val="none" w:sz="0" w:space="0" w:color="auto"/>
        <w:right w:val="none" w:sz="0" w:space="0" w:color="auto"/>
      </w:divBdr>
      <w:divsChild>
        <w:div w:id="191265706">
          <w:marLeft w:val="0"/>
          <w:marRight w:val="0"/>
          <w:marTop w:val="0"/>
          <w:marBottom w:val="0"/>
          <w:divBdr>
            <w:top w:val="none" w:sz="0" w:space="0" w:color="auto"/>
            <w:left w:val="none" w:sz="0" w:space="0" w:color="auto"/>
            <w:bottom w:val="none" w:sz="0" w:space="0" w:color="auto"/>
            <w:right w:val="none" w:sz="0" w:space="0" w:color="auto"/>
          </w:divBdr>
          <w:divsChild>
            <w:div w:id="1250040237">
              <w:marLeft w:val="0"/>
              <w:marRight w:val="0"/>
              <w:marTop w:val="0"/>
              <w:marBottom w:val="0"/>
              <w:divBdr>
                <w:top w:val="none" w:sz="0" w:space="0" w:color="auto"/>
                <w:left w:val="none" w:sz="0" w:space="0" w:color="auto"/>
                <w:bottom w:val="none" w:sz="0" w:space="0" w:color="auto"/>
                <w:right w:val="none" w:sz="0" w:space="0" w:color="auto"/>
              </w:divBdr>
              <w:divsChild>
                <w:div w:id="4521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96410">
      <w:bodyDiv w:val="1"/>
      <w:marLeft w:val="0"/>
      <w:marRight w:val="0"/>
      <w:marTop w:val="0"/>
      <w:marBottom w:val="0"/>
      <w:divBdr>
        <w:top w:val="none" w:sz="0" w:space="0" w:color="auto"/>
        <w:left w:val="none" w:sz="0" w:space="0" w:color="auto"/>
        <w:bottom w:val="none" w:sz="0" w:space="0" w:color="auto"/>
        <w:right w:val="none" w:sz="0" w:space="0" w:color="auto"/>
      </w:divBdr>
      <w:divsChild>
        <w:div w:id="120805210">
          <w:marLeft w:val="0"/>
          <w:marRight w:val="0"/>
          <w:marTop w:val="0"/>
          <w:marBottom w:val="0"/>
          <w:divBdr>
            <w:top w:val="none" w:sz="0" w:space="0" w:color="auto"/>
            <w:left w:val="none" w:sz="0" w:space="0" w:color="auto"/>
            <w:bottom w:val="none" w:sz="0" w:space="0" w:color="auto"/>
            <w:right w:val="none" w:sz="0" w:space="0" w:color="auto"/>
          </w:divBdr>
          <w:divsChild>
            <w:div w:id="520703972">
              <w:marLeft w:val="0"/>
              <w:marRight w:val="0"/>
              <w:marTop w:val="0"/>
              <w:marBottom w:val="0"/>
              <w:divBdr>
                <w:top w:val="none" w:sz="0" w:space="0" w:color="auto"/>
                <w:left w:val="none" w:sz="0" w:space="0" w:color="auto"/>
                <w:bottom w:val="none" w:sz="0" w:space="0" w:color="auto"/>
                <w:right w:val="none" w:sz="0" w:space="0" w:color="auto"/>
              </w:divBdr>
              <w:divsChild>
                <w:div w:id="171553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74032">
      <w:bodyDiv w:val="1"/>
      <w:marLeft w:val="0"/>
      <w:marRight w:val="0"/>
      <w:marTop w:val="0"/>
      <w:marBottom w:val="0"/>
      <w:divBdr>
        <w:top w:val="none" w:sz="0" w:space="0" w:color="auto"/>
        <w:left w:val="none" w:sz="0" w:space="0" w:color="auto"/>
        <w:bottom w:val="none" w:sz="0" w:space="0" w:color="auto"/>
        <w:right w:val="none" w:sz="0" w:space="0" w:color="auto"/>
      </w:divBdr>
      <w:divsChild>
        <w:div w:id="995180587">
          <w:marLeft w:val="0"/>
          <w:marRight w:val="0"/>
          <w:marTop w:val="0"/>
          <w:marBottom w:val="0"/>
          <w:divBdr>
            <w:top w:val="none" w:sz="0" w:space="0" w:color="auto"/>
            <w:left w:val="none" w:sz="0" w:space="0" w:color="auto"/>
            <w:bottom w:val="none" w:sz="0" w:space="0" w:color="auto"/>
            <w:right w:val="none" w:sz="0" w:space="0" w:color="auto"/>
          </w:divBdr>
          <w:divsChild>
            <w:div w:id="1453402083">
              <w:marLeft w:val="0"/>
              <w:marRight w:val="0"/>
              <w:marTop w:val="0"/>
              <w:marBottom w:val="0"/>
              <w:divBdr>
                <w:top w:val="none" w:sz="0" w:space="0" w:color="auto"/>
                <w:left w:val="none" w:sz="0" w:space="0" w:color="auto"/>
                <w:bottom w:val="none" w:sz="0" w:space="0" w:color="auto"/>
                <w:right w:val="none" w:sz="0" w:space="0" w:color="auto"/>
              </w:divBdr>
              <w:divsChild>
                <w:div w:id="191208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27466">
      <w:bodyDiv w:val="1"/>
      <w:marLeft w:val="0"/>
      <w:marRight w:val="0"/>
      <w:marTop w:val="0"/>
      <w:marBottom w:val="0"/>
      <w:divBdr>
        <w:top w:val="none" w:sz="0" w:space="0" w:color="auto"/>
        <w:left w:val="none" w:sz="0" w:space="0" w:color="auto"/>
        <w:bottom w:val="none" w:sz="0" w:space="0" w:color="auto"/>
        <w:right w:val="none" w:sz="0" w:space="0" w:color="auto"/>
      </w:divBdr>
      <w:divsChild>
        <w:div w:id="457728369">
          <w:marLeft w:val="0"/>
          <w:marRight w:val="0"/>
          <w:marTop w:val="0"/>
          <w:marBottom w:val="0"/>
          <w:divBdr>
            <w:top w:val="none" w:sz="0" w:space="0" w:color="auto"/>
            <w:left w:val="none" w:sz="0" w:space="0" w:color="auto"/>
            <w:bottom w:val="none" w:sz="0" w:space="0" w:color="auto"/>
            <w:right w:val="none" w:sz="0" w:space="0" w:color="auto"/>
          </w:divBdr>
          <w:divsChild>
            <w:div w:id="222108277">
              <w:marLeft w:val="0"/>
              <w:marRight w:val="0"/>
              <w:marTop w:val="0"/>
              <w:marBottom w:val="0"/>
              <w:divBdr>
                <w:top w:val="none" w:sz="0" w:space="0" w:color="auto"/>
                <w:left w:val="none" w:sz="0" w:space="0" w:color="auto"/>
                <w:bottom w:val="none" w:sz="0" w:space="0" w:color="auto"/>
                <w:right w:val="none" w:sz="0" w:space="0" w:color="auto"/>
              </w:divBdr>
              <w:divsChild>
                <w:div w:id="1347488739">
                  <w:marLeft w:val="0"/>
                  <w:marRight w:val="0"/>
                  <w:marTop w:val="0"/>
                  <w:marBottom w:val="0"/>
                  <w:divBdr>
                    <w:top w:val="none" w:sz="0" w:space="0" w:color="auto"/>
                    <w:left w:val="none" w:sz="0" w:space="0" w:color="auto"/>
                    <w:bottom w:val="none" w:sz="0" w:space="0" w:color="auto"/>
                    <w:right w:val="none" w:sz="0" w:space="0" w:color="auto"/>
                  </w:divBdr>
                  <w:divsChild>
                    <w:div w:id="158684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6647">
      <w:bodyDiv w:val="1"/>
      <w:marLeft w:val="0"/>
      <w:marRight w:val="0"/>
      <w:marTop w:val="0"/>
      <w:marBottom w:val="0"/>
      <w:divBdr>
        <w:top w:val="none" w:sz="0" w:space="0" w:color="auto"/>
        <w:left w:val="none" w:sz="0" w:space="0" w:color="auto"/>
        <w:bottom w:val="none" w:sz="0" w:space="0" w:color="auto"/>
        <w:right w:val="none" w:sz="0" w:space="0" w:color="auto"/>
      </w:divBdr>
      <w:divsChild>
        <w:div w:id="1672297588">
          <w:marLeft w:val="0"/>
          <w:marRight w:val="0"/>
          <w:marTop w:val="0"/>
          <w:marBottom w:val="0"/>
          <w:divBdr>
            <w:top w:val="none" w:sz="0" w:space="0" w:color="auto"/>
            <w:left w:val="none" w:sz="0" w:space="0" w:color="auto"/>
            <w:bottom w:val="none" w:sz="0" w:space="0" w:color="auto"/>
            <w:right w:val="none" w:sz="0" w:space="0" w:color="auto"/>
          </w:divBdr>
          <w:divsChild>
            <w:div w:id="224222100">
              <w:marLeft w:val="0"/>
              <w:marRight w:val="0"/>
              <w:marTop w:val="0"/>
              <w:marBottom w:val="0"/>
              <w:divBdr>
                <w:top w:val="none" w:sz="0" w:space="0" w:color="auto"/>
                <w:left w:val="none" w:sz="0" w:space="0" w:color="auto"/>
                <w:bottom w:val="none" w:sz="0" w:space="0" w:color="auto"/>
                <w:right w:val="none" w:sz="0" w:space="0" w:color="auto"/>
              </w:divBdr>
              <w:divsChild>
                <w:div w:id="18720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94093">
      <w:bodyDiv w:val="1"/>
      <w:marLeft w:val="0"/>
      <w:marRight w:val="0"/>
      <w:marTop w:val="0"/>
      <w:marBottom w:val="0"/>
      <w:divBdr>
        <w:top w:val="none" w:sz="0" w:space="0" w:color="auto"/>
        <w:left w:val="none" w:sz="0" w:space="0" w:color="auto"/>
        <w:bottom w:val="none" w:sz="0" w:space="0" w:color="auto"/>
        <w:right w:val="none" w:sz="0" w:space="0" w:color="auto"/>
      </w:divBdr>
      <w:divsChild>
        <w:div w:id="988904712">
          <w:marLeft w:val="0"/>
          <w:marRight w:val="0"/>
          <w:marTop w:val="0"/>
          <w:marBottom w:val="0"/>
          <w:divBdr>
            <w:top w:val="none" w:sz="0" w:space="0" w:color="auto"/>
            <w:left w:val="none" w:sz="0" w:space="0" w:color="auto"/>
            <w:bottom w:val="none" w:sz="0" w:space="0" w:color="auto"/>
            <w:right w:val="none" w:sz="0" w:space="0" w:color="auto"/>
          </w:divBdr>
          <w:divsChild>
            <w:div w:id="1551725864">
              <w:marLeft w:val="0"/>
              <w:marRight w:val="0"/>
              <w:marTop w:val="0"/>
              <w:marBottom w:val="0"/>
              <w:divBdr>
                <w:top w:val="none" w:sz="0" w:space="0" w:color="auto"/>
                <w:left w:val="none" w:sz="0" w:space="0" w:color="auto"/>
                <w:bottom w:val="none" w:sz="0" w:space="0" w:color="auto"/>
                <w:right w:val="none" w:sz="0" w:space="0" w:color="auto"/>
              </w:divBdr>
              <w:divsChild>
                <w:div w:id="2639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00343">
      <w:bodyDiv w:val="1"/>
      <w:marLeft w:val="0"/>
      <w:marRight w:val="0"/>
      <w:marTop w:val="0"/>
      <w:marBottom w:val="0"/>
      <w:divBdr>
        <w:top w:val="none" w:sz="0" w:space="0" w:color="auto"/>
        <w:left w:val="none" w:sz="0" w:space="0" w:color="auto"/>
        <w:bottom w:val="none" w:sz="0" w:space="0" w:color="auto"/>
        <w:right w:val="none" w:sz="0" w:space="0" w:color="auto"/>
      </w:divBdr>
      <w:divsChild>
        <w:div w:id="866799997">
          <w:marLeft w:val="0"/>
          <w:marRight w:val="0"/>
          <w:marTop w:val="0"/>
          <w:marBottom w:val="0"/>
          <w:divBdr>
            <w:top w:val="none" w:sz="0" w:space="0" w:color="auto"/>
            <w:left w:val="none" w:sz="0" w:space="0" w:color="auto"/>
            <w:bottom w:val="none" w:sz="0" w:space="0" w:color="auto"/>
            <w:right w:val="none" w:sz="0" w:space="0" w:color="auto"/>
          </w:divBdr>
          <w:divsChild>
            <w:div w:id="1142115708">
              <w:marLeft w:val="0"/>
              <w:marRight w:val="0"/>
              <w:marTop w:val="0"/>
              <w:marBottom w:val="0"/>
              <w:divBdr>
                <w:top w:val="none" w:sz="0" w:space="0" w:color="auto"/>
                <w:left w:val="none" w:sz="0" w:space="0" w:color="auto"/>
                <w:bottom w:val="none" w:sz="0" w:space="0" w:color="auto"/>
                <w:right w:val="none" w:sz="0" w:space="0" w:color="auto"/>
              </w:divBdr>
              <w:divsChild>
                <w:div w:id="19445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7320">
      <w:bodyDiv w:val="1"/>
      <w:marLeft w:val="0"/>
      <w:marRight w:val="0"/>
      <w:marTop w:val="0"/>
      <w:marBottom w:val="0"/>
      <w:divBdr>
        <w:top w:val="none" w:sz="0" w:space="0" w:color="auto"/>
        <w:left w:val="none" w:sz="0" w:space="0" w:color="auto"/>
        <w:bottom w:val="none" w:sz="0" w:space="0" w:color="auto"/>
        <w:right w:val="none" w:sz="0" w:space="0" w:color="auto"/>
      </w:divBdr>
      <w:divsChild>
        <w:div w:id="119960109">
          <w:marLeft w:val="0"/>
          <w:marRight w:val="0"/>
          <w:marTop w:val="0"/>
          <w:marBottom w:val="0"/>
          <w:divBdr>
            <w:top w:val="none" w:sz="0" w:space="0" w:color="auto"/>
            <w:left w:val="none" w:sz="0" w:space="0" w:color="auto"/>
            <w:bottom w:val="none" w:sz="0" w:space="0" w:color="auto"/>
            <w:right w:val="none" w:sz="0" w:space="0" w:color="auto"/>
          </w:divBdr>
          <w:divsChild>
            <w:div w:id="1581524154">
              <w:marLeft w:val="0"/>
              <w:marRight w:val="0"/>
              <w:marTop w:val="0"/>
              <w:marBottom w:val="0"/>
              <w:divBdr>
                <w:top w:val="none" w:sz="0" w:space="0" w:color="auto"/>
                <w:left w:val="none" w:sz="0" w:space="0" w:color="auto"/>
                <w:bottom w:val="none" w:sz="0" w:space="0" w:color="auto"/>
                <w:right w:val="none" w:sz="0" w:space="0" w:color="auto"/>
              </w:divBdr>
              <w:divsChild>
                <w:div w:id="692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855539">
      <w:bodyDiv w:val="1"/>
      <w:marLeft w:val="0"/>
      <w:marRight w:val="0"/>
      <w:marTop w:val="0"/>
      <w:marBottom w:val="0"/>
      <w:divBdr>
        <w:top w:val="none" w:sz="0" w:space="0" w:color="auto"/>
        <w:left w:val="none" w:sz="0" w:space="0" w:color="auto"/>
        <w:bottom w:val="none" w:sz="0" w:space="0" w:color="auto"/>
        <w:right w:val="none" w:sz="0" w:space="0" w:color="auto"/>
      </w:divBdr>
      <w:divsChild>
        <w:div w:id="1411080901">
          <w:marLeft w:val="0"/>
          <w:marRight w:val="0"/>
          <w:marTop w:val="0"/>
          <w:marBottom w:val="0"/>
          <w:divBdr>
            <w:top w:val="none" w:sz="0" w:space="0" w:color="auto"/>
            <w:left w:val="none" w:sz="0" w:space="0" w:color="auto"/>
            <w:bottom w:val="none" w:sz="0" w:space="0" w:color="auto"/>
            <w:right w:val="none" w:sz="0" w:space="0" w:color="auto"/>
          </w:divBdr>
          <w:divsChild>
            <w:div w:id="1118573808">
              <w:marLeft w:val="0"/>
              <w:marRight w:val="0"/>
              <w:marTop w:val="0"/>
              <w:marBottom w:val="0"/>
              <w:divBdr>
                <w:top w:val="none" w:sz="0" w:space="0" w:color="auto"/>
                <w:left w:val="none" w:sz="0" w:space="0" w:color="auto"/>
                <w:bottom w:val="none" w:sz="0" w:space="0" w:color="auto"/>
                <w:right w:val="none" w:sz="0" w:space="0" w:color="auto"/>
              </w:divBdr>
              <w:divsChild>
                <w:div w:id="62589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00245">
      <w:bodyDiv w:val="1"/>
      <w:marLeft w:val="0"/>
      <w:marRight w:val="0"/>
      <w:marTop w:val="0"/>
      <w:marBottom w:val="0"/>
      <w:divBdr>
        <w:top w:val="none" w:sz="0" w:space="0" w:color="auto"/>
        <w:left w:val="none" w:sz="0" w:space="0" w:color="auto"/>
        <w:bottom w:val="none" w:sz="0" w:space="0" w:color="auto"/>
        <w:right w:val="none" w:sz="0" w:space="0" w:color="auto"/>
      </w:divBdr>
      <w:divsChild>
        <w:div w:id="1338533053">
          <w:marLeft w:val="0"/>
          <w:marRight w:val="0"/>
          <w:marTop w:val="0"/>
          <w:marBottom w:val="0"/>
          <w:divBdr>
            <w:top w:val="none" w:sz="0" w:space="0" w:color="auto"/>
            <w:left w:val="none" w:sz="0" w:space="0" w:color="auto"/>
            <w:bottom w:val="none" w:sz="0" w:space="0" w:color="auto"/>
            <w:right w:val="none" w:sz="0" w:space="0" w:color="auto"/>
          </w:divBdr>
          <w:divsChild>
            <w:div w:id="1977105414">
              <w:marLeft w:val="0"/>
              <w:marRight w:val="0"/>
              <w:marTop w:val="0"/>
              <w:marBottom w:val="0"/>
              <w:divBdr>
                <w:top w:val="none" w:sz="0" w:space="0" w:color="auto"/>
                <w:left w:val="none" w:sz="0" w:space="0" w:color="auto"/>
                <w:bottom w:val="none" w:sz="0" w:space="0" w:color="auto"/>
                <w:right w:val="none" w:sz="0" w:space="0" w:color="auto"/>
              </w:divBdr>
              <w:divsChild>
                <w:div w:id="166081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8912">
      <w:bodyDiv w:val="1"/>
      <w:marLeft w:val="0"/>
      <w:marRight w:val="0"/>
      <w:marTop w:val="0"/>
      <w:marBottom w:val="0"/>
      <w:divBdr>
        <w:top w:val="none" w:sz="0" w:space="0" w:color="auto"/>
        <w:left w:val="none" w:sz="0" w:space="0" w:color="auto"/>
        <w:bottom w:val="none" w:sz="0" w:space="0" w:color="auto"/>
        <w:right w:val="none" w:sz="0" w:space="0" w:color="auto"/>
      </w:divBdr>
      <w:divsChild>
        <w:div w:id="1120490330">
          <w:marLeft w:val="0"/>
          <w:marRight w:val="0"/>
          <w:marTop w:val="0"/>
          <w:marBottom w:val="0"/>
          <w:divBdr>
            <w:top w:val="none" w:sz="0" w:space="0" w:color="auto"/>
            <w:left w:val="none" w:sz="0" w:space="0" w:color="auto"/>
            <w:bottom w:val="none" w:sz="0" w:space="0" w:color="auto"/>
            <w:right w:val="none" w:sz="0" w:space="0" w:color="auto"/>
          </w:divBdr>
          <w:divsChild>
            <w:div w:id="1959599017">
              <w:marLeft w:val="0"/>
              <w:marRight w:val="0"/>
              <w:marTop w:val="0"/>
              <w:marBottom w:val="0"/>
              <w:divBdr>
                <w:top w:val="none" w:sz="0" w:space="0" w:color="auto"/>
                <w:left w:val="none" w:sz="0" w:space="0" w:color="auto"/>
                <w:bottom w:val="none" w:sz="0" w:space="0" w:color="auto"/>
                <w:right w:val="none" w:sz="0" w:space="0" w:color="auto"/>
              </w:divBdr>
              <w:divsChild>
                <w:div w:id="17928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497">
      <w:bodyDiv w:val="1"/>
      <w:marLeft w:val="0"/>
      <w:marRight w:val="0"/>
      <w:marTop w:val="0"/>
      <w:marBottom w:val="0"/>
      <w:divBdr>
        <w:top w:val="none" w:sz="0" w:space="0" w:color="auto"/>
        <w:left w:val="none" w:sz="0" w:space="0" w:color="auto"/>
        <w:bottom w:val="none" w:sz="0" w:space="0" w:color="auto"/>
        <w:right w:val="none" w:sz="0" w:space="0" w:color="auto"/>
      </w:divBdr>
      <w:divsChild>
        <w:div w:id="1869905307">
          <w:marLeft w:val="0"/>
          <w:marRight w:val="0"/>
          <w:marTop w:val="0"/>
          <w:marBottom w:val="0"/>
          <w:divBdr>
            <w:top w:val="none" w:sz="0" w:space="0" w:color="auto"/>
            <w:left w:val="none" w:sz="0" w:space="0" w:color="auto"/>
            <w:bottom w:val="none" w:sz="0" w:space="0" w:color="auto"/>
            <w:right w:val="none" w:sz="0" w:space="0" w:color="auto"/>
          </w:divBdr>
          <w:divsChild>
            <w:div w:id="2094010355">
              <w:marLeft w:val="0"/>
              <w:marRight w:val="0"/>
              <w:marTop w:val="0"/>
              <w:marBottom w:val="0"/>
              <w:divBdr>
                <w:top w:val="none" w:sz="0" w:space="0" w:color="auto"/>
                <w:left w:val="none" w:sz="0" w:space="0" w:color="auto"/>
                <w:bottom w:val="none" w:sz="0" w:space="0" w:color="auto"/>
                <w:right w:val="none" w:sz="0" w:space="0" w:color="auto"/>
              </w:divBdr>
              <w:divsChild>
                <w:div w:id="15018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051630">
      <w:bodyDiv w:val="1"/>
      <w:marLeft w:val="0"/>
      <w:marRight w:val="0"/>
      <w:marTop w:val="0"/>
      <w:marBottom w:val="0"/>
      <w:divBdr>
        <w:top w:val="none" w:sz="0" w:space="0" w:color="auto"/>
        <w:left w:val="none" w:sz="0" w:space="0" w:color="auto"/>
        <w:bottom w:val="none" w:sz="0" w:space="0" w:color="auto"/>
        <w:right w:val="none" w:sz="0" w:space="0" w:color="auto"/>
      </w:divBdr>
      <w:divsChild>
        <w:div w:id="2078894536">
          <w:marLeft w:val="0"/>
          <w:marRight w:val="0"/>
          <w:marTop w:val="0"/>
          <w:marBottom w:val="0"/>
          <w:divBdr>
            <w:top w:val="none" w:sz="0" w:space="0" w:color="auto"/>
            <w:left w:val="none" w:sz="0" w:space="0" w:color="auto"/>
            <w:bottom w:val="none" w:sz="0" w:space="0" w:color="auto"/>
            <w:right w:val="none" w:sz="0" w:space="0" w:color="auto"/>
          </w:divBdr>
          <w:divsChild>
            <w:div w:id="2130277084">
              <w:marLeft w:val="0"/>
              <w:marRight w:val="0"/>
              <w:marTop w:val="0"/>
              <w:marBottom w:val="0"/>
              <w:divBdr>
                <w:top w:val="none" w:sz="0" w:space="0" w:color="auto"/>
                <w:left w:val="none" w:sz="0" w:space="0" w:color="auto"/>
                <w:bottom w:val="none" w:sz="0" w:space="0" w:color="auto"/>
                <w:right w:val="none" w:sz="0" w:space="0" w:color="auto"/>
              </w:divBdr>
              <w:divsChild>
                <w:div w:id="21219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0982">
      <w:bodyDiv w:val="1"/>
      <w:marLeft w:val="0"/>
      <w:marRight w:val="0"/>
      <w:marTop w:val="0"/>
      <w:marBottom w:val="0"/>
      <w:divBdr>
        <w:top w:val="none" w:sz="0" w:space="0" w:color="auto"/>
        <w:left w:val="none" w:sz="0" w:space="0" w:color="auto"/>
        <w:bottom w:val="none" w:sz="0" w:space="0" w:color="auto"/>
        <w:right w:val="none" w:sz="0" w:space="0" w:color="auto"/>
      </w:divBdr>
    </w:div>
    <w:div w:id="1242641913">
      <w:bodyDiv w:val="1"/>
      <w:marLeft w:val="0"/>
      <w:marRight w:val="0"/>
      <w:marTop w:val="0"/>
      <w:marBottom w:val="0"/>
      <w:divBdr>
        <w:top w:val="none" w:sz="0" w:space="0" w:color="auto"/>
        <w:left w:val="none" w:sz="0" w:space="0" w:color="auto"/>
        <w:bottom w:val="none" w:sz="0" w:space="0" w:color="auto"/>
        <w:right w:val="none" w:sz="0" w:space="0" w:color="auto"/>
      </w:divBdr>
      <w:divsChild>
        <w:div w:id="801196666">
          <w:marLeft w:val="0"/>
          <w:marRight w:val="0"/>
          <w:marTop w:val="0"/>
          <w:marBottom w:val="0"/>
          <w:divBdr>
            <w:top w:val="none" w:sz="0" w:space="0" w:color="auto"/>
            <w:left w:val="none" w:sz="0" w:space="0" w:color="auto"/>
            <w:bottom w:val="none" w:sz="0" w:space="0" w:color="auto"/>
            <w:right w:val="none" w:sz="0" w:space="0" w:color="auto"/>
          </w:divBdr>
          <w:divsChild>
            <w:div w:id="661205203">
              <w:marLeft w:val="0"/>
              <w:marRight w:val="0"/>
              <w:marTop w:val="0"/>
              <w:marBottom w:val="0"/>
              <w:divBdr>
                <w:top w:val="none" w:sz="0" w:space="0" w:color="auto"/>
                <w:left w:val="none" w:sz="0" w:space="0" w:color="auto"/>
                <w:bottom w:val="none" w:sz="0" w:space="0" w:color="auto"/>
                <w:right w:val="none" w:sz="0" w:space="0" w:color="auto"/>
              </w:divBdr>
              <w:divsChild>
                <w:div w:id="1801000425">
                  <w:marLeft w:val="0"/>
                  <w:marRight w:val="0"/>
                  <w:marTop w:val="0"/>
                  <w:marBottom w:val="0"/>
                  <w:divBdr>
                    <w:top w:val="none" w:sz="0" w:space="0" w:color="auto"/>
                    <w:left w:val="none" w:sz="0" w:space="0" w:color="auto"/>
                    <w:bottom w:val="none" w:sz="0" w:space="0" w:color="auto"/>
                    <w:right w:val="none" w:sz="0" w:space="0" w:color="auto"/>
                  </w:divBdr>
                  <w:divsChild>
                    <w:div w:id="19270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842227">
      <w:bodyDiv w:val="1"/>
      <w:marLeft w:val="0"/>
      <w:marRight w:val="0"/>
      <w:marTop w:val="0"/>
      <w:marBottom w:val="0"/>
      <w:divBdr>
        <w:top w:val="none" w:sz="0" w:space="0" w:color="auto"/>
        <w:left w:val="none" w:sz="0" w:space="0" w:color="auto"/>
        <w:bottom w:val="none" w:sz="0" w:space="0" w:color="auto"/>
        <w:right w:val="none" w:sz="0" w:space="0" w:color="auto"/>
      </w:divBdr>
      <w:divsChild>
        <w:div w:id="1198347252">
          <w:marLeft w:val="0"/>
          <w:marRight w:val="0"/>
          <w:marTop w:val="0"/>
          <w:marBottom w:val="0"/>
          <w:divBdr>
            <w:top w:val="none" w:sz="0" w:space="0" w:color="auto"/>
            <w:left w:val="none" w:sz="0" w:space="0" w:color="auto"/>
            <w:bottom w:val="none" w:sz="0" w:space="0" w:color="auto"/>
            <w:right w:val="none" w:sz="0" w:space="0" w:color="auto"/>
          </w:divBdr>
          <w:divsChild>
            <w:div w:id="1714311452">
              <w:marLeft w:val="0"/>
              <w:marRight w:val="0"/>
              <w:marTop w:val="0"/>
              <w:marBottom w:val="0"/>
              <w:divBdr>
                <w:top w:val="none" w:sz="0" w:space="0" w:color="auto"/>
                <w:left w:val="none" w:sz="0" w:space="0" w:color="auto"/>
                <w:bottom w:val="none" w:sz="0" w:space="0" w:color="auto"/>
                <w:right w:val="none" w:sz="0" w:space="0" w:color="auto"/>
              </w:divBdr>
              <w:divsChild>
                <w:div w:id="164096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74534">
      <w:bodyDiv w:val="1"/>
      <w:marLeft w:val="0"/>
      <w:marRight w:val="0"/>
      <w:marTop w:val="0"/>
      <w:marBottom w:val="0"/>
      <w:divBdr>
        <w:top w:val="none" w:sz="0" w:space="0" w:color="auto"/>
        <w:left w:val="none" w:sz="0" w:space="0" w:color="auto"/>
        <w:bottom w:val="none" w:sz="0" w:space="0" w:color="auto"/>
        <w:right w:val="none" w:sz="0" w:space="0" w:color="auto"/>
      </w:divBdr>
      <w:divsChild>
        <w:div w:id="1148865470">
          <w:marLeft w:val="0"/>
          <w:marRight w:val="0"/>
          <w:marTop w:val="0"/>
          <w:marBottom w:val="0"/>
          <w:divBdr>
            <w:top w:val="none" w:sz="0" w:space="0" w:color="auto"/>
            <w:left w:val="none" w:sz="0" w:space="0" w:color="auto"/>
            <w:bottom w:val="none" w:sz="0" w:space="0" w:color="auto"/>
            <w:right w:val="none" w:sz="0" w:space="0" w:color="auto"/>
          </w:divBdr>
          <w:divsChild>
            <w:div w:id="991057908">
              <w:marLeft w:val="0"/>
              <w:marRight w:val="0"/>
              <w:marTop w:val="0"/>
              <w:marBottom w:val="0"/>
              <w:divBdr>
                <w:top w:val="none" w:sz="0" w:space="0" w:color="auto"/>
                <w:left w:val="none" w:sz="0" w:space="0" w:color="auto"/>
                <w:bottom w:val="none" w:sz="0" w:space="0" w:color="auto"/>
                <w:right w:val="none" w:sz="0" w:space="0" w:color="auto"/>
              </w:divBdr>
              <w:divsChild>
                <w:div w:id="1065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97614">
      <w:bodyDiv w:val="1"/>
      <w:marLeft w:val="0"/>
      <w:marRight w:val="0"/>
      <w:marTop w:val="0"/>
      <w:marBottom w:val="0"/>
      <w:divBdr>
        <w:top w:val="none" w:sz="0" w:space="0" w:color="auto"/>
        <w:left w:val="none" w:sz="0" w:space="0" w:color="auto"/>
        <w:bottom w:val="none" w:sz="0" w:space="0" w:color="auto"/>
        <w:right w:val="none" w:sz="0" w:space="0" w:color="auto"/>
      </w:divBdr>
      <w:divsChild>
        <w:div w:id="2020348774">
          <w:marLeft w:val="0"/>
          <w:marRight w:val="0"/>
          <w:marTop w:val="0"/>
          <w:marBottom w:val="0"/>
          <w:divBdr>
            <w:top w:val="none" w:sz="0" w:space="0" w:color="auto"/>
            <w:left w:val="none" w:sz="0" w:space="0" w:color="auto"/>
            <w:bottom w:val="none" w:sz="0" w:space="0" w:color="auto"/>
            <w:right w:val="none" w:sz="0" w:space="0" w:color="auto"/>
          </w:divBdr>
          <w:divsChild>
            <w:div w:id="204218870">
              <w:marLeft w:val="0"/>
              <w:marRight w:val="0"/>
              <w:marTop w:val="0"/>
              <w:marBottom w:val="0"/>
              <w:divBdr>
                <w:top w:val="none" w:sz="0" w:space="0" w:color="auto"/>
                <w:left w:val="none" w:sz="0" w:space="0" w:color="auto"/>
                <w:bottom w:val="none" w:sz="0" w:space="0" w:color="auto"/>
                <w:right w:val="none" w:sz="0" w:space="0" w:color="auto"/>
              </w:divBdr>
              <w:divsChild>
                <w:div w:id="6324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96810">
      <w:bodyDiv w:val="1"/>
      <w:marLeft w:val="0"/>
      <w:marRight w:val="0"/>
      <w:marTop w:val="0"/>
      <w:marBottom w:val="0"/>
      <w:divBdr>
        <w:top w:val="none" w:sz="0" w:space="0" w:color="auto"/>
        <w:left w:val="none" w:sz="0" w:space="0" w:color="auto"/>
        <w:bottom w:val="none" w:sz="0" w:space="0" w:color="auto"/>
        <w:right w:val="none" w:sz="0" w:space="0" w:color="auto"/>
      </w:divBdr>
      <w:divsChild>
        <w:div w:id="2036808593">
          <w:marLeft w:val="0"/>
          <w:marRight w:val="0"/>
          <w:marTop w:val="0"/>
          <w:marBottom w:val="0"/>
          <w:divBdr>
            <w:top w:val="none" w:sz="0" w:space="0" w:color="auto"/>
            <w:left w:val="none" w:sz="0" w:space="0" w:color="auto"/>
            <w:bottom w:val="none" w:sz="0" w:space="0" w:color="auto"/>
            <w:right w:val="none" w:sz="0" w:space="0" w:color="auto"/>
          </w:divBdr>
          <w:divsChild>
            <w:div w:id="1239633635">
              <w:marLeft w:val="0"/>
              <w:marRight w:val="0"/>
              <w:marTop w:val="0"/>
              <w:marBottom w:val="0"/>
              <w:divBdr>
                <w:top w:val="none" w:sz="0" w:space="0" w:color="auto"/>
                <w:left w:val="none" w:sz="0" w:space="0" w:color="auto"/>
                <w:bottom w:val="none" w:sz="0" w:space="0" w:color="auto"/>
                <w:right w:val="none" w:sz="0" w:space="0" w:color="auto"/>
              </w:divBdr>
              <w:divsChild>
                <w:div w:id="71670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61075">
      <w:bodyDiv w:val="1"/>
      <w:marLeft w:val="0"/>
      <w:marRight w:val="0"/>
      <w:marTop w:val="0"/>
      <w:marBottom w:val="0"/>
      <w:divBdr>
        <w:top w:val="none" w:sz="0" w:space="0" w:color="auto"/>
        <w:left w:val="none" w:sz="0" w:space="0" w:color="auto"/>
        <w:bottom w:val="none" w:sz="0" w:space="0" w:color="auto"/>
        <w:right w:val="none" w:sz="0" w:space="0" w:color="auto"/>
      </w:divBdr>
      <w:divsChild>
        <w:div w:id="65618073">
          <w:marLeft w:val="0"/>
          <w:marRight w:val="0"/>
          <w:marTop w:val="0"/>
          <w:marBottom w:val="0"/>
          <w:divBdr>
            <w:top w:val="none" w:sz="0" w:space="0" w:color="auto"/>
            <w:left w:val="none" w:sz="0" w:space="0" w:color="auto"/>
            <w:bottom w:val="none" w:sz="0" w:space="0" w:color="auto"/>
            <w:right w:val="none" w:sz="0" w:space="0" w:color="auto"/>
          </w:divBdr>
          <w:divsChild>
            <w:div w:id="38866705">
              <w:marLeft w:val="0"/>
              <w:marRight w:val="0"/>
              <w:marTop w:val="0"/>
              <w:marBottom w:val="0"/>
              <w:divBdr>
                <w:top w:val="none" w:sz="0" w:space="0" w:color="auto"/>
                <w:left w:val="none" w:sz="0" w:space="0" w:color="auto"/>
                <w:bottom w:val="none" w:sz="0" w:space="0" w:color="auto"/>
                <w:right w:val="none" w:sz="0" w:space="0" w:color="auto"/>
              </w:divBdr>
              <w:divsChild>
                <w:div w:id="442774421">
                  <w:marLeft w:val="0"/>
                  <w:marRight w:val="0"/>
                  <w:marTop w:val="0"/>
                  <w:marBottom w:val="0"/>
                  <w:divBdr>
                    <w:top w:val="none" w:sz="0" w:space="0" w:color="auto"/>
                    <w:left w:val="none" w:sz="0" w:space="0" w:color="auto"/>
                    <w:bottom w:val="none" w:sz="0" w:space="0" w:color="auto"/>
                    <w:right w:val="none" w:sz="0" w:space="0" w:color="auto"/>
                  </w:divBdr>
                  <w:divsChild>
                    <w:div w:id="7877086">
                      <w:marLeft w:val="0"/>
                      <w:marRight w:val="0"/>
                      <w:marTop w:val="0"/>
                      <w:marBottom w:val="0"/>
                      <w:divBdr>
                        <w:top w:val="none" w:sz="0" w:space="0" w:color="auto"/>
                        <w:left w:val="none" w:sz="0" w:space="0" w:color="auto"/>
                        <w:bottom w:val="none" w:sz="0" w:space="0" w:color="auto"/>
                        <w:right w:val="none" w:sz="0" w:space="0" w:color="auto"/>
                      </w:divBdr>
                    </w:div>
                  </w:divsChild>
                </w:div>
                <w:div w:id="1901866693">
                  <w:marLeft w:val="0"/>
                  <w:marRight w:val="0"/>
                  <w:marTop w:val="0"/>
                  <w:marBottom w:val="0"/>
                  <w:divBdr>
                    <w:top w:val="none" w:sz="0" w:space="0" w:color="auto"/>
                    <w:left w:val="none" w:sz="0" w:space="0" w:color="auto"/>
                    <w:bottom w:val="none" w:sz="0" w:space="0" w:color="auto"/>
                    <w:right w:val="none" w:sz="0" w:space="0" w:color="auto"/>
                  </w:divBdr>
                  <w:divsChild>
                    <w:div w:id="1821193443">
                      <w:marLeft w:val="0"/>
                      <w:marRight w:val="0"/>
                      <w:marTop w:val="0"/>
                      <w:marBottom w:val="0"/>
                      <w:divBdr>
                        <w:top w:val="none" w:sz="0" w:space="0" w:color="auto"/>
                        <w:left w:val="none" w:sz="0" w:space="0" w:color="auto"/>
                        <w:bottom w:val="none" w:sz="0" w:space="0" w:color="auto"/>
                        <w:right w:val="none" w:sz="0" w:space="0" w:color="auto"/>
                      </w:divBdr>
                    </w:div>
                  </w:divsChild>
                </w:div>
                <w:div w:id="951403245">
                  <w:marLeft w:val="0"/>
                  <w:marRight w:val="0"/>
                  <w:marTop w:val="0"/>
                  <w:marBottom w:val="0"/>
                  <w:divBdr>
                    <w:top w:val="none" w:sz="0" w:space="0" w:color="auto"/>
                    <w:left w:val="none" w:sz="0" w:space="0" w:color="auto"/>
                    <w:bottom w:val="none" w:sz="0" w:space="0" w:color="auto"/>
                    <w:right w:val="none" w:sz="0" w:space="0" w:color="auto"/>
                  </w:divBdr>
                  <w:divsChild>
                    <w:div w:id="14732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661310">
      <w:bodyDiv w:val="1"/>
      <w:marLeft w:val="0"/>
      <w:marRight w:val="0"/>
      <w:marTop w:val="0"/>
      <w:marBottom w:val="0"/>
      <w:divBdr>
        <w:top w:val="none" w:sz="0" w:space="0" w:color="auto"/>
        <w:left w:val="none" w:sz="0" w:space="0" w:color="auto"/>
        <w:bottom w:val="none" w:sz="0" w:space="0" w:color="auto"/>
        <w:right w:val="none" w:sz="0" w:space="0" w:color="auto"/>
      </w:divBdr>
    </w:div>
    <w:div w:id="1275013840">
      <w:bodyDiv w:val="1"/>
      <w:marLeft w:val="0"/>
      <w:marRight w:val="0"/>
      <w:marTop w:val="0"/>
      <w:marBottom w:val="0"/>
      <w:divBdr>
        <w:top w:val="none" w:sz="0" w:space="0" w:color="auto"/>
        <w:left w:val="none" w:sz="0" w:space="0" w:color="auto"/>
        <w:bottom w:val="none" w:sz="0" w:space="0" w:color="auto"/>
        <w:right w:val="none" w:sz="0" w:space="0" w:color="auto"/>
      </w:divBdr>
      <w:divsChild>
        <w:div w:id="1545486796">
          <w:marLeft w:val="0"/>
          <w:marRight w:val="0"/>
          <w:marTop w:val="0"/>
          <w:marBottom w:val="0"/>
          <w:divBdr>
            <w:top w:val="none" w:sz="0" w:space="0" w:color="auto"/>
            <w:left w:val="none" w:sz="0" w:space="0" w:color="auto"/>
            <w:bottom w:val="none" w:sz="0" w:space="0" w:color="auto"/>
            <w:right w:val="none" w:sz="0" w:space="0" w:color="auto"/>
          </w:divBdr>
          <w:divsChild>
            <w:div w:id="353920613">
              <w:marLeft w:val="0"/>
              <w:marRight w:val="0"/>
              <w:marTop w:val="0"/>
              <w:marBottom w:val="0"/>
              <w:divBdr>
                <w:top w:val="none" w:sz="0" w:space="0" w:color="auto"/>
                <w:left w:val="none" w:sz="0" w:space="0" w:color="auto"/>
                <w:bottom w:val="none" w:sz="0" w:space="0" w:color="auto"/>
                <w:right w:val="none" w:sz="0" w:space="0" w:color="auto"/>
              </w:divBdr>
              <w:divsChild>
                <w:div w:id="53392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32935">
      <w:bodyDiv w:val="1"/>
      <w:marLeft w:val="0"/>
      <w:marRight w:val="0"/>
      <w:marTop w:val="0"/>
      <w:marBottom w:val="0"/>
      <w:divBdr>
        <w:top w:val="none" w:sz="0" w:space="0" w:color="auto"/>
        <w:left w:val="none" w:sz="0" w:space="0" w:color="auto"/>
        <w:bottom w:val="none" w:sz="0" w:space="0" w:color="auto"/>
        <w:right w:val="none" w:sz="0" w:space="0" w:color="auto"/>
      </w:divBdr>
      <w:divsChild>
        <w:div w:id="1637642623">
          <w:marLeft w:val="0"/>
          <w:marRight w:val="0"/>
          <w:marTop w:val="0"/>
          <w:marBottom w:val="0"/>
          <w:divBdr>
            <w:top w:val="none" w:sz="0" w:space="0" w:color="auto"/>
            <w:left w:val="none" w:sz="0" w:space="0" w:color="auto"/>
            <w:bottom w:val="none" w:sz="0" w:space="0" w:color="auto"/>
            <w:right w:val="none" w:sz="0" w:space="0" w:color="auto"/>
          </w:divBdr>
          <w:divsChild>
            <w:div w:id="314800029">
              <w:marLeft w:val="0"/>
              <w:marRight w:val="0"/>
              <w:marTop w:val="0"/>
              <w:marBottom w:val="0"/>
              <w:divBdr>
                <w:top w:val="none" w:sz="0" w:space="0" w:color="auto"/>
                <w:left w:val="none" w:sz="0" w:space="0" w:color="auto"/>
                <w:bottom w:val="none" w:sz="0" w:space="0" w:color="auto"/>
                <w:right w:val="none" w:sz="0" w:space="0" w:color="auto"/>
              </w:divBdr>
              <w:divsChild>
                <w:div w:id="164947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836045">
      <w:bodyDiv w:val="1"/>
      <w:marLeft w:val="0"/>
      <w:marRight w:val="0"/>
      <w:marTop w:val="0"/>
      <w:marBottom w:val="0"/>
      <w:divBdr>
        <w:top w:val="none" w:sz="0" w:space="0" w:color="auto"/>
        <w:left w:val="none" w:sz="0" w:space="0" w:color="auto"/>
        <w:bottom w:val="none" w:sz="0" w:space="0" w:color="auto"/>
        <w:right w:val="none" w:sz="0" w:space="0" w:color="auto"/>
      </w:divBdr>
      <w:divsChild>
        <w:div w:id="897975845">
          <w:marLeft w:val="0"/>
          <w:marRight w:val="0"/>
          <w:marTop w:val="0"/>
          <w:marBottom w:val="0"/>
          <w:divBdr>
            <w:top w:val="none" w:sz="0" w:space="0" w:color="auto"/>
            <w:left w:val="none" w:sz="0" w:space="0" w:color="auto"/>
            <w:bottom w:val="none" w:sz="0" w:space="0" w:color="auto"/>
            <w:right w:val="none" w:sz="0" w:space="0" w:color="auto"/>
          </w:divBdr>
          <w:divsChild>
            <w:div w:id="629168072">
              <w:marLeft w:val="0"/>
              <w:marRight w:val="0"/>
              <w:marTop w:val="0"/>
              <w:marBottom w:val="0"/>
              <w:divBdr>
                <w:top w:val="none" w:sz="0" w:space="0" w:color="auto"/>
                <w:left w:val="none" w:sz="0" w:space="0" w:color="auto"/>
                <w:bottom w:val="none" w:sz="0" w:space="0" w:color="auto"/>
                <w:right w:val="none" w:sz="0" w:space="0" w:color="auto"/>
              </w:divBdr>
              <w:divsChild>
                <w:div w:id="2366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968128">
      <w:bodyDiv w:val="1"/>
      <w:marLeft w:val="0"/>
      <w:marRight w:val="0"/>
      <w:marTop w:val="0"/>
      <w:marBottom w:val="0"/>
      <w:divBdr>
        <w:top w:val="none" w:sz="0" w:space="0" w:color="auto"/>
        <w:left w:val="none" w:sz="0" w:space="0" w:color="auto"/>
        <w:bottom w:val="none" w:sz="0" w:space="0" w:color="auto"/>
        <w:right w:val="none" w:sz="0" w:space="0" w:color="auto"/>
      </w:divBdr>
      <w:divsChild>
        <w:div w:id="1497185236">
          <w:marLeft w:val="0"/>
          <w:marRight w:val="0"/>
          <w:marTop w:val="0"/>
          <w:marBottom w:val="0"/>
          <w:divBdr>
            <w:top w:val="none" w:sz="0" w:space="0" w:color="auto"/>
            <w:left w:val="none" w:sz="0" w:space="0" w:color="auto"/>
            <w:bottom w:val="none" w:sz="0" w:space="0" w:color="auto"/>
            <w:right w:val="none" w:sz="0" w:space="0" w:color="auto"/>
          </w:divBdr>
          <w:divsChild>
            <w:div w:id="98647600">
              <w:marLeft w:val="0"/>
              <w:marRight w:val="0"/>
              <w:marTop w:val="0"/>
              <w:marBottom w:val="0"/>
              <w:divBdr>
                <w:top w:val="none" w:sz="0" w:space="0" w:color="auto"/>
                <w:left w:val="none" w:sz="0" w:space="0" w:color="auto"/>
                <w:bottom w:val="none" w:sz="0" w:space="0" w:color="auto"/>
                <w:right w:val="none" w:sz="0" w:space="0" w:color="auto"/>
              </w:divBdr>
              <w:divsChild>
                <w:div w:id="78808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488223">
      <w:bodyDiv w:val="1"/>
      <w:marLeft w:val="0"/>
      <w:marRight w:val="0"/>
      <w:marTop w:val="0"/>
      <w:marBottom w:val="0"/>
      <w:divBdr>
        <w:top w:val="none" w:sz="0" w:space="0" w:color="auto"/>
        <w:left w:val="none" w:sz="0" w:space="0" w:color="auto"/>
        <w:bottom w:val="none" w:sz="0" w:space="0" w:color="auto"/>
        <w:right w:val="none" w:sz="0" w:space="0" w:color="auto"/>
      </w:divBdr>
      <w:divsChild>
        <w:div w:id="927007749">
          <w:marLeft w:val="0"/>
          <w:marRight w:val="0"/>
          <w:marTop w:val="0"/>
          <w:marBottom w:val="0"/>
          <w:divBdr>
            <w:top w:val="none" w:sz="0" w:space="0" w:color="auto"/>
            <w:left w:val="none" w:sz="0" w:space="0" w:color="auto"/>
            <w:bottom w:val="none" w:sz="0" w:space="0" w:color="auto"/>
            <w:right w:val="none" w:sz="0" w:space="0" w:color="auto"/>
          </w:divBdr>
          <w:divsChild>
            <w:div w:id="1935701789">
              <w:marLeft w:val="0"/>
              <w:marRight w:val="0"/>
              <w:marTop w:val="0"/>
              <w:marBottom w:val="0"/>
              <w:divBdr>
                <w:top w:val="none" w:sz="0" w:space="0" w:color="auto"/>
                <w:left w:val="none" w:sz="0" w:space="0" w:color="auto"/>
                <w:bottom w:val="none" w:sz="0" w:space="0" w:color="auto"/>
                <w:right w:val="none" w:sz="0" w:space="0" w:color="auto"/>
              </w:divBdr>
              <w:divsChild>
                <w:div w:id="49546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59935">
      <w:bodyDiv w:val="1"/>
      <w:marLeft w:val="0"/>
      <w:marRight w:val="0"/>
      <w:marTop w:val="0"/>
      <w:marBottom w:val="0"/>
      <w:divBdr>
        <w:top w:val="none" w:sz="0" w:space="0" w:color="auto"/>
        <w:left w:val="none" w:sz="0" w:space="0" w:color="auto"/>
        <w:bottom w:val="none" w:sz="0" w:space="0" w:color="auto"/>
        <w:right w:val="none" w:sz="0" w:space="0" w:color="auto"/>
      </w:divBdr>
      <w:divsChild>
        <w:div w:id="715278416">
          <w:marLeft w:val="0"/>
          <w:marRight w:val="0"/>
          <w:marTop w:val="0"/>
          <w:marBottom w:val="0"/>
          <w:divBdr>
            <w:top w:val="none" w:sz="0" w:space="0" w:color="auto"/>
            <w:left w:val="none" w:sz="0" w:space="0" w:color="auto"/>
            <w:bottom w:val="none" w:sz="0" w:space="0" w:color="auto"/>
            <w:right w:val="none" w:sz="0" w:space="0" w:color="auto"/>
          </w:divBdr>
          <w:divsChild>
            <w:div w:id="1987708896">
              <w:marLeft w:val="0"/>
              <w:marRight w:val="0"/>
              <w:marTop w:val="0"/>
              <w:marBottom w:val="0"/>
              <w:divBdr>
                <w:top w:val="none" w:sz="0" w:space="0" w:color="auto"/>
                <w:left w:val="none" w:sz="0" w:space="0" w:color="auto"/>
                <w:bottom w:val="none" w:sz="0" w:space="0" w:color="auto"/>
                <w:right w:val="none" w:sz="0" w:space="0" w:color="auto"/>
              </w:divBdr>
              <w:divsChild>
                <w:div w:id="35527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5022">
      <w:bodyDiv w:val="1"/>
      <w:marLeft w:val="0"/>
      <w:marRight w:val="0"/>
      <w:marTop w:val="0"/>
      <w:marBottom w:val="0"/>
      <w:divBdr>
        <w:top w:val="none" w:sz="0" w:space="0" w:color="auto"/>
        <w:left w:val="none" w:sz="0" w:space="0" w:color="auto"/>
        <w:bottom w:val="none" w:sz="0" w:space="0" w:color="auto"/>
        <w:right w:val="none" w:sz="0" w:space="0" w:color="auto"/>
      </w:divBdr>
      <w:divsChild>
        <w:div w:id="409693507">
          <w:marLeft w:val="0"/>
          <w:marRight w:val="0"/>
          <w:marTop w:val="0"/>
          <w:marBottom w:val="0"/>
          <w:divBdr>
            <w:top w:val="none" w:sz="0" w:space="0" w:color="auto"/>
            <w:left w:val="none" w:sz="0" w:space="0" w:color="auto"/>
            <w:bottom w:val="none" w:sz="0" w:space="0" w:color="auto"/>
            <w:right w:val="none" w:sz="0" w:space="0" w:color="auto"/>
          </w:divBdr>
          <w:divsChild>
            <w:div w:id="259215426">
              <w:marLeft w:val="0"/>
              <w:marRight w:val="0"/>
              <w:marTop w:val="0"/>
              <w:marBottom w:val="0"/>
              <w:divBdr>
                <w:top w:val="none" w:sz="0" w:space="0" w:color="auto"/>
                <w:left w:val="none" w:sz="0" w:space="0" w:color="auto"/>
                <w:bottom w:val="none" w:sz="0" w:space="0" w:color="auto"/>
                <w:right w:val="none" w:sz="0" w:space="0" w:color="auto"/>
              </w:divBdr>
              <w:divsChild>
                <w:div w:id="96477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92790">
      <w:bodyDiv w:val="1"/>
      <w:marLeft w:val="0"/>
      <w:marRight w:val="0"/>
      <w:marTop w:val="0"/>
      <w:marBottom w:val="0"/>
      <w:divBdr>
        <w:top w:val="none" w:sz="0" w:space="0" w:color="auto"/>
        <w:left w:val="none" w:sz="0" w:space="0" w:color="auto"/>
        <w:bottom w:val="none" w:sz="0" w:space="0" w:color="auto"/>
        <w:right w:val="none" w:sz="0" w:space="0" w:color="auto"/>
      </w:divBdr>
      <w:divsChild>
        <w:div w:id="1075930198">
          <w:marLeft w:val="0"/>
          <w:marRight w:val="0"/>
          <w:marTop w:val="0"/>
          <w:marBottom w:val="0"/>
          <w:divBdr>
            <w:top w:val="none" w:sz="0" w:space="0" w:color="auto"/>
            <w:left w:val="none" w:sz="0" w:space="0" w:color="auto"/>
            <w:bottom w:val="none" w:sz="0" w:space="0" w:color="auto"/>
            <w:right w:val="none" w:sz="0" w:space="0" w:color="auto"/>
          </w:divBdr>
          <w:divsChild>
            <w:div w:id="587887365">
              <w:marLeft w:val="0"/>
              <w:marRight w:val="0"/>
              <w:marTop w:val="0"/>
              <w:marBottom w:val="0"/>
              <w:divBdr>
                <w:top w:val="none" w:sz="0" w:space="0" w:color="auto"/>
                <w:left w:val="none" w:sz="0" w:space="0" w:color="auto"/>
                <w:bottom w:val="none" w:sz="0" w:space="0" w:color="auto"/>
                <w:right w:val="none" w:sz="0" w:space="0" w:color="auto"/>
              </w:divBdr>
              <w:divsChild>
                <w:div w:id="5225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8587">
      <w:bodyDiv w:val="1"/>
      <w:marLeft w:val="0"/>
      <w:marRight w:val="0"/>
      <w:marTop w:val="0"/>
      <w:marBottom w:val="0"/>
      <w:divBdr>
        <w:top w:val="none" w:sz="0" w:space="0" w:color="auto"/>
        <w:left w:val="none" w:sz="0" w:space="0" w:color="auto"/>
        <w:bottom w:val="none" w:sz="0" w:space="0" w:color="auto"/>
        <w:right w:val="none" w:sz="0" w:space="0" w:color="auto"/>
      </w:divBdr>
      <w:divsChild>
        <w:div w:id="1471097544">
          <w:marLeft w:val="0"/>
          <w:marRight w:val="0"/>
          <w:marTop w:val="0"/>
          <w:marBottom w:val="0"/>
          <w:divBdr>
            <w:top w:val="none" w:sz="0" w:space="0" w:color="auto"/>
            <w:left w:val="none" w:sz="0" w:space="0" w:color="auto"/>
            <w:bottom w:val="none" w:sz="0" w:space="0" w:color="auto"/>
            <w:right w:val="none" w:sz="0" w:space="0" w:color="auto"/>
          </w:divBdr>
          <w:divsChild>
            <w:div w:id="1676567564">
              <w:marLeft w:val="0"/>
              <w:marRight w:val="0"/>
              <w:marTop w:val="0"/>
              <w:marBottom w:val="0"/>
              <w:divBdr>
                <w:top w:val="none" w:sz="0" w:space="0" w:color="auto"/>
                <w:left w:val="none" w:sz="0" w:space="0" w:color="auto"/>
                <w:bottom w:val="none" w:sz="0" w:space="0" w:color="auto"/>
                <w:right w:val="none" w:sz="0" w:space="0" w:color="auto"/>
              </w:divBdr>
              <w:divsChild>
                <w:div w:id="1091704178">
                  <w:marLeft w:val="0"/>
                  <w:marRight w:val="0"/>
                  <w:marTop w:val="0"/>
                  <w:marBottom w:val="0"/>
                  <w:divBdr>
                    <w:top w:val="none" w:sz="0" w:space="0" w:color="auto"/>
                    <w:left w:val="none" w:sz="0" w:space="0" w:color="auto"/>
                    <w:bottom w:val="none" w:sz="0" w:space="0" w:color="auto"/>
                    <w:right w:val="none" w:sz="0" w:space="0" w:color="auto"/>
                  </w:divBdr>
                  <w:divsChild>
                    <w:div w:id="454720866">
                      <w:marLeft w:val="0"/>
                      <w:marRight w:val="0"/>
                      <w:marTop w:val="0"/>
                      <w:marBottom w:val="0"/>
                      <w:divBdr>
                        <w:top w:val="none" w:sz="0" w:space="0" w:color="auto"/>
                        <w:left w:val="none" w:sz="0" w:space="0" w:color="auto"/>
                        <w:bottom w:val="none" w:sz="0" w:space="0" w:color="auto"/>
                        <w:right w:val="none" w:sz="0" w:space="0" w:color="auto"/>
                      </w:divBdr>
                    </w:div>
                  </w:divsChild>
                </w:div>
                <w:div w:id="991831679">
                  <w:marLeft w:val="0"/>
                  <w:marRight w:val="0"/>
                  <w:marTop w:val="0"/>
                  <w:marBottom w:val="0"/>
                  <w:divBdr>
                    <w:top w:val="none" w:sz="0" w:space="0" w:color="auto"/>
                    <w:left w:val="none" w:sz="0" w:space="0" w:color="auto"/>
                    <w:bottom w:val="none" w:sz="0" w:space="0" w:color="auto"/>
                    <w:right w:val="none" w:sz="0" w:space="0" w:color="auto"/>
                  </w:divBdr>
                  <w:divsChild>
                    <w:div w:id="974945464">
                      <w:marLeft w:val="0"/>
                      <w:marRight w:val="0"/>
                      <w:marTop w:val="0"/>
                      <w:marBottom w:val="0"/>
                      <w:divBdr>
                        <w:top w:val="none" w:sz="0" w:space="0" w:color="auto"/>
                        <w:left w:val="none" w:sz="0" w:space="0" w:color="auto"/>
                        <w:bottom w:val="none" w:sz="0" w:space="0" w:color="auto"/>
                        <w:right w:val="none" w:sz="0" w:space="0" w:color="auto"/>
                      </w:divBdr>
                    </w:div>
                    <w:div w:id="13810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310250">
      <w:bodyDiv w:val="1"/>
      <w:marLeft w:val="0"/>
      <w:marRight w:val="0"/>
      <w:marTop w:val="0"/>
      <w:marBottom w:val="0"/>
      <w:divBdr>
        <w:top w:val="none" w:sz="0" w:space="0" w:color="auto"/>
        <w:left w:val="none" w:sz="0" w:space="0" w:color="auto"/>
        <w:bottom w:val="none" w:sz="0" w:space="0" w:color="auto"/>
        <w:right w:val="none" w:sz="0" w:space="0" w:color="auto"/>
      </w:divBdr>
      <w:divsChild>
        <w:div w:id="1101029021">
          <w:marLeft w:val="0"/>
          <w:marRight w:val="0"/>
          <w:marTop w:val="0"/>
          <w:marBottom w:val="0"/>
          <w:divBdr>
            <w:top w:val="none" w:sz="0" w:space="0" w:color="auto"/>
            <w:left w:val="none" w:sz="0" w:space="0" w:color="auto"/>
            <w:bottom w:val="none" w:sz="0" w:space="0" w:color="auto"/>
            <w:right w:val="none" w:sz="0" w:space="0" w:color="auto"/>
          </w:divBdr>
          <w:divsChild>
            <w:div w:id="522397977">
              <w:marLeft w:val="0"/>
              <w:marRight w:val="0"/>
              <w:marTop w:val="0"/>
              <w:marBottom w:val="0"/>
              <w:divBdr>
                <w:top w:val="none" w:sz="0" w:space="0" w:color="auto"/>
                <w:left w:val="none" w:sz="0" w:space="0" w:color="auto"/>
                <w:bottom w:val="none" w:sz="0" w:space="0" w:color="auto"/>
                <w:right w:val="none" w:sz="0" w:space="0" w:color="auto"/>
              </w:divBdr>
              <w:divsChild>
                <w:div w:id="321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552415">
      <w:bodyDiv w:val="1"/>
      <w:marLeft w:val="0"/>
      <w:marRight w:val="0"/>
      <w:marTop w:val="0"/>
      <w:marBottom w:val="0"/>
      <w:divBdr>
        <w:top w:val="none" w:sz="0" w:space="0" w:color="auto"/>
        <w:left w:val="none" w:sz="0" w:space="0" w:color="auto"/>
        <w:bottom w:val="none" w:sz="0" w:space="0" w:color="auto"/>
        <w:right w:val="none" w:sz="0" w:space="0" w:color="auto"/>
      </w:divBdr>
      <w:divsChild>
        <w:div w:id="1077627664">
          <w:marLeft w:val="0"/>
          <w:marRight w:val="0"/>
          <w:marTop w:val="0"/>
          <w:marBottom w:val="0"/>
          <w:divBdr>
            <w:top w:val="none" w:sz="0" w:space="0" w:color="auto"/>
            <w:left w:val="none" w:sz="0" w:space="0" w:color="auto"/>
            <w:bottom w:val="none" w:sz="0" w:space="0" w:color="auto"/>
            <w:right w:val="none" w:sz="0" w:space="0" w:color="auto"/>
          </w:divBdr>
          <w:divsChild>
            <w:div w:id="68578947">
              <w:marLeft w:val="0"/>
              <w:marRight w:val="0"/>
              <w:marTop w:val="0"/>
              <w:marBottom w:val="0"/>
              <w:divBdr>
                <w:top w:val="none" w:sz="0" w:space="0" w:color="auto"/>
                <w:left w:val="none" w:sz="0" w:space="0" w:color="auto"/>
                <w:bottom w:val="none" w:sz="0" w:space="0" w:color="auto"/>
                <w:right w:val="none" w:sz="0" w:space="0" w:color="auto"/>
              </w:divBdr>
              <w:divsChild>
                <w:div w:id="13851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898153">
      <w:bodyDiv w:val="1"/>
      <w:marLeft w:val="0"/>
      <w:marRight w:val="0"/>
      <w:marTop w:val="0"/>
      <w:marBottom w:val="0"/>
      <w:divBdr>
        <w:top w:val="none" w:sz="0" w:space="0" w:color="auto"/>
        <w:left w:val="none" w:sz="0" w:space="0" w:color="auto"/>
        <w:bottom w:val="none" w:sz="0" w:space="0" w:color="auto"/>
        <w:right w:val="none" w:sz="0" w:space="0" w:color="auto"/>
      </w:divBdr>
      <w:divsChild>
        <w:div w:id="1172182873">
          <w:marLeft w:val="0"/>
          <w:marRight w:val="0"/>
          <w:marTop w:val="0"/>
          <w:marBottom w:val="0"/>
          <w:divBdr>
            <w:top w:val="none" w:sz="0" w:space="0" w:color="auto"/>
            <w:left w:val="none" w:sz="0" w:space="0" w:color="auto"/>
            <w:bottom w:val="none" w:sz="0" w:space="0" w:color="auto"/>
            <w:right w:val="none" w:sz="0" w:space="0" w:color="auto"/>
          </w:divBdr>
          <w:divsChild>
            <w:div w:id="724641139">
              <w:marLeft w:val="0"/>
              <w:marRight w:val="0"/>
              <w:marTop w:val="0"/>
              <w:marBottom w:val="0"/>
              <w:divBdr>
                <w:top w:val="none" w:sz="0" w:space="0" w:color="auto"/>
                <w:left w:val="none" w:sz="0" w:space="0" w:color="auto"/>
                <w:bottom w:val="none" w:sz="0" w:space="0" w:color="auto"/>
                <w:right w:val="none" w:sz="0" w:space="0" w:color="auto"/>
              </w:divBdr>
              <w:divsChild>
                <w:div w:id="61848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42639">
      <w:bodyDiv w:val="1"/>
      <w:marLeft w:val="0"/>
      <w:marRight w:val="0"/>
      <w:marTop w:val="0"/>
      <w:marBottom w:val="0"/>
      <w:divBdr>
        <w:top w:val="none" w:sz="0" w:space="0" w:color="auto"/>
        <w:left w:val="none" w:sz="0" w:space="0" w:color="auto"/>
        <w:bottom w:val="none" w:sz="0" w:space="0" w:color="auto"/>
        <w:right w:val="none" w:sz="0" w:space="0" w:color="auto"/>
      </w:divBdr>
      <w:divsChild>
        <w:div w:id="834416942">
          <w:marLeft w:val="0"/>
          <w:marRight w:val="0"/>
          <w:marTop w:val="0"/>
          <w:marBottom w:val="0"/>
          <w:divBdr>
            <w:top w:val="none" w:sz="0" w:space="0" w:color="auto"/>
            <w:left w:val="none" w:sz="0" w:space="0" w:color="auto"/>
            <w:bottom w:val="none" w:sz="0" w:space="0" w:color="auto"/>
            <w:right w:val="none" w:sz="0" w:space="0" w:color="auto"/>
          </w:divBdr>
          <w:divsChild>
            <w:div w:id="2116905566">
              <w:marLeft w:val="0"/>
              <w:marRight w:val="0"/>
              <w:marTop w:val="0"/>
              <w:marBottom w:val="0"/>
              <w:divBdr>
                <w:top w:val="none" w:sz="0" w:space="0" w:color="auto"/>
                <w:left w:val="none" w:sz="0" w:space="0" w:color="auto"/>
                <w:bottom w:val="none" w:sz="0" w:space="0" w:color="auto"/>
                <w:right w:val="none" w:sz="0" w:space="0" w:color="auto"/>
              </w:divBdr>
              <w:divsChild>
                <w:div w:id="3796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144779">
      <w:bodyDiv w:val="1"/>
      <w:marLeft w:val="0"/>
      <w:marRight w:val="0"/>
      <w:marTop w:val="0"/>
      <w:marBottom w:val="0"/>
      <w:divBdr>
        <w:top w:val="none" w:sz="0" w:space="0" w:color="auto"/>
        <w:left w:val="none" w:sz="0" w:space="0" w:color="auto"/>
        <w:bottom w:val="none" w:sz="0" w:space="0" w:color="auto"/>
        <w:right w:val="none" w:sz="0" w:space="0" w:color="auto"/>
      </w:divBdr>
      <w:divsChild>
        <w:div w:id="1753896471">
          <w:marLeft w:val="0"/>
          <w:marRight w:val="0"/>
          <w:marTop w:val="0"/>
          <w:marBottom w:val="0"/>
          <w:divBdr>
            <w:top w:val="none" w:sz="0" w:space="0" w:color="auto"/>
            <w:left w:val="none" w:sz="0" w:space="0" w:color="auto"/>
            <w:bottom w:val="none" w:sz="0" w:space="0" w:color="auto"/>
            <w:right w:val="none" w:sz="0" w:space="0" w:color="auto"/>
          </w:divBdr>
          <w:divsChild>
            <w:div w:id="233442724">
              <w:marLeft w:val="0"/>
              <w:marRight w:val="0"/>
              <w:marTop w:val="0"/>
              <w:marBottom w:val="0"/>
              <w:divBdr>
                <w:top w:val="none" w:sz="0" w:space="0" w:color="auto"/>
                <w:left w:val="none" w:sz="0" w:space="0" w:color="auto"/>
                <w:bottom w:val="none" w:sz="0" w:space="0" w:color="auto"/>
                <w:right w:val="none" w:sz="0" w:space="0" w:color="auto"/>
              </w:divBdr>
              <w:divsChild>
                <w:div w:id="9836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742016">
      <w:bodyDiv w:val="1"/>
      <w:marLeft w:val="0"/>
      <w:marRight w:val="0"/>
      <w:marTop w:val="0"/>
      <w:marBottom w:val="0"/>
      <w:divBdr>
        <w:top w:val="none" w:sz="0" w:space="0" w:color="auto"/>
        <w:left w:val="none" w:sz="0" w:space="0" w:color="auto"/>
        <w:bottom w:val="none" w:sz="0" w:space="0" w:color="auto"/>
        <w:right w:val="none" w:sz="0" w:space="0" w:color="auto"/>
      </w:divBdr>
      <w:divsChild>
        <w:div w:id="741607430">
          <w:marLeft w:val="0"/>
          <w:marRight w:val="0"/>
          <w:marTop w:val="0"/>
          <w:marBottom w:val="0"/>
          <w:divBdr>
            <w:top w:val="none" w:sz="0" w:space="0" w:color="auto"/>
            <w:left w:val="none" w:sz="0" w:space="0" w:color="auto"/>
            <w:bottom w:val="none" w:sz="0" w:space="0" w:color="auto"/>
            <w:right w:val="none" w:sz="0" w:space="0" w:color="auto"/>
          </w:divBdr>
          <w:divsChild>
            <w:div w:id="107314996">
              <w:marLeft w:val="0"/>
              <w:marRight w:val="0"/>
              <w:marTop w:val="0"/>
              <w:marBottom w:val="0"/>
              <w:divBdr>
                <w:top w:val="none" w:sz="0" w:space="0" w:color="auto"/>
                <w:left w:val="none" w:sz="0" w:space="0" w:color="auto"/>
                <w:bottom w:val="none" w:sz="0" w:space="0" w:color="auto"/>
                <w:right w:val="none" w:sz="0" w:space="0" w:color="auto"/>
              </w:divBdr>
              <w:divsChild>
                <w:div w:id="5911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124">
      <w:bodyDiv w:val="1"/>
      <w:marLeft w:val="0"/>
      <w:marRight w:val="0"/>
      <w:marTop w:val="0"/>
      <w:marBottom w:val="0"/>
      <w:divBdr>
        <w:top w:val="none" w:sz="0" w:space="0" w:color="auto"/>
        <w:left w:val="none" w:sz="0" w:space="0" w:color="auto"/>
        <w:bottom w:val="none" w:sz="0" w:space="0" w:color="auto"/>
        <w:right w:val="none" w:sz="0" w:space="0" w:color="auto"/>
      </w:divBdr>
      <w:divsChild>
        <w:div w:id="958337107">
          <w:marLeft w:val="0"/>
          <w:marRight w:val="0"/>
          <w:marTop w:val="0"/>
          <w:marBottom w:val="0"/>
          <w:divBdr>
            <w:top w:val="none" w:sz="0" w:space="0" w:color="auto"/>
            <w:left w:val="none" w:sz="0" w:space="0" w:color="auto"/>
            <w:bottom w:val="none" w:sz="0" w:space="0" w:color="auto"/>
            <w:right w:val="none" w:sz="0" w:space="0" w:color="auto"/>
          </w:divBdr>
          <w:divsChild>
            <w:div w:id="2132817091">
              <w:marLeft w:val="0"/>
              <w:marRight w:val="0"/>
              <w:marTop w:val="0"/>
              <w:marBottom w:val="0"/>
              <w:divBdr>
                <w:top w:val="none" w:sz="0" w:space="0" w:color="auto"/>
                <w:left w:val="none" w:sz="0" w:space="0" w:color="auto"/>
                <w:bottom w:val="none" w:sz="0" w:space="0" w:color="auto"/>
                <w:right w:val="none" w:sz="0" w:space="0" w:color="auto"/>
              </w:divBdr>
              <w:divsChild>
                <w:div w:id="136302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50115">
      <w:bodyDiv w:val="1"/>
      <w:marLeft w:val="0"/>
      <w:marRight w:val="0"/>
      <w:marTop w:val="0"/>
      <w:marBottom w:val="0"/>
      <w:divBdr>
        <w:top w:val="none" w:sz="0" w:space="0" w:color="auto"/>
        <w:left w:val="none" w:sz="0" w:space="0" w:color="auto"/>
        <w:bottom w:val="none" w:sz="0" w:space="0" w:color="auto"/>
        <w:right w:val="none" w:sz="0" w:space="0" w:color="auto"/>
      </w:divBdr>
      <w:divsChild>
        <w:div w:id="112746868">
          <w:marLeft w:val="0"/>
          <w:marRight w:val="0"/>
          <w:marTop w:val="0"/>
          <w:marBottom w:val="0"/>
          <w:divBdr>
            <w:top w:val="none" w:sz="0" w:space="0" w:color="auto"/>
            <w:left w:val="none" w:sz="0" w:space="0" w:color="auto"/>
            <w:bottom w:val="none" w:sz="0" w:space="0" w:color="auto"/>
            <w:right w:val="none" w:sz="0" w:space="0" w:color="auto"/>
          </w:divBdr>
          <w:divsChild>
            <w:div w:id="467011137">
              <w:marLeft w:val="0"/>
              <w:marRight w:val="0"/>
              <w:marTop w:val="0"/>
              <w:marBottom w:val="0"/>
              <w:divBdr>
                <w:top w:val="none" w:sz="0" w:space="0" w:color="auto"/>
                <w:left w:val="none" w:sz="0" w:space="0" w:color="auto"/>
                <w:bottom w:val="none" w:sz="0" w:space="0" w:color="auto"/>
                <w:right w:val="none" w:sz="0" w:space="0" w:color="auto"/>
              </w:divBdr>
              <w:divsChild>
                <w:div w:id="12016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86983">
      <w:bodyDiv w:val="1"/>
      <w:marLeft w:val="0"/>
      <w:marRight w:val="0"/>
      <w:marTop w:val="0"/>
      <w:marBottom w:val="0"/>
      <w:divBdr>
        <w:top w:val="none" w:sz="0" w:space="0" w:color="auto"/>
        <w:left w:val="none" w:sz="0" w:space="0" w:color="auto"/>
        <w:bottom w:val="none" w:sz="0" w:space="0" w:color="auto"/>
        <w:right w:val="none" w:sz="0" w:space="0" w:color="auto"/>
      </w:divBdr>
      <w:divsChild>
        <w:div w:id="86391317">
          <w:marLeft w:val="0"/>
          <w:marRight w:val="0"/>
          <w:marTop w:val="0"/>
          <w:marBottom w:val="0"/>
          <w:divBdr>
            <w:top w:val="none" w:sz="0" w:space="0" w:color="auto"/>
            <w:left w:val="none" w:sz="0" w:space="0" w:color="auto"/>
            <w:bottom w:val="none" w:sz="0" w:space="0" w:color="auto"/>
            <w:right w:val="none" w:sz="0" w:space="0" w:color="auto"/>
          </w:divBdr>
          <w:divsChild>
            <w:div w:id="2069061469">
              <w:marLeft w:val="0"/>
              <w:marRight w:val="0"/>
              <w:marTop w:val="0"/>
              <w:marBottom w:val="0"/>
              <w:divBdr>
                <w:top w:val="none" w:sz="0" w:space="0" w:color="auto"/>
                <w:left w:val="none" w:sz="0" w:space="0" w:color="auto"/>
                <w:bottom w:val="none" w:sz="0" w:space="0" w:color="auto"/>
                <w:right w:val="none" w:sz="0" w:space="0" w:color="auto"/>
              </w:divBdr>
              <w:divsChild>
                <w:div w:id="1611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772796">
      <w:bodyDiv w:val="1"/>
      <w:marLeft w:val="0"/>
      <w:marRight w:val="0"/>
      <w:marTop w:val="0"/>
      <w:marBottom w:val="0"/>
      <w:divBdr>
        <w:top w:val="none" w:sz="0" w:space="0" w:color="auto"/>
        <w:left w:val="none" w:sz="0" w:space="0" w:color="auto"/>
        <w:bottom w:val="none" w:sz="0" w:space="0" w:color="auto"/>
        <w:right w:val="none" w:sz="0" w:space="0" w:color="auto"/>
      </w:divBdr>
      <w:divsChild>
        <w:div w:id="175510201">
          <w:marLeft w:val="0"/>
          <w:marRight w:val="0"/>
          <w:marTop w:val="0"/>
          <w:marBottom w:val="0"/>
          <w:divBdr>
            <w:top w:val="none" w:sz="0" w:space="0" w:color="auto"/>
            <w:left w:val="none" w:sz="0" w:space="0" w:color="auto"/>
            <w:bottom w:val="none" w:sz="0" w:space="0" w:color="auto"/>
            <w:right w:val="none" w:sz="0" w:space="0" w:color="auto"/>
          </w:divBdr>
          <w:divsChild>
            <w:div w:id="87972604">
              <w:marLeft w:val="0"/>
              <w:marRight w:val="0"/>
              <w:marTop w:val="0"/>
              <w:marBottom w:val="0"/>
              <w:divBdr>
                <w:top w:val="none" w:sz="0" w:space="0" w:color="auto"/>
                <w:left w:val="none" w:sz="0" w:space="0" w:color="auto"/>
                <w:bottom w:val="none" w:sz="0" w:space="0" w:color="auto"/>
                <w:right w:val="none" w:sz="0" w:space="0" w:color="auto"/>
              </w:divBdr>
              <w:divsChild>
                <w:div w:id="1965964936">
                  <w:marLeft w:val="0"/>
                  <w:marRight w:val="0"/>
                  <w:marTop w:val="0"/>
                  <w:marBottom w:val="0"/>
                  <w:divBdr>
                    <w:top w:val="none" w:sz="0" w:space="0" w:color="auto"/>
                    <w:left w:val="none" w:sz="0" w:space="0" w:color="auto"/>
                    <w:bottom w:val="none" w:sz="0" w:space="0" w:color="auto"/>
                    <w:right w:val="none" w:sz="0" w:space="0" w:color="auto"/>
                  </w:divBdr>
                  <w:divsChild>
                    <w:div w:id="17548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45598">
      <w:bodyDiv w:val="1"/>
      <w:marLeft w:val="0"/>
      <w:marRight w:val="0"/>
      <w:marTop w:val="0"/>
      <w:marBottom w:val="0"/>
      <w:divBdr>
        <w:top w:val="none" w:sz="0" w:space="0" w:color="auto"/>
        <w:left w:val="none" w:sz="0" w:space="0" w:color="auto"/>
        <w:bottom w:val="none" w:sz="0" w:space="0" w:color="auto"/>
        <w:right w:val="none" w:sz="0" w:space="0" w:color="auto"/>
      </w:divBdr>
      <w:divsChild>
        <w:div w:id="10033302">
          <w:marLeft w:val="0"/>
          <w:marRight w:val="0"/>
          <w:marTop w:val="0"/>
          <w:marBottom w:val="0"/>
          <w:divBdr>
            <w:top w:val="none" w:sz="0" w:space="0" w:color="auto"/>
            <w:left w:val="none" w:sz="0" w:space="0" w:color="auto"/>
            <w:bottom w:val="none" w:sz="0" w:space="0" w:color="auto"/>
            <w:right w:val="none" w:sz="0" w:space="0" w:color="auto"/>
          </w:divBdr>
          <w:divsChild>
            <w:div w:id="784153411">
              <w:marLeft w:val="0"/>
              <w:marRight w:val="0"/>
              <w:marTop w:val="0"/>
              <w:marBottom w:val="0"/>
              <w:divBdr>
                <w:top w:val="none" w:sz="0" w:space="0" w:color="auto"/>
                <w:left w:val="none" w:sz="0" w:space="0" w:color="auto"/>
                <w:bottom w:val="none" w:sz="0" w:space="0" w:color="auto"/>
                <w:right w:val="none" w:sz="0" w:space="0" w:color="auto"/>
              </w:divBdr>
              <w:divsChild>
                <w:div w:id="1671592236">
                  <w:marLeft w:val="0"/>
                  <w:marRight w:val="0"/>
                  <w:marTop w:val="0"/>
                  <w:marBottom w:val="0"/>
                  <w:divBdr>
                    <w:top w:val="none" w:sz="0" w:space="0" w:color="auto"/>
                    <w:left w:val="none" w:sz="0" w:space="0" w:color="auto"/>
                    <w:bottom w:val="none" w:sz="0" w:space="0" w:color="auto"/>
                    <w:right w:val="none" w:sz="0" w:space="0" w:color="auto"/>
                  </w:divBdr>
                </w:div>
              </w:divsChild>
            </w:div>
            <w:div w:id="72050989">
              <w:marLeft w:val="0"/>
              <w:marRight w:val="0"/>
              <w:marTop w:val="0"/>
              <w:marBottom w:val="0"/>
              <w:divBdr>
                <w:top w:val="none" w:sz="0" w:space="0" w:color="auto"/>
                <w:left w:val="none" w:sz="0" w:space="0" w:color="auto"/>
                <w:bottom w:val="none" w:sz="0" w:space="0" w:color="auto"/>
                <w:right w:val="none" w:sz="0" w:space="0" w:color="auto"/>
              </w:divBdr>
              <w:divsChild>
                <w:div w:id="419526694">
                  <w:marLeft w:val="0"/>
                  <w:marRight w:val="0"/>
                  <w:marTop w:val="0"/>
                  <w:marBottom w:val="0"/>
                  <w:divBdr>
                    <w:top w:val="none" w:sz="0" w:space="0" w:color="auto"/>
                    <w:left w:val="none" w:sz="0" w:space="0" w:color="auto"/>
                    <w:bottom w:val="none" w:sz="0" w:space="0" w:color="auto"/>
                    <w:right w:val="none" w:sz="0" w:space="0" w:color="auto"/>
                  </w:divBdr>
                </w:div>
              </w:divsChild>
            </w:div>
            <w:div w:id="783156698">
              <w:marLeft w:val="0"/>
              <w:marRight w:val="0"/>
              <w:marTop w:val="0"/>
              <w:marBottom w:val="0"/>
              <w:divBdr>
                <w:top w:val="none" w:sz="0" w:space="0" w:color="auto"/>
                <w:left w:val="none" w:sz="0" w:space="0" w:color="auto"/>
                <w:bottom w:val="none" w:sz="0" w:space="0" w:color="auto"/>
                <w:right w:val="none" w:sz="0" w:space="0" w:color="auto"/>
              </w:divBdr>
              <w:divsChild>
                <w:div w:id="216552779">
                  <w:marLeft w:val="0"/>
                  <w:marRight w:val="0"/>
                  <w:marTop w:val="0"/>
                  <w:marBottom w:val="0"/>
                  <w:divBdr>
                    <w:top w:val="none" w:sz="0" w:space="0" w:color="auto"/>
                    <w:left w:val="none" w:sz="0" w:space="0" w:color="auto"/>
                    <w:bottom w:val="none" w:sz="0" w:space="0" w:color="auto"/>
                    <w:right w:val="none" w:sz="0" w:space="0" w:color="auto"/>
                  </w:divBdr>
                </w:div>
              </w:divsChild>
            </w:div>
            <w:div w:id="1057822231">
              <w:marLeft w:val="0"/>
              <w:marRight w:val="0"/>
              <w:marTop w:val="0"/>
              <w:marBottom w:val="0"/>
              <w:divBdr>
                <w:top w:val="none" w:sz="0" w:space="0" w:color="auto"/>
                <w:left w:val="none" w:sz="0" w:space="0" w:color="auto"/>
                <w:bottom w:val="none" w:sz="0" w:space="0" w:color="auto"/>
                <w:right w:val="none" w:sz="0" w:space="0" w:color="auto"/>
              </w:divBdr>
              <w:divsChild>
                <w:div w:id="217477344">
                  <w:marLeft w:val="0"/>
                  <w:marRight w:val="0"/>
                  <w:marTop w:val="0"/>
                  <w:marBottom w:val="0"/>
                  <w:divBdr>
                    <w:top w:val="none" w:sz="0" w:space="0" w:color="auto"/>
                    <w:left w:val="none" w:sz="0" w:space="0" w:color="auto"/>
                    <w:bottom w:val="none" w:sz="0" w:space="0" w:color="auto"/>
                    <w:right w:val="none" w:sz="0" w:space="0" w:color="auto"/>
                  </w:divBdr>
                </w:div>
                <w:div w:id="155268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820">
      <w:bodyDiv w:val="1"/>
      <w:marLeft w:val="0"/>
      <w:marRight w:val="0"/>
      <w:marTop w:val="0"/>
      <w:marBottom w:val="0"/>
      <w:divBdr>
        <w:top w:val="none" w:sz="0" w:space="0" w:color="auto"/>
        <w:left w:val="none" w:sz="0" w:space="0" w:color="auto"/>
        <w:bottom w:val="none" w:sz="0" w:space="0" w:color="auto"/>
        <w:right w:val="none" w:sz="0" w:space="0" w:color="auto"/>
      </w:divBdr>
      <w:divsChild>
        <w:div w:id="1235167941">
          <w:marLeft w:val="0"/>
          <w:marRight w:val="0"/>
          <w:marTop w:val="0"/>
          <w:marBottom w:val="0"/>
          <w:divBdr>
            <w:top w:val="none" w:sz="0" w:space="0" w:color="auto"/>
            <w:left w:val="none" w:sz="0" w:space="0" w:color="auto"/>
            <w:bottom w:val="none" w:sz="0" w:space="0" w:color="auto"/>
            <w:right w:val="none" w:sz="0" w:space="0" w:color="auto"/>
          </w:divBdr>
          <w:divsChild>
            <w:div w:id="927888704">
              <w:marLeft w:val="0"/>
              <w:marRight w:val="0"/>
              <w:marTop w:val="0"/>
              <w:marBottom w:val="0"/>
              <w:divBdr>
                <w:top w:val="none" w:sz="0" w:space="0" w:color="auto"/>
                <w:left w:val="none" w:sz="0" w:space="0" w:color="auto"/>
                <w:bottom w:val="none" w:sz="0" w:space="0" w:color="auto"/>
                <w:right w:val="none" w:sz="0" w:space="0" w:color="auto"/>
              </w:divBdr>
              <w:divsChild>
                <w:div w:id="58196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6226">
      <w:bodyDiv w:val="1"/>
      <w:marLeft w:val="0"/>
      <w:marRight w:val="0"/>
      <w:marTop w:val="0"/>
      <w:marBottom w:val="0"/>
      <w:divBdr>
        <w:top w:val="none" w:sz="0" w:space="0" w:color="auto"/>
        <w:left w:val="none" w:sz="0" w:space="0" w:color="auto"/>
        <w:bottom w:val="none" w:sz="0" w:space="0" w:color="auto"/>
        <w:right w:val="none" w:sz="0" w:space="0" w:color="auto"/>
      </w:divBdr>
      <w:divsChild>
        <w:div w:id="1421950298">
          <w:marLeft w:val="0"/>
          <w:marRight w:val="0"/>
          <w:marTop w:val="0"/>
          <w:marBottom w:val="0"/>
          <w:divBdr>
            <w:top w:val="none" w:sz="0" w:space="0" w:color="auto"/>
            <w:left w:val="none" w:sz="0" w:space="0" w:color="auto"/>
            <w:bottom w:val="none" w:sz="0" w:space="0" w:color="auto"/>
            <w:right w:val="none" w:sz="0" w:space="0" w:color="auto"/>
          </w:divBdr>
          <w:divsChild>
            <w:div w:id="888885169">
              <w:marLeft w:val="0"/>
              <w:marRight w:val="0"/>
              <w:marTop w:val="0"/>
              <w:marBottom w:val="0"/>
              <w:divBdr>
                <w:top w:val="none" w:sz="0" w:space="0" w:color="auto"/>
                <w:left w:val="none" w:sz="0" w:space="0" w:color="auto"/>
                <w:bottom w:val="none" w:sz="0" w:space="0" w:color="auto"/>
                <w:right w:val="none" w:sz="0" w:space="0" w:color="auto"/>
              </w:divBdr>
              <w:divsChild>
                <w:div w:id="34540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2080">
      <w:bodyDiv w:val="1"/>
      <w:marLeft w:val="0"/>
      <w:marRight w:val="0"/>
      <w:marTop w:val="0"/>
      <w:marBottom w:val="0"/>
      <w:divBdr>
        <w:top w:val="none" w:sz="0" w:space="0" w:color="auto"/>
        <w:left w:val="none" w:sz="0" w:space="0" w:color="auto"/>
        <w:bottom w:val="none" w:sz="0" w:space="0" w:color="auto"/>
        <w:right w:val="none" w:sz="0" w:space="0" w:color="auto"/>
      </w:divBdr>
      <w:divsChild>
        <w:div w:id="295840690">
          <w:marLeft w:val="0"/>
          <w:marRight w:val="0"/>
          <w:marTop w:val="0"/>
          <w:marBottom w:val="0"/>
          <w:divBdr>
            <w:top w:val="none" w:sz="0" w:space="0" w:color="auto"/>
            <w:left w:val="none" w:sz="0" w:space="0" w:color="auto"/>
            <w:bottom w:val="none" w:sz="0" w:space="0" w:color="auto"/>
            <w:right w:val="none" w:sz="0" w:space="0" w:color="auto"/>
          </w:divBdr>
          <w:divsChild>
            <w:div w:id="72358918">
              <w:marLeft w:val="0"/>
              <w:marRight w:val="0"/>
              <w:marTop w:val="0"/>
              <w:marBottom w:val="0"/>
              <w:divBdr>
                <w:top w:val="none" w:sz="0" w:space="0" w:color="auto"/>
                <w:left w:val="none" w:sz="0" w:space="0" w:color="auto"/>
                <w:bottom w:val="none" w:sz="0" w:space="0" w:color="auto"/>
                <w:right w:val="none" w:sz="0" w:space="0" w:color="auto"/>
              </w:divBdr>
              <w:divsChild>
                <w:div w:id="144403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90132">
      <w:bodyDiv w:val="1"/>
      <w:marLeft w:val="0"/>
      <w:marRight w:val="0"/>
      <w:marTop w:val="0"/>
      <w:marBottom w:val="0"/>
      <w:divBdr>
        <w:top w:val="none" w:sz="0" w:space="0" w:color="auto"/>
        <w:left w:val="none" w:sz="0" w:space="0" w:color="auto"/>
        <w:bottom w:val="none" w:sz="0" w:space="0" w:color="auto"/>
        <w:right w:val="none" w:sz="0" w:space="0" w:color="auto"/>
      </w:divBdr>
      <w:divsChild>
        <w:div w:id="1207520347">
          <w:marLeft w:val="0"/>
          <w:marRight w:val="0"/>
          <w:marTop w:val="0"/>
          <w:marBottom w:val="0"/>
          <w:divBdr>
            <w:top w:val="none" w:sz="0" w:space="0" w:color="auto"/>
            <w:left w:val="none" w:sz="0" w:space="0" w:color="auto"/>
            <w:bottom w:val="none" w:sz="0" w:space="0" w:color="auto"/>
            <w:right w:val="none" w:sz="0" w:space="0" w:color="auto"/>
          </w:divBdr>
          <w:divsChild>
            <w:div w:id="1565992788">
              <w:marLeft w:val="0"/>
              <w:marRight w:val="0"/>
              <w:marTop w:val="0"/>
              <w:marBottom w:val="0"/>
              <w:divBdr>
                <w:top w:val="none" w:sz="0" w:space="0" w:color="auto"/>
                <w:left w:val="none" w:sz="0" w:space="0" w:color="auto"/>
                <w:bottom w:val="none" w:sz="0" w:space="0" w:color="auto"/>
                <w:right w:val="none" w:sz="0" w:space="0" w:color="auto"/>
              </w:divBdr>
              <w:divsChild>
                <w:div w:id="202489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91364">
      <w:bodyDiv w:val="1"/>
      <w:marLeft w:val="0"/>
      <w:marRight w:val="0"/>
      <w:marTop w:val="0"/>
      <w:marBottom w:val="0"/>
      <w:divBdr>
        <w:top w:val="none" w:sz="0" w:space="0" w:color="auto"/>
        <w:left w:val="none" w:sz="0" w:space="0" w:color="auto"/>
        <w:bottom w:val="none" w:sz="0" w:space="0" w:color="auto"/>
        <w:right w:val="none" w:sz="0" w:space="0" w:color="auto"/>
      </w:divBdr>
      <w:divsChild>
        <w:div w:id="1056658997">
          <w:marLeft w:val="0"/>
          <w:marRight w:val="0"/>
          <w:marTop w:val="0"/>
          <w:marBottom w:val="0"/>
          <w:divBdr>
            <w:top w:val="none" w:sz="0" w:space="0" w:color="auto"/>
            <w:left w:val="none" w:sz="0" w:space="0" w:color="auto"/>
            <w:bottom w:val="none" w:sz="0" w:space="0" w:color="auto"/>
            <w:right w:val="none" w:sz="0" w:space="0" w:color="auto"/>
          </w:divBdr>
          <w:divsChild>
            <w:div w:id="586036279">
              <w:marLeft w:val="0"/>
              <w:marRight w:val="0"/>
              <w:marTop w:val="0"/>
              <w:marBottom w:val="0"/>
              <w:divBdr>
                <w:top w:val="none" w:sz="0" w:space="0" w:color="auto"/>
                <w:left w:val="none" w:sz="0" w:space="0" w:color="auto"/>
                <w:bottom w:val="none" w:sz="0" w:space="0" w:color="auto"/>
                <w:right w:val="none" w:sz="0" w:space="0" w:color="auto"/>
              </w:divBdr>
              <w:divsChild>
                <w:div w:id="355616524">
                  <w:marLeft w:val="0"/>
                  <w:marRight w:val="0"/>
                  <w:marTop w:val="0"/>
                  <w:marBottom w:val="0"/>
                  <w:divBdr>
                    <w:top w:val="none" w:sz="0" w:space="0" w:color="auto"/>
                    <w:left w:val="none" w:sz="0" w:space="0" w:color="auto"/>
                    <w:bottom w:val="none" w:sz="0" w:space="0" w:color="auto"/>
                    <w:right w:val="none" w:sz="0" w:space="0" w:color="auto"/>
                  </w:divBdr>
                  <w:divsChild>
                    <w:div w:id="170389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666182">
      <w:bodyDiv w:val="1"/>
      <w:marLeft w:val="0"/>
      <w:marRight w:val="0"/>
      <w:marTop w:val="0"/>
      <w:marBottom w:val="0"/>
      <w:divBdr>
        <w:top w:val="none" w:sz="0" w:space="0" w:color="auto"/>
        <w:left w:val="none" w:sz="0" w:space="0" w:color="auto"/>
        <w:bottom w:val="none" w:sz="0" w:space="0" w:color="auto"/>
        <w:right w:val="none" w:sz="0" w:space="0" w:color="auto"/>
      </w:divBdr>
    </w:div>
    <w:div w:id="14271150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495">
          <w:marLeft w:val="0"/>
          <w:marRight w:val="0"/>
          <w:marTop w:val="0"/>
          <w:marBottom w:val="0"/>
          <w:divBdr>
            <w:top w:val="none" w:sz="0" w:space="0" w:color="auto"/>
            <w:left w:val="none" w:sz="0" w:space="0" w:color="auto"/>
            <w:bottom w:val="none" w:sz="0" w:space="0" w:color="auto"/>
            <w:right w:val="none" w:sz="0" w:space="0" w:color="auto"/>
          </w:divBdr>
          <w:divsChild>
            <w:div w:id="675763502">
              <w:marLeft w:val="0"/>
              <w:marRight w:val="0"/>
              <w:marTop w:val="0"/>
              <w:marBottom w:val="0"/>
              <w:divBdr>
                <w:top w:val="none" w:sz="0" w:space="0" w:color="auto"/>
                <w:left w:val="none" w:sz="0" w:space="0" w:color="auto"/>
                <w:bottom w:val="none" w:sz="0" w:space="0" w:color="auto"/>
                <w:right w:val="none" w:sz="0" w:space="0" w:color="auto"/>
              </w:divBdr>
              <w:divsChild>
                <w:div w:id="134290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039992">
      <w:bodyDiv w:val="1"/>
      <w:marLeft w:val="0"/>
      <w:marRight w:val="0"/>
      <w:marTop w:val="0"/>
      <w:marBottom w:val="0"/>
      <w:divBdr>
        <w:top w:val="none" w:sz="0" w:space="0" w:color="auto"/>
        <w:left w:val="none" w:sz="0" w:space="0" w:color="auto"/>
        <w:bottom w:val="none" w:sz="0" w:space="0" w:color="auto"/>
        <w:right w:val="none" w:sz="0" w:space="0" w:color="auto"/>
      </w:divBdr>
      <w:divsChild>
        <w:div w:id="1832794705">
          <w:marLeft w:val="0"/>
          <w:marRight w:val="0"/>
          <w:marTop w:val="0"/>
          <w:marBottom w:val="0"/>
          <w:divBdr>
            <w:top w:val="none" w:sz="0" w:space="0" w:color="auto"/>
            <w:left w:val="none" w:sz="0" w:space="0" w:color="auto"/>
            <w:bottom w:val="none" w:sz="0" w:space="0" w:color="auto"/>
            <w:right w:val="none" w:sz="0" w:space="0" w:color="auto"/>
          </w:divBdr>
          <w:divsChild>
            <w:div w:id="389767057">
              <w:marLeft w:val="0"/>
              <w:marRight w:val="0"/>
              <w:marTop w:val="0"/>
              <w:marBottom w:val="0"/>
              <w:divBdr>
                <w:top w:val="none" w:sz="0" w:space="0" w:color="auto"/>
                <w:left w:val="none" w:sz="0" w:space="0" w:color="auto"/>
                <w:bottom w:val="none" w:sz="0" w:space="0" w:color="auto"/>
                <w:right w:val="none" w:sz="0" w:space="0" w:color="auto"/>
              </w:divBdr>
              <w:divsChild>
                <w:div w:id="4101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3899">
      <w:bodyDiv w:val="1"/>
      <w:marLeft w:val="0"/>
      <w:marRight w:val="0"/>
      <w:marTop w:val="0"/>
      <w:marBottom w:val="0"/>
      <w:divBdr>
        <w:top w:val="none" w:sz="0" w:space="0" w:color="auto"/>
        <w:left w:val="none" w:sz="0" w:space="0" w:color="auto"/>
        <w:bottom w:val="none" w:sz="0" w:space="0" w:color="auto"/>
        <w:right w:val="none" w:sz="0" w:space="0" w:color="auto"/>
      </w:divBdr>
      <w:divsChild>
        <w:div w:id="1513835040">
          <w:marLeft w:val="0"/>
          <w:marRight w:val="0"/>
          <w:marTop w:val="0"/>
          <w:marBottom w:val="0"/>
          <w:divBdr>
            <w:top w:val="none" w:sz="0" w:space="0" w:color="auto"/>
            <w:left w:val="none" w:sz="0" w:space="0" w:color="auto"/>
            <w:bottom w:val="none" w:sz="0" w:space="0" w:color="auto"/>
            <w:right w:val="none" w:sz="0" w:space="0" w:color="auto"/>
          </w:divBdr>
          <w:divsChild>
            <w:div w:id="435828455">
              <w:marLeft w:val="0"/>
              <w:marRight w:val="0"/>
              <w:marTop w:val="0"/>
              <w:marBottom w:val="0"/>
              <w:divBdr>
                <w:top w:val="none" w:sz="0" w:space="0" w:color="auto"/>
                <w:left w:val="none" w:sz="0" w:space="0" w:color="auto"/>
                <w:bottom w:val="none" w:sz="0" w:space="0" w:color="auto"/>
                <w:right w:val="none" w:sz="0" w:space="0" w:color="auto"/>
              </w:divBdr>
              <w:divsChild>
                <w:div w:id="670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56199">
      <w:bodyDiv w:val="1"/>
      <w:marLeft w:val="0"/>
      <w:marRight w:val="0"/>
      <w:marTop w:val="0"/>
      <w:marBottom w:val="0"/>
      <w:divBdr>
        <w:top w:val="none" w:sz="0" w:space="0" w:color="auto"/>
        <w:left w:val="none" w:sz="0" w:space="0" w:color="auto"/>
        <w:bottom w:val="none" w:sz="0" w:space="0" w:color="auto"/>
        <w:right w:val="none" w:sz="0" w:space="0" w:color="auto"/>
      </w:divBdr>
      <w:divsChild>
        <w:div w:id="70664052">
          <w:marLeft w:val="0"/>
          <w:marRight w:val="0"/>
          <w:marTop w:val="0"/>
          <w:marBottom w:val="0"/>
          <w:divBdr>
            <w:top w:val="none" w:sz="0" w:space="0" w:color="auto"/>
            <w:left w:val="none" w:sz="0" w:space="0" w:color="auto"/>
            <w:bottom w:val="none" w:sz="0" w:space="0" w:color="auto"/>
            <w:right w:val="none" w:sz="0" w:space="0" w:color="auto"/>
          </w:divBdr>
          <w:divsChild>
            <w:div w:id="1997147434">
              <w:marLeft w:val="0"/>
              <w:marRight w:val="0"/>
              <w:marTop w:val="0"/>
              <w:marBottom w:val="0"/>
              <w:divBdr>
                <w:top w:val="none" w:sz="0" w:space="0" w:color="auto"/>
                <w:left w:val="none" w:sz="0" w:space="0" w:color="auto"/>
                <w:bottom w:val="none" w:sz="0" w:space="0" w:color="auto"/>
                <w:right w:val="none" w:sz="0" w:space="0" w:color="auto"/>
              </w:divBdr>
              <w:divsChild>
                <w:div w:id="18436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970447">
      <w:bodyDiv w:val="1"/>
      <w:marLeft w:val="0"/>
      <w:marRight w:val="0"/>
      <w:marTop w:val="0"/>
      <w:marBottom w:val="0"/>
      <w:divBdr>
        <w:top w:val="none" w:sz="0" w:space="0" w:color="auto"/>
        <w:left w:val="none" w:sz="0" w:space="0" w:color="auto"/>
        <w:bottom w:val="none" w:sz="0" w:space="0" w:color="auto"/>
        <w:right w:val="none" w:sz="0" w:space="0" w:color="auto"/>
      </w:divBdr>
      <w:divsChild>
        <w:div w:id="578171196">
          <w:marLeft w:val="0"/>
          <w:marRight w:val="0"/>
          <w:marTop w:val="0"/>
          <w:marBottom w:val="0"/>
          <w:divBdr>
            <w:top w:val="none" w:sz="0" w:space="0" w:color="auto"/>
            <w:left w:val="none" w:sz="0" w:space="0" w:color="auto"/>
            <w:bottom w:val="none" w:sz="0" w:space="0" w:color="auto"/>
            <w:right w:val="none" w:sz="0" w:space="0" w:color="auto"/>
          </w:divBdr>
          <w:divsChild>
            <w:div w:id="1707675116">
              <w:marLeft w:val="0"/>
              <w:marRight w:val="0"/>
              <w:marTop w:val="0"/>
              <w:marBottom w:val="0"/>
              <w:divBdr>
                <w:top w:val="none" w:sz="0" w:space="0" w:color="auto"/>
                <w:left w:val="none" w:sz="0" w:space="0" w:color="auto"/>
                <w:bottom w:val="none" w:sz="0" w:space="0" w:color="auto"/>
                <w:right w:val="none" w:sz="0" w:space="0" w:color="auto"/>
              </w:divBdr>
              <w:divsChild>
                <w:div w:id="714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77150">
      <w:bodyDiv w:val="1"/>
      <w:marLeft w:val="0"/>
      <w:marRight w:val="0"/>
      <w:marTop w:val="0"/>
      <w:marBottom w:val="0"/>
      <w:divBdr>
        <w:top w:val="none" w:sz="0" w:space="0" w:color="auto"/>
        <w:left w:val="none" w:sz="0" w:space="0" w:color="auto"/>
        <w:bottom w:val="none" w:sz="0" w:space="0" w:color="auto"/>
        <w:right w:val="none" w:sz="0" w:space="0" w:color="auto"/>
      </w:divBdr>
      <w:divsChild>
        <w:div w:id="1096706318">
          <w:marLeft w:val="0"/>
          <w:marRight w:val="0"/>
          <w:marTop w:val="0"/>
          <w:marBottom w:val="0"/>
          <w:divBdr>
            <w:top w:val="none" w:sz="0" w:space="0" w:color="auto"/>
            <w:left w:val="none" w:sz="0" w:space="0" w:color="auto"/>
            <w:bottom w:val="none" w:sz="0" w:space="0" w:color="auto"/>
            <w:right w:val="none" w:sz="0" w:space="0" w:color="auto"/>
          </w:divBdr>
          <w:divsChild>
            <w:div w:id="934553825">
              <w:marLeft w:val="0"/>
              <w:marRight w:val="0"/>
              <w:marTop w:val="0"/>
              <w:marBottom w:val="0"/>
              <w:divBdr>
                <w:top w:val="none" w:sz="0" w:space="0" w:color="auto"/>
                <w:left w:val="none" w:sz="0" w:space="0" w:color="auto"/>
                <w:bottom w:val="none" w:sz="0" w:space="0" w:color="auto"/>
                <w:right w:val="none" w:sz="0" w:space="0" w:color="auto"/>
              </w:divBdr>
              <w:divsChild>
                <w:div w:id="8125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26499">
      <w:bodyDiv w:val="1"/>
      <w:marLeft w:val="0"/>
      <w:marRight w:val="0"/>
      <w:marTop w:val="0"/>
      <w:marBottom w:val="0"/>
      <w:divBdr>
        <w:top w:val="none" w:sz="0" w:space="0" w:color="auto"/>
        <w:left w:val="none" w:sz="0" w:space="0" w:color="auto"/>
        <w:bottom w:val="none" w:sz="0" w:space="0" w:color="auto"/>
        <w:right w:val="none" w:sz="0" w:space="0" w:color="auto"/>
      </w:divBdr>
      <w:divsChild>
        <w:div w:id="391196671">
          <w:marLeft w:val="0"/>
          <w:marRight w:val="0"/>
          <w:marTop w:val="0"/>
          <w:marBottom w:val="0"/>
          <w:divBdr>
            <w:top w:val="none" w:sz="0" w:space="0" w:color="auto"/>
            <w:left w:val="none" w:sz="0" w:space="0" w:color="auto"/>
            <w:bottom w:val="none" w:sz="0" w:space="0" w:color="auto"/>
            <w:right w:val="none" w:sz="0" w:space="0" w:color="auto"/>
          </w:divBdr>
          <w:divsChild>
            <w:div w:id="703949161">
              <w:marLeft w:val="0"/>
              <w:marRight w:val="0"/>
              <w:marTop w:val="0"/>
              <w:marBottom w:val="0"/>
              <w:divBdr>
                <w:top w:val="none" w:sz="0" w:space="0" w:color="auto"/>
                <w:left w:val="none" w:sz="0" w:space="0" w:color="auto"/>
                <w:bottom w:val="none" w:sz="0" w:space="0" w:color="auto"/>
                <w:right w:val="none" w:sz="0" w:space="0" w:color="auto"/>
              </w:divBdr>
              <w:divsChild>
                <w:div w:id="67784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3676">
      <w:bodyDiv w:val="1"/>
      <w:marLeft w:val="0"/>
      <w:marRight w:val="0"/>
      <w:marTop w:val="0"/>
      <w:marBottom w:val="0"/>
      <w:divBdr>
        <w:top w:val="none" w:sz="0" w:space="0" w:color="auto"/>
        <w:left w:val="none" w:sz="0" w:space="0" w:color="auto"/>
        <w:bottom w:val="none" w:sz="0" w:space="0" w:color="auto"/>
        <w:right w:val="none" w:sz="0" w:space="0" w:color="auto"/>
      </w:divBdr>
      <w:divsChild>
        <w:div w:id="947925788">
          <w:marLeft w:val="0"/>
          <w:marRight w:val="0"/>
          <w:marTop w:val="0"/>
          <w:marBottom w:val="0"/>
          <w:divBdr>
            <w:top w:val="none" w:sz="0" w:space="0" w:color="auto"/>
            <w:left w:val="none" w:sz="0" w:space="0" w:color="auto"/>
            <w:bottom w:val="none" w:sz="0" w:space="0" w:color="auto"/>
            <w:right w:val="none" w:sz="0" w:space="0" w:color="auto"/>
          </w:divBdr>
          <w:divsChild>
            <w:div w:id="1200509342">
              <w:marLeft w:val="0"/>
              <w:marRight w:val="0"/>
              <w:marTop w:val="0"/>
              <w:marBottom w:val="0"/>
              <w:divBdr>
                <w:top w:val="none" w:sz="0" w:space="0" w:color="auto"/>
                <w:left w:val="none" w:sz="0" w:space="0" w:color="auto"/>
                <w:bottom w:val="none" w:sz="0" w:space="0" w:color="auto"/>
                <w:right w:val="none" w:sz="0" w:space="0" w:color="auto"/>
              </w:divBdr>
              <w:divsChild>
                <w:div w:id="7252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1561">
      <w:bodyDiv w:val="1"/>
      <w:marLeft w:val="0"/>
      <w:marRight w:val="0"/>
      <w:marTop w:val="0"/>
      <w:marBottom w:val="0"/>
      <w:divBdr>
        <w:top w:val="none" w:sz="0" w:space="0" w:color="auto"/>
        <w:left w:val="none" w:sz="0" w:space="0" w:color="auto"/>
        <w:bottom w:val="none" w:sz="0" w:space="0" w:color="auto"/>
        <w:right w:val="none" w:sz="0" w:space="0" w:color="auto"/>
      </w:divBdr>
    </w:div>
    <w:div w:id="1462772354">
      <w:bodyDiv w:val="1"/>
      <w:marLeft w:val="0"/>
      <w:marRight w:val="0"/>
      <w:marTop w:val="0"/>
      <w:marBottom w:val="0"/>
      <w:divBdr>
        <w:top w:val="none" w:sz="0" w:space="0" w:color="auto"/>
        <w:left w:val="none" w:sz="0" w:space="0" w:color="auto"/>
        <w:bottom w:val="none" w:sz="0" w:space="0" w:color="auto"/>
        <w:right w:val="none" w:sz="0" w:space="0" w:color="auto"/>
      </w:divBdr>
      <w:divsChild>
        <w:div w:id="1632243208">
          <w:marLeft w:val="0"/>
          <w:marRight w:val="0"/>
          <w:marTop w:val="0"/>
          <w:marBottom w:val="0"/>
          <w:divBdr>
            <w:top w:val="none" w:sz="0" w:space="0" w:color="auto"/>
            <w:left w:val="none" w:sz="0" w:space="0" w:color="auto"/>
            <w:bottom w:val="none" w:sz="0" w:space="0" w:color="auto"/>
            <w:right w:val="none" w:sz="0" w:space="0" w:color="auto"/>
          </w:divBdr>
          <w:divsChild>
            <w:div w:id="461195148">
              <w:marLeft w:val="0"/>
              <w:marRight w:val="0"/>
              <w:marTop w:val="0"/>
              <w:marBottom w:val="0"/>
              <w:divBdr>
                <w:top w:val="none" w:sz="0" w:space="0" w:color="auto"/>
                <w:left w:val="none" w:sz="0" w:space="0" w:color="auto"/>
                <w:bottom w:val="none" w:sz="0" w:space="0" w:color="auto"/>
                <w:right w:val="none" w:sz="0" w:space="0" w:color="auto"/>
              </w:divBdr>
              <w:divsChild>
                <w:div w:id="1361392721">
                  <w:marLeft w:val="0"/>
                  <w:marRight w:val="0"/>
                  <w:marTop w:val="0"/>
                  <w:marBottom w:val="0"/>
                  <w:divBdr>
                    <w:top w:val="none" w:sz="0" w:space="0" w:color="auto"/>
                    <w:left w:val="none" w:sz="0" w:space="0" w:color="auto"/>
                    <w:bottom w:val="none" w:sz="0" w:space="0" w:color="auto"/>
                    <w:right w:val="none" w:sz="0" w:space="0" w:color="auto"/>
                  </w:divBdr>
                  <w:divsChild>
                    <w:div w:id="19313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229477">
      <w:bodyDiv w:val="1"/>
      <w:marLeft w:val="0"/>
      <w:marRight w:val="0"/>
      <w:marTop w:val="0"/>
      <w:marBottom w:val="0"/>
      <w:divBdr>
        <w:top w:val="none" w:sz="0" w:space="0" w:color="auto"/>
        <w:left w:val="none" w:sz="0" w:space="0" w:color="auto"/>
        <w:bottom w:val="none" w:sz="0" w:space="0" w:color="auto"/>
        <w:right w:val="none" w:sz="0" w:space="0" w:color="auto"/>
      </w:divBdr>
      <w:divsChild>
        <w:div w:id="1357392991">
          <w:marLeft w:val="0"/>
          <w:marRight w:val="0"/>
          <w:marTop w:val="0"/>
          <w:marBottom w:val="0"/>
          <w:divBdr>
            <w:top w:val="none" w:sz="0" w:space="0" w:color="auto"/>
            <w:left w:val="none" w:sz="0" w:space="0" w:color="auto"/>
            <w:bottom w:val="none" w:sz="0" w:space="0" w:color="auto"/>
            <w:right w:val="none" w:sz="0" w:space="0" w:color="auto"/>
          </w:divBdr>
          <w:divsChild>
            <w:div w:id="1244872487">
              <w:marLeft w:val="0"/>
              <w:marRight w:val="0"/>
              <w:marTop w:val="0"/>
              <w:marBottom w:val="0"/>
              <w:divBdr>
                <w:top w:val="none" w:sz="0" w:space="0" w:color="auto"/>
                <w:left w:val="none" w:sz="0" w:space="0" w:color="auto"/>
                <w:bottom w:val="none" w:sz="0" w:space="0" w:color="auto"/>
                <w:right w:val="none" w:sz="0" w:space="0" w:color="auto"/>
              </w:divBdr>
              <w:divsChild>
                <w:div w:id="51291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820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073">
          <w:marLeft w:val="0"/>
          <w:marRight w:val="0"/>
          <w:marTop w:val="0"/>
          <w:marBottom w:val="0"/>
          <w:divBdr>
            <w:top w:val="none" w:sz="0" w:space="0" w:color="auto"/>
            <w:left w:val="none" w:sz="0" w:space="0" w:color="auto"/>
            <w:bottom w:val="none" w:sz="0" w:space="0" w:color="auto"/>
            <w:right w:val="none" w:sz="0" w:space="0" w:color="auto"/>
          </w:divBdr>
          <w:divsChild>
            <w:div w:id="1500736371">
              <w:marLeft w:val="0"/>
              <w:marRight w:val="0"/>
              <w:marTop w:val="0"/>
              <w:marBottom w:val="0"/>
              <w:divBdr>
                <w:top w:val="none" w:sz="0" w:space="0" w:color="auto"/>
                <w:left w:val="none" w:sz="0" w:space="0" w:color="auto"/>
                <w:bottom w:val="none" w:sz="0" w:space="0" w:color="auto"/>
                <w:right w:val="none" w:sz="0" w:space="0" w:color="auto"/>
              </w:divBdr>
              <w:divsChild>
                <w:div w:id="77497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99026">
      <w:bodyDiv w:val="1"/>
      <w:marLeft w:val="0"/>
      <w:marRight w:val="0"/>
      <w:marTop w:val="0"/>
      <w:marBottom w:val="0"/>
      <w:divBdr>
        <w:top w:val="none" w:sz="0" w:space="0" w:color="auto"/>
        <w:left w:val="none" w:sz="0" w:space="0" w:color="auto"/>
        <w:bottom w:val="none" w:sz="0" w:space="0" w:color="auto"/>
        <w:right w:val="none" w:sz="0" w:space="0" w:color="auto"/>
      </w:divBdr>
      <w:divsChild>
        <w:div w:id="1113789073">
          <w:marLeft w:val="0"/>
          <w:marRight w:val="0"/>
          <w:marTop w:val="0"/>
          <w:marBottom w:val="0"/>
          <w:divBdr>
            <w:top w:val="none" w:sz="0" w:space="0" w:color="auto"/>
            <w:left w:val="none" w:sz="0" w:space="0" w:color="auto"/>
            <w:bottom w:val="none" w:sz="0" w:space="0" w:color="auto"/>
            <w:right w:val="none" w:sz="0" w:space="0" w:color="auto"/>
          </w:divBdr>
          <w:divsChild>
            <w:div w:id="967786008">
              <w:marLeft w:val="0"/>
              <w:marRight w:val="0"/>
              <w:marTop w:val="0"/>
              <w:marBottom w:val="0"/>
              <w:divBdr>
                <w:top w:val="none" w:sz="0" w:space="0" w:color="auto"/>
                <w:left w:val="none" w:sz="0" w:space="0" w:color="auto"/>
                <w:bottom w:val="none" w:sz="0" w:space="0" w:color="auto"/>
                <w:right w:val="none" w:sz="0" w:space="0" w:color="auto"/>
              </w:divBdr>
              <w:divsChild>
                <w:div w:id="26569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81220">
      <w:bodyDiv w:val="1"/>
      <w:marLeft w:val="0"/>
      <w:marRight w:val="0"/>
      <w:marTop w:val="0"/>
      <w:marBottom w:val="0"/>
      <w:divBdr>
        <w:top w:val="none" w:sz="0" w:space="0" w:color="auto"/>
        <w:left w:val="none" w:sz="0" w:space="0" w:color="auto"/>
        <w:bottom w:val="none" w:sz="0" w:space="0" w:color="auto"/>
        <w:right w:val="none" w:sz="0" w:space="0" w:color="auto"/>
      </w:divBdr>
      <w:divsChild>
        <w:div w:id="367531075">
          <w:marLeft w:val="0"/>
          <w:marRight w:val="0"/>
          <w:marTop w:val="0"/>
          <w:marBottom w:val="0"/>
          <w:divBdr>
            <w:top w:val="none" w:sz="0" w:space="0" w:color="auto"/>
            <w:left w:val="none" w:sz="0" w:space="0" w:color="auto"/>
            <w:bottom w:val="none" w:sz="0" w:space="0" w:color="auto"/>
            <w:right w:val="none" w:sz="0" w:space="0" w:color="auto"/>
          </w:divBdr>
          <w:divsChild>
            <w:div w:id="1410271997">
              <w:marLeft w:val="0"/>
              <w:marRight w:val="0"/>
              <w:marTop w:val="0"/>
              <w:marBottom w:val="0"/>
              <w:divBdr>
                <w:top w:val="none" w:sz="0" w:space="0" w:color="auto"/>
                <w:left w:val="none" w:sz="0" w:space="0" w:color="auto"/>
                <w:bottom w:val="none" w:sz="0" w:space="0" w:color="auto"/>
                <w:right w:val="none" w:sz="0" w:space="0" w:color="auto"/>
              </w:divBdr>
              <w:divsChild>
                <w:div w:id="130948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78930">
      <w:bodyDiv w:val="1"/>
      <w:marLeft w:val="0"/>
      <w:marRight w:val="0"/>
      <w:marTop w:val="0"/>
      <w:marBottom w:val="0"/>
      <w:divBdr>
        <w:top w:val="none" w:sz="0" w:space="0" w:color="auto"/>
        <w:left w:val="none" w:sz="0" w:space="0" w:color="auto"/>
        <w:bottom w:val="none" w:sz="0" w:space="0" w:color="auto"/>
        <w:right w:val="none" w:sz="0" w:space="0" w:color="auto"/>
      </w:divBdr>
      <w:divsChild>
        <w:div w:id="542640438">
          <w:marLeft w:val="0"/>
          <w:marRight w:val="0"/>
          <w:marTop w:val="0"/>
          <w:marBottom w:val="0"/>
          <w:divBdr>
            <w:top w:val="none" w:sz="0" w:space="0" w:color="auto"/>
            <w:left w:val="none" w:sz="0" w:space="0" w:color="auto"/>
            <w:bottom w:val="none" w:sz="0" w:space="0" w:color="auto"/>
            <w:right w:val="none" w:sz="0" w:space="0" w:color="auto"/>
          </w:divBdr>
          <w:divsChild>
            <w:div w:id="871304190">
              <w:marLeft w:val="0"/>
              <w:marRight w:val="0"/>
              <w:marTop w:val="0"/>
              <w:marBottom w:val="0"/>
              <w:divBdr>
                <w:top w:val="none" w:sz="0" w:space="0" w:color="auto"/>
                <w:left w:val="none" w:sz="0" w:space="0" w:color="auto"/>
                <w:bottom w:val="none" w:sz="0" w:space="0" w:color="auto"/>
                <w:right w:val="none" w:sz="0" w:space="0" w:color="auto"/>
              </w:divBdr>
              <w:divsChild>
                <w:div w:id="51631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94808">
      <w:bodyDiv w:val="1"/>
      <w:marLeft w:val="0"/>
      <w:marRight w:val="0"/>
      <w:marTop w:val="0"/>
      <w:marBottom w:val="0"/>
      <w:divBdr>
        <w:top w:val="none" w:sz="0" w:space="0" w:color="auto"/>
        <w:left w:val="none" w:sz="0" w:space="0" w:color="auto"/>
        <w:bottom w:val="none" w:sz="0" w:space="0" w:color="auto"/>
        <w:right w:val="none" w:sz="0" w:space="0" w:color="auto"/>
      </w:divBdr>
      <w:divsChild>
        <w:div w:id="333000619">
          <w:marLeft w:val="0"/>
          <w:marRight w:val="0"/>
          <w:marTop w:val="0"/>
          <w:marBottom w:val="0"/>
          <w:divBdr>
            <w:top w:val="none" w:sz="0" w:space="0" w:color="auto"/>
            <w:left w:val="none" w:sz="0" w:space="0" w:color="auto"/>
            <w:bottom w:val="none" w:sz="0" w:space="0" w:color="auto"/>
            <w:right w:val="none" w:sz="0" w:space="0" w:color="auto"/>
          </w:divBdr>
          <w:divsChild>
            <w:div w:id="1156217475">
              <w:marLeft w:val="0"/>
              <w:marRight w:val="0"/>
              <w:marTop w:val="0"/>
              <w:marBottom w:val="0"/>
              <w:divBdr>
                <w:top w:val="none" w:sz="0" w:space="0" w:color="auto"/>
                <w:left w:val="none" w:sz="0" w:space="0" w:color="auto"/>
                <w:bottom w:val="none" w:sz="0" w:space="0" w:color="auto"/>
                <w:right w:val="none" w:sz="0" w:space="0" w:color="auto"/>
              </w:divBdr>
              <w:divsChild>
                <w:div w:id="212337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485">
      <w:bodyDiv w:val="1"/>
      <w:marLeft w:val="0"/>
      <w:marRight w:val="0"/>
      <w:marTop w:val="0"/>
      <w:marBottom w:val="0"/>
      <w:divBdr>
        <w:top w:val="none" w:sz="0" w:space="0" w:color="auto"/>
        <w:left w:val="none" w:sz="0" w:space="0" w:color="auto"/>
        <w:bottom w:val="none" w:sz="0" w:space="0" w:color="auto"/>
        <w:right w:val="none" w:sz="0" w:space="0" w:color="auto"/>
      </w:divBdr>
      <w:divsChild>
        <w:div w:id="2134666403">
          <w:marLeft w:val="0"/>
          <w:marRight w:val="0"/>
          <w:marTop w:val="0"/>
          <w:marBottom w:val="0"/>
          <w:divBdr>
            <w:top w:val="none" w:sz="0" w:space="0" w:color="auto"/>
            <w:left w:val="none" w:sz="0" w:space="0" w:color="auto"/>
            <w:bottom w:val="none" w:sz="0" w:space="0" w:color="auto"/>
            <w:right w:val="none" w:sz="0" w:space="0" w:color="auto"/>
          </w:divBdr>
          <w:divsChild>
            <w:div w:id="1685666183">
              <w:marLeft w:val="0"/>
              <w:marRight w:val="0"/>
              <w:marTop w:val="0"/>
              <w:marBottom w:val="0"/>
              <w:divBdr>
                <w:top w:val="none" w:sz="0" w:space="0" w:color="auto"/>
                <w:left w:val="none" w:sz="0" w:space="0" w:color="auto"/>
                <w:bottom w:val="none" w:sz="0" w:space="0" w:color="auto"/>
                <w:right w:val="none" w:sz="0" w:space="0" w:color="auto"/>
              </w:divBdr>
              <w:divsChild>
                <w:div w:id="7332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19470">
      <w:bodyDiv w:val="1"/>
      <w:marLeft w:val="0"/>
      <w:marRight w:val="0"/>
      <w:marTop w:val="0"/>
      <w:marBottom w:val="0"/>
      <w:divBdr>
        <w:top w:val="none" w:sz="0" w:space="0" w:color="auto"/>
        <w:left w:val="none" w:sz="0" w:space="0" w:color="auto"/>
        <w:bottom w:val="none" w:sz="0" w:space="0" w:color="auto"/>
        <w:right w:val="none" w:sz="0" w:space="0" w:color="auto"/>
      </w:divBdr>
      <w:divsChild>
        <w:div w:id="2021079313">
          <w:marLeft w:val="0"/>
          <w:marRight w:val="0"/>
          <w:marTop w:val="0"/>
          <w:marBottom w:val="0"/>
          <w:divBdr>
            <w:top w:val="none" w:sz="0" w:space="0" w:color="auto"/>
            <w:left w:val="none" w:sz="0" w:space="0" w:color="auto"/>
            <w:bottom w:val="none" w:sz="0" w:space="0" w:color="auto"/>
            <w:right w:val="none" w:sz="0" w:space="0" w:color="auto"/>
          </w:divBdr>
          <w:divsChild>
            <w:div w:id="1768696244">
              <w:marLeft w:val="0"/>
              <w:marRight w:val="0"/>
              <w:marTop w:val="0"/>
              <w:marBottom w:val="0"/>
              <w:divBdr>
                <w:top w:val="none" w:sz="0" w:space="0" w:color="auto"/>
                <w:left w:val="none" w:sz="0" w:space="0" w:color="auto"/>
                <w:bottom w:val="none" w:sz="0" w:space="0" w:color="auto"/>
                <w:right w:val="none" w:sz="0" w:space="0" w:color="auto"/>
              </w:divBdr>
              <w:divsChild>
                <w:div w:id="1275484249">
                  <w:marLeft w:val="0"/>
                  <w:marRight w:val="0"/>
                  <w:marTop w:val="0"/>
                  <w:marBottom w:val="0"/>
                  <w:divBdr>
                    <w:top w:val="none" w:sz="0" w:space="0" w:color="auto"/>
                    <w:left w:val="none" w:sz="0" w:space="0" w:color="auto"/>
                    <w:bottom w:val="none" w:sz="0" w:space="0" w:color="auto"/>
                    <w:right w:val="none" w:sz="0" w:space="0" w:color="auto"/>
                  </w:divBdr>
                  <w:divsChild>
                    <w:div w:id="14138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388338">
      <w:bodyDiv w:val="1"/>
      <w:marLeft w:val="0"/>
      <w:marRight w:val="0"/>
      <w:marTop w:val="0"/>
      <w:marBottom w:val="0"/>
      <w:divBdr>
        <w:top w:val="none" w:sz="0" w:space="0" w:color="auto"/>
        <w:left w:val="none" w:sz="0" w:space="0" w:color="auto"/>
        <w:bottom w:val="none" w:sz="0" w:space="0" w:color="auto"/>
        <w:right w:val="none" w:sz="0" w:space="0" w:color="auto"/>
      </w:divBdr>
      <w:divsChild>
        <w:div w:id="793597717">
          <w:marLeft w:val="0"/>
          <w:marRight w:val="0"/>
          <w:marTop w:val="0"/>
          <w:marBottom w:val="0"/>
          <w:divBdr>
            <w:top w:val="none" w:sz="0" w:space="0" w:color="auto"/>
            <w:left w:val="none" w:sz="0" w:space="0" w:color="auto"/>
            <w:bottom w:val="none" w:sz="0" w:space="0" w:color="auto"/>
            <w:right w:val="none" w:sz="0" w:space="0" w:color="auto"/>
          </w:divBdr>
          <w:divsChild>
            <w:div w:id="114912318">
              <w:marLeft w:val="0"/>
              <w:marRight w:val="0"/>
              <w:marTop w:val="0"/>
              <w:marBottom w:val="0"/>
              <w:divBdr>
                <w:top w:val="none" w:sz="0" w:space="0" w:color="auto"/>
                <w:left w:val="none" w:sz="0" w:space="0" w:color="auto"/>
                <w:bottom w:val="none" w:sz="0" w:space="0" w:color="auto"/>
                <w:right w:val="none" w:sz="0" w:space="0" w:color="auto"/>
              </w:divBdr>
              <w:divsChild>
                <w:div w:id="19031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145551">
      <w:bodyDiv w:val="1"/>
      <w:marLeft w:val="0"/>
      <w:marRight w:val="0"/>
      <w:marTop w:val="0"/>
      <w:marBottom w:val="0"/>
      <w:divBdr>
        <w:top w:val="none" w:sz="0" w:space="0" w:color="auto"/>
        <w:left w:val="none" w:sz="0" w:space="0" w:color="auto"/>
        <w:bottom w:val="none" w:sz="0" w:space="0" w:color="auto"/>
        <w:right w:val="none" w:sz="0" w:space="0" w:color="auto"/>
      </w:divBdr>
      <w:divsChild>
        <w:div w:id="76440051">
          <w:marLeft w:val="0"/>
          <w:marRight w:val="0"/>
          <w:marTop w:val="0"/>
          <w:marBottom w:val="0"/>
          <w:divBdr>
            <w:top w:val="none" w:sz="0" w:space="0" w:color="auto"/>
            <w:left w:val="none" w:sz="0" w:space="0" w:color="auto"/>
            <w:bottom w:val="none" w:sz="0" w:space="0" w:color="auto"/>
            <w:right w:val="none" w:sz="0" w:space="0" w:color="auto"/>
          </w:divBdr>
          <w:divsChild>
            <w:div w:id="508567791">
              <w:marLeft w:val="0"/>
              <w:marRight w:val="0"/>
              <w:marTop w:val="0"/>
              <w:marBottom w:val="0"/>
              <w:divBdr>
                <w:top w:val="none" w:sz="0" w:space="0" w:color="auto"/>
                <w:left w:val="none" w:sz="0" w:space="0" w:color="auto"/>
                <w:bottom w:val="none" w:sz="0" w:space="0" w:color="auto"/>
                <w:right w:val="none" w:sz="0" w:space="0" w:color="auto"/>
              </w:divBdr>
              <w:divsChild>
                <w:div w:id="20969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405159">
      <w:bodyDiv w:val="1"/>
      <w:marLeft w:val="0"/>
      <w:marRight w:val="0"/>
      <w:marTop w:val="0"/>
      <w:marBottom w:val="0"/>
      <w:divBdr>
        <w:top w:val="none" w:sz="0" w:space="0" w:color="auto"/>
        <w:left w:val="none" w:sz="0" w:space="0" w:color="auto"/>
        <w:bottom w:val="none" w:sz="0" w:space="0" w:color="auto"/>
        <w:right w:val="none" w:sz="0" w:space="0" w:color="auto"/>
      </w:divBdr>
      <w:divsChild>
        <w:div w:id="1871264814">
          <w:marLeft w:val="0"/>
          <w:marRight w:val="0"/>
          <w:marTop w:val="0"/>
          <w:marBottom w:val="0"/>
          <w:divBdr>
            <w:top w:val="none" w:sz="0" w:space="0" w:color="auto"/>
            <w:left w:val="none" w:sz="0" w:space="0" w:color="auto"/>
            <w:bottom w:val="none" w:sz="0" w:space="0" w:color="auto"/>
            <w:right w:val="none" w:sz="0" w:space="0" w:color="auto"/>
          </w:divBdr>
          <w:divsChild>
            <w:div w:id="638221113">
              <w:marLeft w:val="0"/>
              <w:marRight w:val="0"/>
              <w:marTop w:val="0"/>
              <w:marBottom w:val="0"/>
              <w:divBdr>
                <w:top w:val="none" w:sz="0" w:space="0" w:color="auto"/>
                <w:left w:val="none" w:sz="0" w:space="0" w:color="auto"/>
                <w:bottom w:val="none" w:sz="0" w:space="0" w:color="auto"/>
                <w:right w:val="none" w:sz="0" w:space="0" w:color="auto"/>
              </w:divBdr>
              <w:divsChild>
                <w:div w:id="5345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406851">
      <w:bodyDiv w:val="1"/>
      <w:marLeft w:val="0"/>
      <w:marRight w:val="0"/>
      <w:marTop w:val="0"/>
      <w:marBottom w:val="0"/>
      <w:divBdr>
        <w:top w:val="none" w:sz="0" w:space="0" w:color="auto"/>
        <w:left w:val="none" w:sz="0" w:space="0" w:color="auto"/>
        <w:bottom w:val="none" w:sz="0" w:space="0" w:color="auto"/>
        <w:right w:val="none" w:sz="0" w:space="0" w:color="auto"/>
      </w:divBdr>
      <w:divsChild>
        <w:div w:id="1666585987">
          <w:marLeft w:val="0"/>
          <w:marRight w:val="0"/>
          <w:marTop w:val="0"/>
          <w:marBottom w:val="0"/>
          <w:divBdr>
            <w:top w:val="none" w:sz="0" w:space="0" w:color="auto"/>
            <w:left w:val="none" w:sz="0" w:space="0" w:color="auto"/>
            <w:bottom w:val="none" w:sz="0" w:space="0" w:color="auto"/>
            <w:right w:val="none" w:sz="0" w:space="0" w:color="auto"/>
          </w:divBdr>
          <w:divsChild>
            <w:div w:id="2145611659">
              <w:marLeft w:val="0"/>
              <w:marRight w:val="0"/>
              <w:marTop w:val="0"/>
              <w:marBottom w:val="0"/>
              <w:divBdr>
                <w:top w:val="none" w:sz="0" w:space="0" w:color="auto"/>
                <w:left w:val="none" w:sz="0" w:space="0" w:color="auto"/>
                <w:bottom w:val="none" w:sz="0" w:space="0" w:color="auto"/>
                <w:right w:val="none" w:sz="0" w:space="0" w:color="auto"/>
              </w:divBdr>
              <w:divsChild>
                <w:div w:id="15371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64734">
      <w:bodyDiv w:val="1"/>
      <w:marLeft w:val="0"/>
      <w:marRight w:val="0"/>
      <w:marTop w:val="0"/>
      <w:marBottom w:val="0"/>
      <w:divBdr>
        <w:top w:val="none" w:sz="0" w:space="0" w:color="auto"/>
        <w:left w:val="none" w:sz="0" w:space="0" w:color="auto"/>
        <w:bottom w:val="none" w:sz="0" w:space="0" w:color="auto"/>
        <w:right w:val="none" w:sz="0" w:space="0" w:color="auto"/>
      </w:divBdr>
      <w:divsChild>
        <w:div w:id="211890182">
          <w:marLeft w:val="0"/>
          <w:marRight w:val="0"/>
          <w:marTop w:val="0"/>
          <w:marBottom w:val="0"/>
          <w:divBdr>
            <w:top w:val="none" w:sz="0" w:space="0" w:color="auto"/>
            <w:left w:val="none" w:sz="0" w:space="0" w:color="auto"/>
            <w:bottom w:val="none" w:sz="0" w:space="0" w:color="auto"/>
            <w:right w:val="none" w:sz="0" w:space="0" w:color="auto"/>
          </w:divBdr>
          <w:divsChild>
            <w:div w:id="1730835444">
              <w:marLeft w:val="0"/>
              <w:marRight w:val="0"/>
              <w:marTop w:val="0"/>
              <w:marBottom w:val="0"/>
              <w:divBdr>
                <w:top w:val="none" w:sz="0" w:space="0" w:color="auto"/>
                <w:left w:val="none" w:sz="0" w:space="0" w:color="auto"/>
                <w:bottom w:val="none" w:sz="0" w:space="0" w:color="auto"/>
                <w:right w:val="none" w:sz="0" w:space="0" w:color="auto"/>
              </w:divBdr>
              <w:divsChild>
                <w:div w:id="1697149702">
                  <w:marLeft w:val="0"/>
                  <w:marRight w:val="0"/>
                  <w:marTop w:val="0"/>
                  <w:marBottom w:val="0"/>
                  <w:divBdr>
                    <w:top w:val="none" w:sz="0" w:space="0" w:color="auto"/>
                    <w:left w:val="none" w:sz="0" w:space="0" w:color="auto"/>
                    <w:bottom w:val="none" w:sz="0" w:space="0" w:color="auto"/>
                    <w:right w:val="none" w:sz="0" w:space="0" w:color="auto"/>
                  </w:divBdr>
                  <w:divsChild>
                    <w:div w:id="1726223671">
                      <w:marLeft w:val="0"/>
                      <w:marRight w:val="0"/>
                      <w:marTop w:val="0"/>
                      <w:marBottom w:val="0"/>
                      <w:divBdr>
                        <w:top w:val="none" w:sz="0" w:space="0" w:color="auto"/>
                        <w:left w:val="none" w:sz="0" w:space="0" w:color="auto"/>
                        <w:bottom w:val="none" w:sz="0" w:space="0" w:color="auto"/>
                        <w:right w:val="none" w:sz="0" w:space="0" w:color="auto"/>
                      </w:divBdr>
                      <w:divsChild>
                        <w:div w:id="12574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8632">
                  <w:marLeft w:val="0"/>
                  <w:marRight w:val="0"/>
                  <w:marTop w:val="0"/>
                  <w:marBottom w:val="0"/>
                  <w:divBdr>
                    <w:top w:val="none" w:sz="0" w:space="0" w:color="auto"/>
                    <w:left w:val="none" w:sz="0" w:space="0" w:color="auto"/>
                    <w:bottom w:val="none" w:sz="0" w:space="0" w:color="auto"/>
                    <w:right w:val="none" w:sz="0" w:space="0" w:color="auto"/>
                  </w:divBdr>
                  <w:divsChild>
                    <w:div w:id="568731547">
                      <w:marLeft w:val="0"/>
                      <w:marRight w:val="0"/>
                      <w:marTop w:val="0"/>
                      <w:marBottom w:val="0"/>
                      <w:divBdr>
                        <w:top w:val="none" w:sz="0" w:space="0" w:color="auto"/>
                        <w:left w:val="none" w:sz="0" w:space="0" w:color="auto"/>
                        <w:bottom w:val="none" w:sz="0" w:space="0" w:color="auto"/>
                        <w:right w:val="none" w:sz="0" w:space="0" w:color="auto"/>
                      </w:divBdr>
                      <w:divsChild>
                        <w:div w:id="16219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72478">
                  <w:marLeft w:val="0"/>
                  <w:marRight w:val="0"/>
                  <w:marTop w:val="0"/>
                  <w:marBottom w:val="0"/>
                  <w:divBdr>
                    <w:top w:val="none" w:sz="0" w:space="0" w:color="auto"/>
                    <w:left w:val="none" w:sz="0" w:space="0" w:color="auto"/>
                    <w:bottom w:val="none" w:sz="0" w:space="0" w:color="auto"/>
                    <w:right w:val="none" w:sz="0" w:space="0" w:color="auto"/>
                  </w:divBdr>
                  <w:divsChild>
                    <w:div w:id="1299844129">
                      <w:marLeft w:val="0"/>
                      <w:marRight w:val="0"/>
                      <w:marTop w:val="0"/>
                      <w:marBottom w:val="0"/>
                      <w:divBdr>
                        <w:top w:val="none" w:sz="0" w:space="0" w:color="auto"/>
                        <w:left w:val="none" w:sz="0" w:space="0" w:color="auto"/>
                        <w:bottom w:val="none" w:sz="0" w:space="0" w:color="auto"/>
                        <w:right w:val="none" w:sz="0" w:space="0" w:color="auto"/>
                      </w:divBdr>
                      <w:divsChild>
                        <w:div w:id="136632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915554">
      <w:bodyDiv w:val="1"/>
      <w:marLeft w:val="0"/>
      <w:marRight w:val="0"/>
      <w:marTop w:val="0"/>
      <w:marBottom w:val="0"/>
      <w:divBdr>
        <w:top w:val="none" w:sz="0" w:space="0" w:color="auto"/>
        <w:left w:val="none" w:sz="0" w:space="0" w:color="auto"/>
        <w:bottom w:val="none" w:sz="0" w:space="0" w:color="auto"/>
        <w:right w:val="none" w:sz="0" w:space="0" w:color="auto"/>
      </w:divBdr>
      <w:divsChild>
        <w:div w:id="851456773">
          <w:marLeft w:val="0"/>
          <w:marRight w:val="0"/>
          <w:marTop w:val="0"/>
          <w:marBottom w:val="0"/>
          <w:divBdr>
            <w:top w:val="none" w:sz="0" w:space="0" w:color="auto"/>
            <w:left w:val="none" w:sz="0" w:space="0" w:color="auto"/>
            <w:bottom w:val="none" w:sz="0" w:space="0" w:color="auto"/>
            <w:right w:val="none" w:sz="0" w:space="0" w:color="auto"/>
          </w:divBdr>
          <w:divsChild>
            <w:div w:id="1185170301">
              <w:marLeft w:val="0"/>
              <w:marRight w:val="0"/>
              <w:marTop w:val="0"/>
              <w:marBottom w:val="0"/>
              <w:divBdr>
                <w:top w:val="none" w:sz="0" w:space="0" w:color="auto"/>
                <w:left w:val="none" w:sz="0" w:space="0" w:color="auto"/>
                <w:bottom w:val="none" w:sz="0" w:space="0" w:color="auto"/>
                <w:right w:val="none" w:sz="0" w:space="0" w:color="auto"/>
              </w:divBdr>
              <w:divsChild>
                <w:div w:id="12185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39399">
      <w:bodyDiv w:val="1"/>
      <w:marLeft w:val="0"/>
      <w:marRight w:val="0"/>
      <w:marTop w:val="0"/>
      <w:marBottom w:val="0"/>
      <w:divBdr>
        <w:top w:val="none" w:sz="0" w:space="0" w:color="auto"/>
        <w:left w:val="none" w:sz="0" w:space="0" w:color="auto"/>
        <w:bottom w:val="none" w:sz="0" w:space="0" w:color="auto"/>
        <w:right w:val="none" w:sz="0" w:space="0" w:color="auto"/>
      </w:divBdr>
      <w:divsChild>
        <w:div w:id="54937591">
          <w:marLeft w:val="0"/>
          <w:marRight w:val="0"/>
          <w:marTop w:val="0"/>
          <w:marBottom w:val="0"/>
          <w:divBdr>
            <w:top w:val="none" w:sz="0" w:space="0" w:color="auto"/>
            <w:left w:val="none" w:sz="0" w:space="0" w:color="auto"/>
            <w:bottom w:val="none" w:sz="0" w:space="0" w:color="auto"/>
            <w:right w:val="none" w:sz="0" w:space="0" w:color="auto"/>
          </w:divBdr>
          <w:divsChild>
            <w:div w:id="241258091">
              <w:marLeft w:val="0"/>
              <w:marRight w:val="0"/>
              <w:marTop w:val="0"/>
              <w:marBottom w:val="0"/>
              <w:divBdr>
                <w:top w:val="none" w:sz="0" w:space="0" w:color="auto"/>
                <w:left w:val="none" w:sz="0" w:space="0" w:color="auto"/>
                <w:bottom w:val="none" w:sz="0" w:space="0" w:color="auto"/>
                <w:right w:val="none" w:sz="0" w:space="0" w:color="auto"/>
              </w:divBdr>
              <w:divsChild>
                <w:div w:id="1024941256">
                  <w:marLeft w:val="0"/>
                  <w:marRight w:val="0"/>
                  <w:marTop w:val="0"/>
                  <w:marBottom w:val="0"/>
                  <w:divBdr>
                    <w:top w:val="none" w:sz="0" w:space="0" w:color="auto"/>
                    <w:left w:val="none" w:sz="0" w:space="0" w:color="auto"/>
                    <w:bottom w:val="none" w:sz="0" w:space="0" w:color="auto"/>
                    <w:right w:val="none" w:sz="0" w:space="0" w:color="auto"/>
                  </w:divBdr>
                  <w:divsChild>
                    <w:div w:id="145505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41">
      <w:bodyDiv w:val="1"/>
      <w:marLeft w:val="0"/>
      <w:marRight w:val="0"/>
      <w:marTop w:val="0"/>
      <w:marBottom w:val="0"/>
      <w:divBdr>
        <w:top w:val="none" w:sz="0" w:space="0" w:color="auto"/>
        <w:left w:val="none" w:sz="0" w:space="0" w:color="auto"/>
        <w:bottom w:val="none" w:sz="0" w:space="0" w:color="auto"/>
        <w:right w:val="none" w:sz="0" w:space="0" w:color="auto"/>
      </w:divBdr>
    </w:div>
    <w:div w:id="1531139634">
      <w:bodyDiv w:val="1"/>
      <w:marLeft w:val="0"/>
      <w:marRight w:val="0"/>
      <w:marTop w:val="0"/>
      <w:marBottom w:val="0"/>
      <w:divBdr>
        <w:top w:val="none" w:sz="0" w:space="0" w:color="auto"/>
        <w:left w:val="none" w:sz="0" w:space="0" w:color="auto"/>
        <w:bottom w:val="none" w:sz="0" w:space="0" w:color="auto"/>
        <w:right w:val="none" w:sz="0" w:space="0" w:color="auto"/>
      </w:divBdr>
      <w:divsChild>
        <w:div w:id="496194728">
          <w:marLeft w:val="0"/>
          <w:marRight w:val="0"/>
          <w:marTop w:val="0"/>
          <w:marBottom w:val="0"/>
          <w:divBdr>
            <w:top w:val="none" w:sz="0" w:space="0" w:color="auto"/>
            <w:left w:val="none" w:sz="0" w:space="0" w:color="auto"/>
            <w:bottom w:val="none" w:sz="0" w:space="0" w:color="auto"/>
            <w:right w:val="none" w:sz="0" w:space="0" w:color="auto"/>
          </w:divBdr>
          <w:divsChild>
            <w:div w:id="1219589025">
              <w:marLeft w:val="0"/>
              <w:marRight w:val="0"/>
              <w:marTop w:val="0"/>
              <w:marBottom w:val="0"/>
              <w:divBdr>
                <w:top w:val="none" w:sz="0" w:space="0" w:color="auto"/>
                <w:left w:val="none" w:sz="0" w:space="0" w:color="auto"/>
                <w:bottom w:val="none" w:sz="0" w:space="0" w:color="auto"/>
                <w:right w:val="none" w:sz="0" w:space="0" w:color="auto"/>
              </w:divBdr>
              <w:divsChild>
                <w:div w:id="20871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99714">
      <w:bodyDiv w:val="1"/>
      <w:marLeft w:val="0"/>
      <w:marRight w:val="0"/>
      <w:marTop w:val="0"/>
      <w:marBottom w:val="0"/>
      <w:divBdr>
        <w:top w:val="none" w:sz="0" w:space="0" w:color="auto"/>
        <w:left w:val="none" w:sz="0" w:space="0" w:color="auto"/>
        <w:bottom w:val="none" w:sz="0" w:space="0" w:color="auto"/>
        <w:right w:val="none" w:sz="0" w:space="0" w:color="auto"/>
      </w:divBdr>
      <w:divsChild>
        <w:div w:id="500195424">
          <w:marLeft w:val="0"/>
          <w:marRight w:val="0"/>
          <w:marTop w:val="0"/>
          <w:marBottom w:val="0"/>
          <w:divBdr>
            <w:top w:val="none" w:sz="0" w:space="0" w:color="auto"/>
            <w:left w:val="none" w:sz="0" w:space="0" w:color="auto"/>
            <w:bottom w:val="none" w:sz="0" w:space="0" w:color="auto"/>
            <w:right w:val="none" w:sz="0" w:space="0" w:color="auto"/>
          </w:divBdr>
          <w:divsChild>
            <w:div w:id="2133816185">
              <w:marLeft w:val="0"/>
              <w:marRight w:val="0"/>
              <w:marTop w:val="0"/>
              <w:marBottom w:val="0"/>
              <w:divBdr>
                <w:top w:val="none" w:sz="0" w:space="0" w:color="auto"/>
                <w:left w:val="none" w:sz="0" w:space="0" w:color="auto"/>
                <w:bottom w:val="none" w:sz="0" w:space="0" w:color="auto"/>
                <w:right w:val="none" w:sz="0" w:space="0" w:color="auto"/>
              </w:divBdr>
              <w:divsChild>
                <w:div w:id="15896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44824">
      <w:bodyDiv w:val="1"/>
      <w:marLeft w:val="0"/>
      <w:marRight w:val="0"/>
      <w:marTop w:val="0"/>
      <w:marBottom w:val="0"/>
      <w:divBdr>
        <w:top w:val="none" w:sz="0" w:space="0" w:color="auto"/>
        <w:left w:val="none" w:sz="0" w:space="0" w:color="auto"/>
        <w:bottom w:val="none" w:sz="0" w:space="0" w:color="auto"/>
        <w:right w:val="none" w:sz="0" w:space="0" w:color="auto"/>
      </w:divBdr>
      <w:divsChild>
        <w:div w:id="1814984458">
          <w:marLeft w:val="0"/>
          <w:marRight w:val="0"/>
          <w:marTop w:val="0"/>
          <w:marBottom w:val="0"/>
          <w:divBdr>
            <w:top w:val="none" w:sz="0" w:space="0" w:color="auto"/>
            <w:left w:val="none" w:sz="0" w:space="0" w:color="auto"/>
            <w:bottom w:val="none" w:sz="0" w:space="0" w:color="auto"/>
            <w:right w:val="none" w:sz="0" w:space="0" w:color="auto"/>
          </w:divBdr>
          <w:divsChild>
            <w:div w:id="2042053046">
              <w:marLeft w:val="0"/>
              <w:marRight w:val="0"/>
              <w:marTop w:val="0"/>
              <w:marBottom w:val="0"/>
              <w:divBdr>
                <w:top w:val="none" w:sz="0" w:space="0" w:color="auto"/>
                <w:left w:val="none" w:sz="0" w:space="0" w:color="auto"/>
                <w:bottom w:val="none" w:sz="0" w:space="0" w:color="auto"/>
                <w:right w:val="none" w:sz="0" w:space="0" w:color="auto"/>
              </w:divBdr>
              <w:divsChild>
                <w:div w:id="2145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03980">
      <w:bodyDiv w:val="1"/>
      <w:marLeft w:val="0"/>
      <w:marRight w:val="0"/>
      <w:marTop w:val="0"/>
      <w:marBottom w:val="0"/>
      <w:divBdr>
        <w:top w:val="none" w:sz="0" w:space="0" w:color="auto"/>
        <w:left w:val="none" w:sz="0" w:space="0" w:color="auto"/>
        <w:bottom w:val="none" w:sz="0" w:space="0" w:color="auto"/>
        <w:right w:val="none" w:sz="0" w:space="0" w:color="auto"/>
      </w:divBdr>
      <w:divsChild>
        <w:div w:id="607272969">
          <w:marLeft w:val="360"/>
          <w:marRight w:val="0"/>
          <w:marTop w:val="200"/>
          <w:marBottom w:val="0"/>
          <w:divBdr>
            <w:top w:val="none" w:sz="0" w:space="0" w:color="auto"/>
            <w:left w:val="none" w:sz="0" w:space="0" w:color="auto"/>
            <w:bottom w:val="none" w:sz="0" w:space="0" w:color="auto"/>
            <w:right w:val="none" w:sz="0" w:space="0" w:color="auto"/>
          </w:divBdr>
        </w:div>
        <w:div w:id="1085036909">
          <w:marLeft w:val="360"/>
          <w:marRight w:val="0"/>
          <w:marTop w:val="200"/>
          <w:marBottom w:val="0"/>
          <w:divBdr>
            <w:top w:val="none" w:sz="0" w:space="0" w:color="auto"/>
            <w:left w:val="none" w:sz="0" w:space="0" w:color="auto"/>
            <w:bottom w:val="none" w:sz="0" w:space="0" w:color="auto"/>
            <w:right w:val="none" w:sz="0" w:space="0" w:color="auto"/>
          </w:divBdr>
        </w:div>
        <w:div w:id="665716765">
          <w:marLeft w:val="360"/>
          <w:marRight w:val="0"/>
          <w:marTop w:val="200"/>
          <w:marBottom w:val="0"/>
          <w:divBdr>
            <w:top w:val="none" w:sz="0" w:space="0" w:color="auto"/>
            <w:left w:val="none" w:sz="0" w:space="0" w:color="auto"/>
            <w:bottom w:val="none" w:sz="0" w:space="0" w:color="auto"/>
            <w:right w:val="none" w:sz="0" w:space="0" w:color="auto"/>
          </w:divBdr>
        </w:div>
        <w:div w:id="1437601165">
          <w:marLeft w:val="360"/>
          <w:marRight w:val="0"/>
          <w:marTop w:val="200"/>
          <w:marBottom w:val="0"/>
          <w:divBdr>
            <w:top w:val="none" w:sz="0" w:space="0" w:color="auto"/>
            <w:left w:val="none" w:sz="0" w:space="0" w:color="auto"/>
            <w:bottom w:val="none" w:sz="0" w:space="0" w:color="auto"/>
            <w:right w:val="none" w:sz="0" w:space="0" w:color="auto"/>
          </w:divBdr>
        </w:div>
        <w:div w:id="167603417">
          <w:marLeft w:val="360"/>
          <w:marRight w:val="0"/>
          <w:marTop w:val="200"/>
          <w:marBottom w:val="0"/>
          <w:divBdr>
            <w:top w:val="none" w:sz="0" w:space="0" w:color="auto"/>
            <w:left w:val="none" w:sz="0" w:space="0" w:color="auto"/>
            <w:bottom w:val="none" w:sz="0" w:space="0" w:color="auto"/>
            <w:right w:val="none" w:sz="0" w:space="0" w:color="auto"/>
          </w:divBdr>
        </w:div>
        <w:div w:id="1558543507">
          <w:marLeft w:val="360"/>
          <w:marRight w:val="0"/>
          <w:marTop w:val="200"/>
          <w:marBottom w:val="0"/>
          <w:divBdr>
            <w:top w:val="none" w:sz="0" w:space="0" w:color="auto"/>
            <w:left w:val="none" w:sz="0" w:space="0" w:color="auto"/>
            <w:bottom w:val="none" w:sz="0" w:space="0" w:color="auto"/>
            <w:right w:val="none" w:sz="0" w:space="0" w:color="auto"/>
          </w:divBdr>
        </w:div>
        <w:div w:id="1042169522">
          <w:marLeft w:val="360"/>
          <w:marRight w:val="0"/>
          <w:marTop w:val="200"/>
          <w:marBottom w:val="60"/>
          <w:divBdr>
            <w:top w:val="none" w:sz="0" w:space="0" w:color="auto"/>
            <w:left w:val="none" w:sz="0" w:space="0" w:color="auto"/>
            <w:bottom w:val="none" w:sz="0" w:space="0" w:color="auto"/>
            <w:right w:val="none" w:sz="0" w:space="0" w:color="auto"/>
          </w:divBdr>
        </w:div>
      </w:divsChild>
    </w:div>
    <w:div w:id="1539468832">
      <w:bodyDiv w:val="1"/>
      <w:marLeft w:val="0"/>
      <w:marRight w:val="0"/>
      <w:marTop w:val="0"/>
      <w:marBottom w:val="0"/>
      <w:divBdr>
        <w:top w:val="none" w:sz="0" w:space="0" w:color="auto"/>
        <w:left w:val="none" w:sz="0" w:space="0" w:color="auto"/>
        <w:bottom w:val="none" w:sz="0" w:space="0" w:color="auto"/>
        <w:right w:val="none" w:sz="0" w:space="0" w:color="auto"/>
      </w:divBdr>
      <w:divsChild>
        <w:div w:id="1789541329">
          <w:marLeft w:val="0"/>
          <w:marRight w:val="0"/>
          <w:marTop w:val="0"/>
          <w:marBottom w:val="0"/>
          <w:divBdr>
            <w:top w:val="none" w:sz="0" w:space="0" w:color="auto"/>
            <w:left w:val="none" w:sz="0" w:space="0" w:color="auto"/>
            <w:bottom w:val="none" w:sz="0" w:space="0" w:color="auto"/>
            <w:right w:val="none" w:sz="0" w:space="0" w:color="auto"/>
          </w:divBdr>
          <w:divsChild>
            <w:div w:id="1647662102">
              <w:marLeft w:val="0"/>
              <w:marRight w:val="0"/>
              <w:marTop w:val="0"/>
              <w:marBottom w:val="0"/>
              <w:divBdr>
                <w:top w:val="none" w:sz="0" w:space="0" w:color="auto"/>
                <w:left w:val="none" w:sz="0" w:space="0" w:color="auto"/>
                <w:bottom w:val="none" w:sz="0" w:space="0" w:color="auto"/>
                <w:right w:val="none" w:sz="0" w:space="0" w:color="auto"/>
              </w:divBdr>
              <w:divsChild>
                <w:div w:id="1256209011">
                  <w:marLeft w:val="0"/>
                  <w:marRight w:val="0"/>
                  <w:marTop w:val="0"/>
                  <w:marBottom w:val="0"/>
                  <w:divBdr>
                    <w:top w:val="none" w:sz="0" w:space="0" w:color="auto"/>
                    <w:left w:val="none" w:sz="0" w:space="0" w:color="auto"/>
                    <w:bottom w:val="none" w:sz="0" w:space="0" w:color="auto"/>
                    <w:right w:val="none" w:sz="0" w:space="0" w:color="auto"/>
                  </w:divBdr>
                  <w:divsChild>
                    <w:div w:id="5423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638334">
      <w:bodyDiv w:val="1"/>
      <w:marLeft w:val="0"/>
      <w:marRight w:val="0"/>
      <w:marTop w:val="0"/>
      <w:marBottom w:val="0"/>
      <w:divBdr>
        <w:top w:val="none" w:sz="0" w:space="0" w:color="auto"/>
        <w:left w:val="none" w:sz="0" w:space="0" w:color="auto"/>
        <w:bottom w:val="none" w:sz="0" w:space="0" w:color="auto"/>
        <w:right w:val="none" w:sz="0" w:space="0" w:color="auto"/>
      </w:divBdr>
      <w:divsChild>
        <w:div w:id="1435518159">
          <w:marLeft w:val="0"/>
          <w:marRight w:val="0"/>
          <w:marTop w:val="0"/>
          <w:marBottom w:val="0"/>
          <w:divBdr>
            <w:top w:val="none" w:sz="0" w:space="0" w:color="auto"/>
            <w:left w:val="none" w:sz="0" w:space="0" w:color="auto"/>
            <w:bottom w:val="none" w:sz="0" w:space="0" w:color="auto"/>
            <w:right w:val="none" w:sz="0" w:space="0" w:color="auto"/>
          </w:divBdr>
          <w:divsChild>
            <w:div w:id="1741631010">
              <w:marLeft w:val="0"/>
              <w:marRight w:val="0"/>
              <w:marTop w:val="0"/>
              <w:marBottom w:val="0"/>
              <w:divBdr>
                <w:top w:val="none" w:sz="0" w:space="0" w:color="auto"/>
                <w:left w:val="none" w:sz="0" w:space="0" w:color="auto"/>
                <w:bottom w:val="none" w:sz="0" w:space="0" w:color="auto"/>
                <w:right w:val="none" w:sz="0" w:space="0" w:color="auto"/>
              </w:divBdr>
              <w:divsChild>
                <w:div w:id="8380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533445">
      <w:bodyDiv w:val="1"/>
      <w:marLeft w:val="0"/>
      <w:marRight w:val="0"/>
      <w:marTop w:val="0"/>
      <w:marBottom w:val="0"/>
      <w:divBdr>
        <w:top w:val="none" w:sz="0" w:space="0" w:color="auto"/>
        <w:left w:val="none" w:sz="0" w:space="0" w:color="auto"/>
        <w:bottom w:val="none" w:sz="0" w:space="0" w:color="auto"/>
        <w:right w:val="none" w:sz="0" w:space="0" w:color="auto"/>
      </w:divBdr>
      <w:divsChild>
        <w:div w:id="326639861">
          <w:marLeft w:val="0"/>
          <w:marRight w:val="0"/>
          <w:marTop w:val="0"/>
          <w:marBottom w:val="0"/>
          <w:divBdr>
            <w:top w:val="none" w:sz="0" w:space="0" w:color="auto"/>
            <w:left w:val="none" w:sz="0" w:space="0" w:color="auto"/>
            <w:bottom w:val="none" w:sz="0" w:space="0" w:color="auto"/>
            <w:right w:val="none" w:sz="0" w:space="0" w:color="auto"/>
          </w:divBdr>
          <w:divsChild>
            <w:div w:id="1617522646">
              <w:marLeft w:val="0"/>
              <w:marRight w:val="0"/>
              <w:marTop w:val="0"/>
              <w:marBottom w:val="0"/>
              <w:divBdr>
                <w:top w:val="none" w:sz="0" w:space="0" w:color="auto"/>
                <w:left w:val="none" w:sz="0" w:space="0" w:color="auto"/>
                <w:bottom w:val="none" w:sz="0" w:space="0" w:color="auto"/>
                <w:right w:val="none" w:sz="0" w:space="0" w:color="auto"/>
              </w:divBdr>
              <w:divsChild>
                <w:div w:id="778523212">
                  <w:marLeft w:val="0"/>
                  <w:marRight w:val="0"/>
                  <w:marTop w:val="0"/>
                  <w:marBottom w:val="0"/>
                  <w:divBdr>
                    <w:top w:val="none" w:sz="0" w:space="0" w:color="auto"/>
                    <w:left w:val="none" w:sz="0" w:space="0" w:color="auto"/>
                    <w:bottom w:val="none" w:sz="0" w:space="0" w:color="auto"/>
                    <w:right w:val="none" w:sz="0" w:space="0" w:color="auto"/>
                  </w:divBdr>
                  <w:divsChild>
                    <w:div w:id="125424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377121">
      <w:bodyDiv w:val="1"/>
      <w:marLeft w:val="0"/>
      <w:marRight w:val="0"/>
      <w:marTop w:val="0"/>
      <w:marBottom w:val="0"/>
      <w:divBdr>
        <w:top w:val="none" w:sz="0" w:space="0" w:color="auto"/>
        <w:left w:val="none" w:sz="0" w:space="0" w:color="auto"/>
        <w:bottom w:val="none" w:sz="0" w:space="0" w:color="auto"/>
        <w:right w:val="none" w:sz="0" w:space="0" w:color="auto"/>
      </w:divBdr>
      <w:divsChild>
        <w:div w:id="364868805">
          <w:marLeft w:val="0"/>
          <w:marRight w:val="0"/>
          <w:marTop w:val="0"/>
          <w:marBottom w:val="0"/>
          <w:divBdr>
            <w:top w:val="none" w:sz="0" w:space="0" w:color="auto"/>
            <w:left w:val="none" w:sz="0" w:space="0" w:color="auto"/>
            <w:bottom w:val="none" w:sz="0" w:space="0" w:color="auto"/>
            <w:right w:val="none" w:sz="0" w:space="0" w:color="auto"/>
          </w:divBdr>
          <w:divsChild>
            <w:div w:id="1111626090">
              <w:marLeft w:val="0"/>
              <w:marRight w:val="0"/>
              <w:marTop w:val="0"/>
              <w:marBottom w:val="0"/>
              <w:divBdr>
                <w:top w:val="none" w:sz="0" w:space="0" w:color="auto"/>
                <w:left w:val="none" w:sz="0" w:space="0" w:color="auto"/>
                <w:bottom w:val="none" w:sz="0" w:space="0" w:color="auto"/>
                <w:right w:val="none" w:sz="0" w:space="0" w:color="auto"/>
              </w:divBdr>
              <w:divsChild>
                <w:div w:id="421033193">
                  <w:marLeft w:val="0"/>
                  <w:marRight w:val="0"/>
                  <w:marTop w:val="0"/>
                  <w:marBottom w:val="0"/>
                  <w:divBdr>
                    <w:top w:val="none" w:sz="0" w:space="0" w:color="auto"/>
                    <w:left w:val="none" w:sz="0" w:space="0" w:color="auto"/>
                    <w:bottom w:val="none" w:sz="0" w:space="0" w:color="auto"/>
                    <w:right w:val="none" w:sz="0" w:space="0" w:color="auto"/>
                  </w:divBdr>
                  <w:divsChild>
                    <w:div w:id="73566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271156">
      <w:bodyDiv w:val="1"/>
      <w:marLeft w:val="0"/>
      <w:marRight w:val="0"/>
      <w:marTop w:val="0"/>
      <w:marBottom w:val="0"/>
      <w:divBdr>
        <w:top w:val="none" w:sz="0" w:space="0" w:color="auto"/>
        <w:left w:val="none" w:sz="0" w:space="0" w:color="auto"/>
        <w:bottom w:val="none" w:sz="0" w:space="0" w:color="auto"/>
        <w:right w:val="none" w:sz="0" w:space="0" w:color="auto"/>
      </w:divBdr>
      <w:divsChild>
        <w:div w:id="185097295">
          <w:marLeft w:val="0"/>
          <w:marRight w:val="0"/>
          <w:marTop w:val="0"/>
          <w:marBottom w:val="0"/>
          <w:divBdr>
            <w:top w:val="none" w:sz="0" w:space="0" w:color="auto"/>
            <w:left w:val="none" w:sz="0" w:space="0" w:color="auto"/>
            <w:bottom w:val="none" w:sz="0" w:space="0" w:color="auto"/>
            <w:right w:val="none" w:sz="0" w:space="0" w:color="auto"/>
          </w:divBdr>
          <w:divsChild>
            <w:div w:id="1017973267">
              <w:marLeft w:val="0"/>
              <w:marRight w:val="0"/>
              <w:marTop w:val="0"/>
              <w:marBottom w:val="0"/>
              <w:divBdr>
                <w:top w:val="none" w:sz="0" w:space="0" w:color="auto"/>
                <w:left w:val="none" w:sz="0" w:space="0" w:color="auto"/>
                <w:bottom w:val="none" w:sz="0" w:space="0" w:color="auto"/>
                <w:right w:val="none" w:sz="0" w:space="0" w:color="auto"/>
              </w:divBdr>
              <w:divsChild>
                <w:div w:id="8729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25468">
      <w:bodyDiv w:val="1"/>
      <w:marLeft w:val="0"/>
      <w:marRight w:val="0"/>
      <w:marTop w:val="0"/>
      <w:marBottom w:val="0"/>
      <w:divBdr>
        <w:top w:val="none" w:sz="0" w:space="0" w:color="auto"/>
        <w:left w:val="none" w:sz="0" w:space="0" w:color="auto"/>
        <w:bottom w:val="none" w:sz="0" w:space="0" w:color="auto"/>
        <w:right w:val="none" w:sz="0" w:space="0" w:color="auto"/>
      </w:divBdr>
      <w:divsChild>
        <w:div w:id="967704999">
          <w:marLeft w:val="0"/>
          <w:marRight w:val="0"/>
          <w:marTop w:val="0"/>
          <w:marBottom w:val="0"/>
          <w:divBdr>
            <w:top w:val="none" w:sz="0" w:space="0" w:color="auto"/>
            <w:left w:val="none" w:sz="0" w:space="0" w:color="auto"/>
            <w:bottom w:val="none" w:sz="0" w:space="0" w:color="auto"/>
            <w:right w:val="none" w:sz="0" w:space="0" w:color="auto"/>
          </w:divBdr>
          <w:divsChild>
            <w:div w:id="1530490419">
              <w:marLeft w:val="0"/>
              <w:marRight w:val="0"/>
              <w:marTop w:val="0"/>
              <w:marBottom w:val="0"/>
              <w:divBdr>
                <w:top w:val="none" w:sz="0" w:space="0" w:color="auto"/>
                <w:left w:val="none" w:sz="0" w:space="0" w:color="auto"/>
                <w:bottom w:val="none" w:sz="0" w:space="0" w:color="auto"/>
                <w:right w:val="none" w:sz="0" w:space="0" w:color="auto"/>
              </w:divBdr>
              <w:divsChild>
                <w:div w:id="18621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051705">
      <w:bodyDiv w:val="1"/>
      <w:marLeft w:val="0"/>
      <w:marRight w:val="0"/>
      <w:marTop w:val="0"/>
      <w:marBottom w:val="0"/>
      <w:divBdr>
        <w:top w:val="none" w:sz="0" w:space="0" w:color="auto"/>
        <w:left w:val="none" w:sz="0" w:space="0" w:color="auto"/>
        <w:bottom w:val="none" w:sz="0" w:space="0" w:color="auto"/>
        <w:right w:val="none" w:sz="0" w:space="0" w:color="auto"/>
      </w:divBdr>
      <w:divsChild>
        <w:div w:id="581447746">
          <w:marLeft w:val="0"/>
          <w:marRight w:val="0"/>
          <w:marTop w:val="0"/>
          <w:marBottom w:val="0"/>
          <w:divBdr>
            <w:top w:val="none" w:sz="0" w:space="0" w:color="auto"/>
            <w:left w:val="none" w:sz="0" w:space="0" w:color="auto"/>
            <w:bottom w:val="none" w:sz="0" w:space="0" w:color="auto"/>
            <w:right w:val="none" w:sz="0" w:space="0" w:color="auto"/>
          </w:divBdr>
          <w:divsChild>
            <w:div w:id="1521624925">
              <w:marLeft w:val="0"/>
              <w:marRight w:val="0"/>
              <w:marTop w:val="0"/>
              <w:marBottom w:val="0"/>
              <w:divBdr>
                <w:top w:val="none" w:sz="0" w:space="0" w:color="auto"/>
                <w:left w:val="none" w:sz="0" w:space="0" w:color="auto"/>
                <w:bottom w:val="none" w:sz="0" w:space="0" w:color="auto"/>
                <w:right w:val="none" w:sz="0" w:space="0" w:color="auto"/>
              </w:divBdr>
              <w:divsChild>
                <w:div w:id="1843543093">
                  <w:marLeft w:val="0"/>
                  <w:marRight w:val="0"/>
                  <w:marTop w:val="0"/>
                  <w:marBottom w:val="0"/>
                  <w:divBdr>
                    <w:top w:val="none" w:sz="0" w:space="0" w:color="auto"/>
                    <w:left w:val="none" w:sz="0" w:space="0" w:color="auto"/>
                    <w:bottom w:val="none" w:sz="0" w:space="0" w:color="auto"/>
                    <w:right w:val="none" w:sz="0" w:space="0" w:color="auto"/>
                  </w:divBdr>
                  <w:divsChild>
                    <w:div w:id="11122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322303">
      <w:bodyDiv w:val="1"/>
      <w:marLeft w:val="0"/>
      <w:marRight w:val="0"/>
      <w:marTop w:val="0"/>
      <w:marBottom w:val="0"/>
      <w:divBdr>
        <w:top w:val="none" w:sz="0" w:space="0" w:color="auto"/>
        <w:left w:val="none" w:sz="0" w:space="0" w:color="auto"/>
        <w:bottom w:val="none" w:sz="0" w:space="0" w:color="auto"/>
        <w:right w:val="none" w:sz="0" w:space="0" w:color="auto"/>
      </w:divBdr>
      <w:divsChild>
        <w:div w:id="1792478595">
          <w:marLeft w:val="0"/>
          <w:marRight w:val="0"/>
          <w:marTop w:val="0"/>
          <w:marBottom w:val="0"/>
          <w:divBdr>
            <w:top w:val="none" w:sz="0" w:space="0" w:color="auto"/>
            <w:left w:val="none" w:sz="0" w:space="0" w:color="auto"/>
            <w:bottom w:val="none" w:sz="0" w:space="0" w:color="auto"/>
            <w:right w:val="none" w:sz="0" w:space="0" w:color="auto"/>
          </w:divBdr>
          <w:divsChild>
            <w:div w:id="480923840">
              <w:marLeft w:val="0"/>
              <w:marRight w:val="0"/>
              <w:marTop w:val="0"/>
              <w:marBottom w:val="0"/>
              <w:divBdr>
                <w:top w:val="none" w:sz="0" w:space="0" w:color="auto"/>
                <w:left w:val="none" w:sz="0" w:space="0" w:color="auto"/>
                <w:bottom w:val="none" w:sz="0" w:space="0" w:color="auto"/>
                <w:right w:val="none" w:sz="0" w:space="0" w:color="auto"/>
              </w:divBdr>
              <w:divsChild>
                <w:div w:id="16636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7945">
      <w:bodyDiv w:val="1"/>
      <w:marLeft w:val="0"/>
      <w:marRight w:val="0"/>
      <w:marTop w:val="0"/>
      <w:marBottom w:val="0"/>
      <w:divBdr>
        <w:top w:val="none" w:sz="0" w:space="0" w:color="auto"/>
        <w:left w:val="none" w:sz="0" w:space="0" w:color="auto"/>
        <w:bottom w:val="none" w:sz="0" w:space="0" w:color="auto"/>
        <w:right w:val="none" w:sz="0" w:space="0" w:color="auto"/>
      </w:divBdr>
      <w:divsChild>
        <w:div w:id="54623270">
          <w:marLeft w:val="0"/>
          <w:marRight w:val="0"/>
          <w:marTop w:val="0"/>
          <w:marBottom w:val="0"/>
          <w:divBdr>
            <w:top w:val="none" w:sz="0" w:space="0" w:color="auto"/>
            <w:left w:val="none" w:sz="0" w:space="0" w:color="auto"/>
            <w:bottom w:val="none" w:sz="0" w:space="0" w:color="auto"/>
            <w:right w:val="none" w:sz="0" w:space="0" w:color="auto"/>
          </w:divBdr>
          <w:divsChild>
            <w:div w:id="1950695702">
              <w:marLeft w:val="0"/>
              <w:marRight w:val="0"/>
              <w:marTop w:val="0"/>
              <w:marBottom w:val="0"/>
              <w:divBdr>
                <w:top w:val="none" w:sz="0" w:space="0" w:color="auto"/>
                <w:left w:val="none" w:sz="0" w:space="0" w:color="auto"/>
                <w:bottom w:val="none" w:sz="0" w:space="0" w:color="auto"/>
                <w:right w:val="none" w:sz="0" w:space="0" w:color="auto"/>
              </w:divBdr>
              <w:divsChild>
                <w:div w:id="2084790875">
                  <w:marLeft w:val="0"/>
                  <w:marRight w:val="0"/>
                  <w:marTop w:val="0"/>
                  <w:marBottom w:val="0"/>
                  <w:divBdr>
                    <w:top w:val="none" w:sz="0" w:space="0" w:color="auto"/>
                    <w:left w:val="none" w:sz="0" w:space="0" w:color="auto"/>
                    <w:bottom w:val="none" w:sz="0" w:space="0" w:color="auto"/>
                    <w:right w:val="none" w:sz="0" w:space="0" w:color="auto"/>
                  </w:divBdr>
                  <w:divsChild>
                    <w:div w:id="53859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304594">
      <w:bodyDiv w:val="1"/>
      <w:marLeft w:val="0"/>
      <w:marRight w:val="0"/>
      <w:marTop w:val="0"/>
      <w:marBottom w:val="0"/>
      <w:divBdr>
        <w:top w:val="none" w:sz="0" w:space="0" w:color="auto"/>
        <w:left w:val="none" w:sz="0" w:space="0" w:color="auto"/>
        <w:bottom w:val="none" w:sz="0" w:space="0" w:color="auto"/>
        <w:right w:val="none" w:sz="0" w:space="0" w:color="auto"/>
      </w:divBdr>
      <w:divsChild>
        <w:div w:id="1356688587">
          <w:marLeft w:val="0"/>
          <w:marRight w:val="0"/>
          <w:marTop w:val="0"/>
          <w:marBottom w:val="0"/>
          <w:divBdr>
            <w:top w:val="none" w:sz="0" w:space="0" w:color="auto"/>
            <w:left w:val="none" w:sz="0" w:space="0" w:color="auto"/>
            <w:bottom w:val="none" w:sz="0" w:space="0" w:color="auto"/>
            <w:right w:val="none" w:sz="0" w:space="0" w:color="auto"/>
          </w:divBdr>
          <w:divsChild>
            <w:div w:id="973410404">
              <w:marLeft w:val="0"/>
              <w:marRight w:val="0"/>
              <w:marTop w:val="0"/>
              <w:marBottom w:val="0"/>
              <w:divBdr>
                <w:top w:val="none" w:sz="0" w:space="0" w:color="auto"/>
                <w:left w:val="none" w:sz="0" w:space="0" w:color="auto"/>
                <w:bottom w:val="none" w:sz="0" w:space="0" w:color="auto"/>
                <w:right w:val="none" w:sz="0" w:space="0" w:color="auto"/>
              </w:divBdr>
              <w:divsChild>
                <w:div w:id="1762097525">
                  <w:marLeft w:val="0"/>
                  <w:marRight w:val="0"/>
                  <w:marTop w:val="0"/>
                  <w:marBottom w:val="0"/>
                  <w:divBdr>
                    <w:top w:val="none" w:sz="0" w:space="0" w:color="auto"/>
                    <w:left w:val="none" w:sz="0" w:space="0" w:color="auto"/>
                    <w:bottom w:val="none" w:sz="0" w:space="0" w:color="auto"/>
                    <w:right w:val="none" w:sz="0" w:space="0" w:color="auto"/>
                  </w:divBdr>
                  <w:divsChild>
                    <w:div w:id="213208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346712">
      <w:bodyDiv w:val="1"/>
      <w:marLeft w:val="0"/>
      <w:marRight w:val="0"/>
      <w:marTop w:val="0"/>
      <w:marBottom w:val="0"/>
      <w:divBdr>
        <w:top w:val="none" w:sz="0" w:space="0" w:color="auto"/>
        <w:left w:val="none" w:sz="0" w:space="0" w:color="auto"/>
        <w:bottom w:val="none" w:sz="0" w:space="0" w:color="auto"/>
        <w:right w:val="none" w:sz="0" w:space="0" w:color="auto"/>
      </w:divBdr>
      <w:divsChild>
        <w:div w:id="1120302057">
          <w:marLeft w:val="0"/>
          <w:marRight w:val="0"/>
          <w:marTop w:val="0"/>
          <w:marBottom w:val="0"/>
          <w:divBdr>
            <w:top w:val="none" w:sz="0" w:space="0" w:color="auto"/>
            <w:left w:val="none" w:sz="0" w:space="0" w:color="auto"/>
            <w:bottom w:val="none" w:sz="0" w:space="0" w:color="auto"/>
            <w:right w:val="none" w:sz="0" w:space="0" w:color="auto"/>
          </w:divBdr>
          <w:divsChild>
            <w:div w:id="273710220">
              <w:marLeft w:val="0"/>
              <w:marRight w:val="0"/>
              <w:marTop w:val="0"/>
              <w:marBottom w:val="0"/>
              <w:divBdr>
                <w:top w:val="none" w:sz="0" w:space="0" w:color="auto"/>
                <w:left w:val="none" w:sz="0" w:space="0" w:color="auto"/>
                <w:bottom w:val="none" w:sz="0" w:space="0" w:color="auto"/>
                <w:right w:val="none" w:sz="0" w:space="0" w:color="auto"/>
              </w:divBdr>
              <w:divsChild>
                <w:div w:id="859247654">
                  <w:marLeft w:val="0"/>
                  <w:marRight w:val="0"/>
                  <w:marTop w:val="0"/>
                  <w:marBottom w:val="0"/>
                  <w:divBdr>
                    <w:top w:val="none" w:sz="0" w:space="0" w:color="auto"/>
                    <w:left w:val="none" w:sz="0" w:space="0" w:color="auto"/>
                    <w:bottom w:val="none" w:sz="0" w:space="0" w:color="auto"/>
                    <w:right w:val="none" w:sz="0" w:space="0" w:color="auto"/>
                  </w:divBdr>
                  <w:divsChild>
                    <w:div w:id="20528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739339">
      <w:bodyDiv w:val="1"/>
      <w:marLeft w:val="0"/>
      <w:marRight w:val="0"/>
      <w:marTop w:val="0"/>
      <w:marBottom w:val="0"/>
      <w:divBdr>
        <w:top w:val="none" w:sz="0" w:space="0" w:color="auto"/>
        <w:left w:val="none" w:sz="0" w:space="0" w:color="auto"/>
        <w:bottom w:val="none" w:sz="0" w:space="0" w:color="auto"/>
        <w:right w:val="none" w:sz="0" w:space="0" w:color="auto"/>
      </w:divBdr>
      <w:divsChild>
        <w:div w:id="1025907906">
          <w:marLeft w:val="0"/>
          <w:marRight w:val="0"/>
          <w:marTop w:val="0"/>
          <w:marBottom w:val="0"/>
          <w:divBdr>
            <w:top w:val="none" w:sz="0" w:space="0" w:color="auto"/>
            <w:left w:val="none" w:sz="0" w:space="0" w:color="auto"/>
            <w:bottom w:val="none" w:sz="0" w:space="0" w:color="auto"/>
            <w:right w:val="none" w:sz="0" w:space="0" w:color="auto"/>
          </w:divBdr>
          <w:divsChild>
            <w:div w:id="924218144">
              <w:marLeft w:val="0"/>
              <w:marRight w:val="0"/>
              <w:marTop w:val="0"/>
              <w:marBottom w:val="0"/>
              <w:divBdr>
                <w:top w:val="none" w:sz="0" w:space="0" w:color="auto"/>
                <w:left w:val="none" w:sz="0" w:space="0" w:color="auto"/>
                <w:bottom w:val="none" w:sz="0" w:space="0" w:color="auto"/>
                <w:right w:val="none" w:sz="0" w:space="0" w:color="auto"/>
              </w:divBdr>
              <w:divsChild>
                <w:div w:id="8192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015371">
      <w:bodyDiv w:val="1"/>
      <w:marLeft w:val="0"/>
      <w:marRight w:val="0"/>
      <w:marTop w:val="0"/>
      <w:marBottom w:val="0"/>
      <w:divBdr>
        <w:top w:val="none" w:sz="0" w:space="0" w:color="auto"/>
        <w:left w:val="none" w:sz="0" w:space="0" w:color="auto"/>
        <w:bottom w:val="none" w:sz="0" w:space="0" w:color="auto"/>
        <w:right w:val="none" w:sz="0" w:space="0" w:color="auto"/>
      </w:divBdr>
      <w:divsChild>
        <w:div w:id="977102491">
          <w:marLeft w:val="0"/>
          <w:marRight w:val="0"/>
          <w:marTop w:val="0"/>
          <w:marBottom w:val="0"/>
          <w:divBdr>
            <w:top w:val="none" w:sz="0" w:space="0" w:color="auto"/>
            <w:left w:val="none" w:sz="0" w:space="0" w:color="auto"/>
            <w:bottom w:val="none" w:sz="0" w:space="0" w:color="auto"/>
            <w:right w:val="none" w:sz="0" w:space="0" w:color="auto"/>
          </w:divBdr>
          <w:divsChild>
            <w:div w:id="1840272081">
              <w:marLeft w:val="0"/>
              <w:marRight w:val="0"/>
              <w:marTop w:val="0"/>
              <w:marBottom w:val="0"/>
              <w:divBdr>
                <w:top w:val="none" w:sz="0" w:space="0" w:color="auto"/>
                <w:left w:val="none" w:sz="0" w:space="0" w:color="auto"/>
                <w:bottom w:val="none" w:sz="0" w:space="0" w:color="auto"/>
                <w:right w:val="none" w:sz="0" w:space="0" w:color="auto"/>
              </w:divBdr>
              <w:divsChild>
                <w:div w:id="99768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06785">
      <w:bodyDiv w:val="1"/>
      <w:marLeft w:val="0"/>
      <w:marRight w:val="0"/>
      <w:marTop w:val="0"/>
      <w:marBottom w:val="0"/>
      <w:divBdr>
        <w:top w:val="none" w:sz="0" w:space="0" w:color="auto"/>
        <w:left w:val="none" w:sz="0" w:space="0" w:color="auto"/>
        <w:bottom w:val="none" w:sz="0" w:space="0" w:color="auto"/>
        <w:right w:val="none" w:sz="0" w:space="0" w:color="auto"/>
      </w:divBdr>
      <w:divsChild>
        <w:div w:id="935596022">
          <w:marLeft w:val="0"/>
          <w:marRight w:val="0"/>
          <w:marTop w:val="0"/>
          <w:marBottom w:val="0"/>
          <w:divBdr>
            <w:top w:val="none" w:sz="0" w:space="0" w:color="auto"/>
            <w:left w:val="none" w:sz="0" w:space="0" w:color="auto"/>
            <w:bottom w:val="none" w:sz="0" w:space="0" w:color="auto"/>
            <w:right w:val="none" w:sz="0" w:space="0" w:color="auto"/>
          </w:divBdr>
          <w:divsChild>
            <w:div w:id="1755738114">
              <w:marLeft w:val="0"/>
              <w:marRight w:val="0"/>
              <w:marTop w:val="0"/>
              <w:marBottom w:val="0"/>
              <w:divBdr>
                <w:top w:val="none" w:sz="0" w:space="0" w:color="auto"/>
                <w:left w:val="none" w:sz="0" w:space="0" w:color="auto"/>
                <w:bottom w:val="none" w:sz="0" w:space="0" w:color="auto"/>
                <w:right w:val="none" w:sz="0" w:space="0" w:color="auto"/>
              </w:divBdr>
              <w:divsChild>
                <w:div w:id="8517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88614">
      <w:bodyDiv w:val="1"/>
      <w:marLeft w:val="0"/>
      <w:marRight w:val="0"/>
      <w:marTop w:val="0"/>
      <w:marBottom w:val="0"/>
      <w:divBdr>
        <w:top w:val="none" w:sz="0" w:space="0" w:color="auto"/>
        <w:left w:val="none" w:sz="0" w:space="0" w:color="auto"/>
        <w:bottom w:val="none" w:sz="0" w:space="0" w:color="auto"/>
        <w:right w:val="none" w:sz="0" w:space="0" w:color="auto"/>
      </w:divBdr>
      <w:divsChild>
        <w:div w:id="926621394">
          <w:marLeft w:val="0"/>
          <w:marRight w:val="0"/>
          <w:marTop w:val="0"/>
          <w:marBottom w:val="0"/>
          <w:divBdr>
            <w:top w:val="none" w:sz="0" w:space="0" w:color="auto"/>
            <w:left w:val="none" w:sz="0" w:space="0" w:color="auto"/>
            <w:bottom w:val="none" w:sz="0" w:space="0" w:color="auto"/>
            <w:right w:val="none" w:sz="0" w:space="0" w:color="auto"/>
          </w:divBdr>
          <w:divsChild>
            <w:div w:id="1341198225">
              <w:marLeft w:val="0"/>
              <w:marRight w:val="0"/>
              <w:marTop w:val="0"/>
              <w:marBottom w:val="0"/>
              <w:divBdr>
                <w:top w:val="none" w:sz="0" w:space="0" w:color="auto"/>
                <w:left w:val="none" w:sz="0" w:space="0" w:color="auto"/>
                <w:bottom w:val="none" w:sz="0" w:space="0" w:color="auto"/>
                <w:right w:val="none" w:sz="0" w:space="0" w:color="auto"/>
              </w:divBdr>
              <w:divsChild>
                <w:div w:id="469442958">
                  <w:marLeft w:val="0"/>
                  <w:marRight w:val="0"/>
                  <w:marTop w:val="0"/>
                  <w:marBottom w:val="0"/>
                  <w:divBdr>
                    <w:top w:val="none" w:sz="0" w:space="0" w:color="auto"/>
                    <w:left w:val="none" w:sz="0" w:space="0" w:color="auto"/>
                    <w:bottom w:val="none" w:sz="0" w:space="0" w:color="auto"/>
                    <w:right w:val="none" w:sz="0" w:space="0" w:color="auto"/>
                  </w:divBdr>
                  <w:divsChild>
                    <w:div w:id="99209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98169">
      <w:bodyDiv w:val="1"/>
      <w:marLeft w:val="0"/>
      <w:marRight w:val="0"/>
      <w:marTop w:val="0"/>
      <w:marBottom w:val="0"/>
      <w:divBdr>
        <w:top w:val="none" w:sz="0" w:space="0" w:color="auto"/>
        <w:left w:val="none" w:sz="0" w:space="0" w:color="auto"/>
        <w:bottom w:val="none" w:sz="0" w:space="0" w:color="auto"/>
        <w:right w:val="none" w:sz="0" w:space="0" w:color="auto"/>
      </w:divBdr>
      <w:divsChild>
        <w:div w:id="660086962">
          <w:marLeft w:val="0"/>
          <w:marRight w:val="0"/>
          <w:marTop w:val="0"/>
          <w:marBottom w:val="0"/>
          <w:divBdr>
            <w:top w:val="none" w:sz="0" w:space="0" w:color="auto"/>
            <w:left w:val="none" w:sz="0" w:space="0" w:color="auto"/>
            <w:bottom w:val="none" w:sz="0" w:space="0" w:color="auto"/>
            <w:right w:val="none" w:sz="0" w:space="0" w:color="auto"/>
          </w:divBdr>
          <w:divsChild>
            <w:div w:id="377434870">
              <w:marLeft w:val="0"/>
              <w:marRight w:val="0"/>
              <w:marTop w:val="0"/>
              <w:marBottom w:val="0"/>
              <w:divBdr>
                <w:top w:val="none" w:sz="0" w:space="0" w:color="auto"/>
                <w:left w:val="none" w:sz="0" w:space="0" w:color="auto"/>
                <w:bottom w:val="none" w:sz="0" w:space="0" w:color="auto"/>
                <w:right w:val="none" w:sz="0" w:space="0" w:color="auto"/>
              </w:divBdr>
              <w:divsChild>
                <w:div w:id="1489663542">
                  <w:marLeft w:val="0"/>
                  <w:marRight w:val="0"/>
                  <w:marTop w:val="0"/>
                  <w:marBottom w:val="0"/>
                  <w:divBdr>
                    <w:top w:val="none" w:sz="0" w:space="0" w:color="auto"/>
                    <w:left w:val="none" w:sz="0" w:space="0" w:color="auto"/>
                    <w:bottom w:val="none" w:sz="0" w:space="0" w:color="auto"/>
                    <w:right w:val="none" w:sz="0" w:space="0" w:color="auto"/>
                  </w:divBdr>
                  <w:divsChild>
                    <w:div w:id="4564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4524">
      <w:bodyDiv w:val="1"/>
      <w:marLeft w:val="0"/>
      <w:marRight w:val="0"/>
      <w:marTop w:val="0"/>
      <w:marBottom w:val="0"/>
      <w:divBdr>
        <w:top w:val="none" w:sz="0" w:space="0" w:color="auto"/>
        <w:left w:val="none" w:sz="0" w:space="0" w:color="auto"/>
        <w:bottom w:val="none" w:sz="0" w:space="0" w:color="auto"/>
        <w:right w:val="none" w:sz="0" w:space="0" w:color="auto"/>
      </w:divBdr>
      <w:divsChild>
        <w:div w:id="749470859">
          <w:marLeft w:val="0"/>
          <w:marRight w:val="0"/>
          <w:marTop w:val="0"/>
          <w:marBottom w:val="0"/>
          <w:divBdr>
            <w:top w:val="none" w:sz="0" w:space="0" w:color="auto"/>
            <w:left w:val="none" w:sz="0" w:space="0" w:color="auto"/>
            <w:bottom w:val="none" w:sz="0" w:space="0" w:color="auto"/>
            <w:right w:val="none" w:sz="0" w:space="0" w:color="auto"/>
          </w:divBdr>
          <w:divsChild>
            <w:div w:id="1137601438">
              <w:marLeft w:val="0"/>
              <w:marRight w:val="0"/>
              <w:marTop w:val="0"/>
              <w:marBottom w:val="0"/>
              <w:divBdr>
                <w:top w:val="none" w:sz="0" w:space="0" w:color="auto"/>
                <w:left w:val="none" w:sz="0" w:space="0" w:color="auto"/>
                <w:bottom w:val="none" w:sz="0" w:space="0" w:color="auto"/>
                <w:right w:val="none" w:sz="0" w:space="0" w:color="auto"/>
              </w:divBdr>
              <w:divsChild>
                <w:div w:id="69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20219">
      <w:bodyDiv w:val="1"/>
      <w:marLeft w:val="0"/>
      <w:marRight w:val="0"/>
      <w:marTop w:val="0"/>
      <w:marBottom w:val="0"/>
      <w:divBdr>
        <w:top w:val="none" w:sz="0" w:space="0" w:color="auto"/>
        <w:left w:val="none" w:sz="0" w:space="0" w:color="auto"/>
        <w:bottom w:val="none" w:sz="0" w:space="0" w:color="auto"/>
        <w:right w:val="none" w:sz="0" w:space="0" w:color="auto"/>
      </w:divBdr>
      <w:divsChild>
        <w:div w:id="1481381585">
          <w:marLeft w:val="0"/>
          <w:marRight w:val="0"/>
          <w:marTop w:val="0"/>
          <w:marBottom w:val="0"/>
          <w:divBdr>
            <w:top w:val="none" w:sz="0" w:space="0" w:color="auto"/>
            <w:left w:val="none" w:sz="0" w:space="0" w:color="auto"/>
            <w:bottom w:val="none" w:sz="0" w:space="0" w:color="auto"/>
            <w:right w:val="none" w:sz="0" w:space="0" w:color="auto"/>
          </w:divBdr>
          <w:divsChild>
            <w:div w:id="380639086">
              <w:marLeft w:val="0"/>
              <w:marRight w:val="0"/>
              <w:marTop w:val="0"/>
              <w:marBottom w:val="0"/>
              <w:divBdr>
                <w:top w:val="none" w:sz="0" w:space="0" w:color="auto"/>
                <w:left w:val="none" w:sz="0" w:space="0" w:color="auto"/>
                <w:bottom w:val="none" w:sz="0" w:space="0" w:color="auto"/>
                <w:right w:val="none" w:sz="0" w:space="0" w:color="auto"/>
              </w:divBdr>
              <w:divsChild>
                <w:div w:id="621423399">
                  <w:marLeft w:val="0"/>
                  <w:marRight w:val="0"/>
                  <w:marTop w:val="0"/>
                  <w:marBottom w:val="0"/>
                  <w:divBdr>
                    <w:top w:val="none" w:sz="0" w:space="0" w:color="auto"/>
                    <w:left w:val="none" w:sz="0" w:space="0" w:color="auto"/>
                    <w:bottom w:val="none" w:sz="0" w:space="0" w:color="auto"/>
                    <w:right w:val="none" w:sz="0" w:space="0" w:color="auto"/>
                  </w:divBdr>
                  <w:divsChild>
                    <w:div w:id="13758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275218">
      <w:bodyDiv w:val="1"/>
      <w:marLeft w:val="0"/>
      <w:marRight w:val="0"/>
      <w:marTop w:val="0"/>
      <w:marBottom w:val="0"/>
      <w:divBdr>
        <w:top w:val="none" w:sz="0" w:space="0" w:color="auto"/>
        <w:left w:val="none" w:sz="0" w:space="0" w:color="auto"/>
        <w:bottom w:val="none" w:sz="0" w:space="0" w:color="auto"/>
        <w:right w:val="none" w:sz="0" w:space="0" w:color="auto"/>
      </w:divBdr>
      <w:divsChild>
        <w:div w:id="1629361503">
          <w:marLeft w:val="0"/>
          <w:marRight w:val="0"/>
          <w:marTop w:val="0"/>
          <w:marBottom w:val="0"/>
          <w:divBdr>
            <w:top w:val="none" w:sz="0" w:space="0" w:color="auto"/>
            <w:left w:val="none" w:sz="0" w:space="0" w:color="auto"/>
            <w:bottom w:val="none" w:sz="0" w:space="0" w:color="auto"/>
            <w:right w:val="none" w:sz="0" w:space="0" w:color="auto"/>
          </w:divBdr>
          <w:divsChild>
            <w:div w:id="236674777">
              <w:marLeft w:val="0"/>
              <w:marRight w:val="0"/>
              <w:marTop w:val="0"/>
              <w:marBottom w:val="0"/>
              <w:divBdr>
                <w:top w:val="none" w:sz="0" w:space="0" w:color="auto"/>
                <w:left w:val="none" w:sz="0" w:space="0" w:color="auto"/>
                <w:bottom w:val="none" w:sz="0" w:space="0" w:color="auto"/>
                <w:right w:val="none" w:sz="0" w:space="0" w:color="auto"/>
              </w:divBdr>
              <w:divsChild>
                <w:div w:id="53800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19043">
      <w:bodyDiv w:val="1"/>
      <w:marLeft w:val="0"/>
      <w:marRight w:val="0"/>
      <w:marTop w:val="0"/>
      <w:marBottom w:val="0"/>
      <w:divBdr>
        <w:top w:val="none" w:sz="0" w:space="0" w:color="auto"/>
        <w:left w:val="none" w:sz="0" w:space="0" w:color="auto"/>
        <w:bottom w:val="none" w:sz="0" w:space="0" w:color="auto"/>
        <w:right w:val="none" w:sz="0" w:space="0" w:color="auto"/>
      </w:divBdr>
      <w:divsChild>
        <w:div w:id="1396658077">
          <w:marLeft w:val="0"/>
          <w:marRight w:val="0"/>
          <w:marTop w:val="0"/>
          <w:marBottom w:val="0"/>
          <w:divBdr>
            <w:top w:val="none" w:sz="0" w:space="0" w:color="auto"/>
            <w:left w:val="none" w:sz="0" w:space="0" w:color="auto"/>
            <w:bottom w:val="none" w:sz="0" w:space="0" w:color="auto"/>
            <w:right w:val="none" w:sz="0" w:space="0" w:color="auto"/>
          </w:divBdr>
          <w:divsChild>
            <w:div w:id="2137333764">
              <w:marLeft w:val="0"/>
              <w:marRight w:val="0"/>
              <w:marTop w:val="0"/>
              <w:marBottom w:val="0"/>
              <w:divBdr>
                <w:top w:val="none" w:sz="0" w:space="0" w:color="auto"/>
                <w:left w:val="none" w:sz="0" w:space="0" w:color="auto"/>
                <w:bottom w:val="none" w:sz="0" w:space="0" w:color="auto"/>
                <w:right w:val="none" w:sz="0" w:space="0" w:color="auto"/>
              </w:divBdr>
              <w:divsChild>
                <w:div w:id="1991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5124">
      <w:bodyDiv w:val="1"/>
      <w:marLeft w:val="0"/>
      <w:marRight w:val="0"/>
      <w:marTop w:val="0"/>
      <w:marBottom w:val="0"/>
      <w:divBdr>
        <w:top w:val="none" w:sz="0" w:space="0" w:color="auto"/>
        <w:left w:val="none" w:sz="0" w:space="0" w:color="auto"/>
        <w:bottom w:val="none" w:sz="0" w:space="0" w:color="auto"/>
        <w:right w:val="none" w:sz="0" w:space="0" w:color="auto"/>
      </w:divBdr>
      <w:divsChild>
        <w:div w:id="1151825220">
          <w:marLeft w:val="0"/>
          <w:marRight w:val="0"/>
          <w:marTop w:val="0"/>
          <w:marBottom w:val="0"/>
          <w:divBdr>
            <w:top w:val="none" w:sz="0" w:space="0" w:color="auto"/>
            <w:left w:val="none" w:sz="0" w:space="0" w:color="auto"/>
            <w:bottom w:val="none" w:sz="0" w:space="0" w:color="auto"/>
            <w:right w:val="none" w:sz="0" w:space="0" w:color="auto"/>
          </w:divBdr>
          <w:divsChild>
            <w:div w:id="178355350">
              <w:marLeft w:val="0"/>
              <w:marRight w:val="0"/>
              <w:marTop w:val="0"/>
              <w:marBottom w:val="0"/>
              <w:divBdr>
                <w:top w:val="none" w:sz="0" w:space="0" w:color="auto"/>
                <w:left w:val="none" w:sz="0" w:space="0" w:color="auto"/>
                <w:bottom w:val="none" w:sz="0" w:space="0" w:color="auto"/>
                <w:right w:val="none" w:sz="0" w:space="0" w:color="auto"/>
              </w:divBdr>
              <w:divsChild>
                <w:div w:id="4598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5317">
      <w:bodyDiv w:val="1"/>
      <w:marLeft w:val="0"/>
      <w:marRight w:val="0"/>
      <w:marTop w:val="0"/>
      <w:marBottom w:val="0"/>
      <w:divBdr>
        <w:top w:val="none" w:sz="0" w:space="0" w:color="auto"/>
        <w:left w:val="none" w:sz="0" w:space="0" w:color="auto"/>
        <w:bottom w:val="none" w:sz="0" w:space="0" w:color="auto"/>
        <w:right w:val="none" w:sz="0" w:space="0" w:color="auto"/>
      </w:divBdr>
      <w:divsChild>
        <w:div w:id="1797290255">
          <w:marLeft w:val="0"/>
          <w:marRight w:val="0"/>
          <w:marTop w:val="0"/>
          <w:marBottom w:val="0"/>
          <w:divBdr>
            <w:top w:val="none" w:sz="0" w:space="0" w:color="auto"/>
            <w:left w:val="none" w:sz="0" w:space="0" w:color="auto"/>
            <w:bottom w:val="none" w:sz="0" w:space="0" w:color="auto"/>
            <w:right w:val="none" w:sz="0" w:space="0" w:color="auto"/>
          </w:divBdr>
          <w:divsChild>
            <w:div w:id="1084496600">
              <w:marLeft w:val="0"/>
              <w:marRight w:val="0"/>
              <w:marTop w:val="0"/>
              <w:marBottom w:val="0"/>
              <w:divBdr>
                <w:top w:val="none" w:sz="0" w:space="0" w:color="auto"/>
                <w:left w:val="none" w:sz="0" w:space="0" w:color="auto"/>
                <w:bottom w:val="none" w:sz="0" w:space="0" w:color="auto"/>
                <w:right w:val="none" w:sz="0" w:space="0" w:color="auto"/>
              </w:divBdr>
              <w:divsChild>
                <w:div w:id="5520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53636">
      <w:bodyDiv w:val="1"/>
      <w:marLeft w:val="0"/>
      <w:marRight w:val="0"/>
      <w:marTop w:val="0"/>
      <w:marBottom w:val="0"/>
      <w:divBdr>
        <w:top w:val="none" w:sz="0" w:space="0" w:color="auto"/>
        <w:left w:val="none" w:sz="0" w:space="0" w:color="auto"/>
        <w:bottom w:val="none" w:sz="0" w:space="0" w:color="auto"/>
        <w:right w:val="none" w:sz="0" w:space="0" w:color="auto"/>
      </w:divBdr>
      <w:divsChild>
        <w:div w:id="1701197483">
          <w:marLeft w:val="0"/>
          <w:marRight w:val="0"/>
          <w:marTop w:val="0"/>
          <w:marBottom w:val="0"/>
          <w:divBdr>
            <w:top w:val="none" w:sz="0" w:space="0" w:color="auto"/>
            <w:left w:val="none" w:sz="0" w:space="0" w:color="auto"/>
            <w:bottom w:val="none" w:sz="0" w:space="0" w:color="auto"/>
            <w:right w:val="none" w:sz="0" w:space="0" w:color="auto"/>
          </w:divBdr>
          <w:divsChild>
            <w:div w:id="2050913788">
              <w:marLeft w:val="0"/>
              <w:marRight w:val="0"/>
              <w:marTop w:val="0"/>
              <w:marBottom w:val="0"/>
              <w:divBdr>
                <w:top w:val="none" w:sz="0" w:space="0" w:color="auto"/>
                <w:left w:val="none" w:sz="0" w:space="0" w:color="auto"/>
                <w:bottom w:val="none" w:sz="0" w:space="0" w:color="auto"/>
                <w:right w:val="none" w:sz="0" w:space="0" w:color="auto"/>
              </w:divBdr>
              <w:divsChild>
                <w:div w:id="184342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87009">
      <w:bodyDiv w:val="1"/>
      <w:marLeft w:val="0"/>
      <w:marRight w:val="0"/>
      <w:marTop w:val="0"/>
      <w:marBottom w:val="0"/>
      <w:divBdr>
        <w:top w:val="none" w:sz="0" w:space="0" w:color="auto"/>
        <w:left w:val="none" w:sz="0" w:space="0" w:color="auto"/>
        <w:bottom w:val="none" w:sz="0" w:space="0" w:color="auto"/>
        <w:right w:val="none" w:sz="0" w:space="0" w:color="auto"/>
      </w:divBdr>
      <w:divsChild>
        <w:div w:id="383992185">
          <w:marLeft w:val="0"/>
          <w:marRight w:val="0"/>
          <w:marTop w:val="0"/>
          <w:marBottom w:val="0"/>
          <w:divBdr>
            <w:top w:val="none" w:sz="0" w:space="0" w:color="auto"/>
            <w:left w:val="none" w:sz="0" w:space="0" w:color="auto"/>
            <w:bottom w:val="none" w:sz="0" w:space="0" w:color="auto"/>
            <w:right w:val="none" w:sz="0" w:space="0" w:color="auto"/>
          </w:divBdr>
          <w:divsChild>
            <w:div w:id="319232920">
              <w:marLeft w:val="0"/>
              <w:marRight w:val="0"/>
              <w:marTop w:val="0"/>
              <w:marBottom w:val="0"/>
              <w:divBdr>
                <w:top w:val="none" w:sz="0" w:space="0" w:color="auto"/>
                <w:left w:val="none" w:sz="0" w:space="0" w:color="auto"/>
                <w:bottom w:val="none" w:sz="0" w:space="0" w:color="auto"/>
                <w:right w:val="none" w:sz="0" w:space="0" w:color="auto"/>
              </w:divBdr>
              <w:divsChild>
                <w:div w:id="2780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91971">
      <w:bodyDiv w:val="1"/>
      <w:marLeft w:val="0"/>
      <w:marRight w:val="0"/>
      <w:marTop w:val="0"/>
      <w:marBottom w:val="0"/>
      <w:divBdr>
        <w:top w:val="none" w:sz="0" w:space="0" w:color="auto"/>
        <w:left w:val="none" w:sz="0" w:space="0" w:color="auto"/>
        <w:bottom w:val="none" w:sz="0" w:space="0" w:color="auto"/>
        <w:right w:val="none" w:sz="0" w:space="0" w:color="auto"/>
      </w:divBdr>
      <w:divsChild>
        <w:div w:id="550189229">
          <w:marLeft w:val="0"/>
          <w:marRight w:val="0"/>
          <w:marTop w:val="0"/>
          <w:marBottom w:val="0"/>
          <w:divBdr>
            <w:top w:val="none" w:sz="0" w:space="0" w:color="auto"/>
            <w:left w:val="none" w:sz="0" w:space="0" w:color="auto"/>
            <w:bottom w:val="none" w:sz="0" w:space="0" w:color="auto"/>
            <w:right w:val="none" w:sz="0" w:space="0" w:color="auto"/>
          </w:divBdr>
          <w:divsChild>
            <w:div w:id="654840314">
              <w:marLeft w:val="0"/>
              <w:marRight w:val="0"/>
              <w:marTop w:val="0"/>
              <w:marBottom w:val="0"/>
              <w:divBdr>
                <w:top w:val="none" w:sz="0" w:space="0" w:color="auto"/>
                <w:left w:val="none" w:sz="0" w:space="0" w:color="auto"/>
                <w:bottom w:val="none" w:sz="0" w:space="0" w:color="auto"/>
                <w:right w:val="none" w:sz="0" w:space="0" w:color="auto"/>
              </w:divBdr>
              <w:divsChild>
                <w:div w:id="56283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91356">
      <w:bodyDiv w:val="1"/>
      <w:marLeft w:val="0"/>
      <w:marRight w:val="0"/>
      <w:marTop w:val="0"/>
      <w:marBottom w:val="0"/>
      <w:divBdr>
        <w:top w:val="none" w:sz="0" w:space="0" w:color="auto"/>
        <w:left w:val="none" w:sz="0" w:space="0" w:color="auto"/>
        <w:bottom w:val="none" w:sz="0" w:space="0" w:color="auto"/>
        <w:right w:val="none" w:sz="0" w:space="0" w:color="auto"/>
      </w:divBdr>
      <w:divsChild>
        <w:div w:id="899629256">
          <w:marLeft w:val="0"/>
          <w:marRight w:val="0"/>
          <w:marTop w:val="0"/>
          <w:marBottom w:val="0"/>
          <w:divBdr>
            <w:top w:val="none" w:sz="0" w:space="0" w:color="auto"/>
            <w:left w:val="none" w:sz="0" w:space="0" w:color="auto"/>
            <w:bottom w:val="none" w:sz="0" w:space="0" w:color="auto"/>
            <w:right w:val="none" w:sz="0" w:space="0" w:color="auto"/>
          </w:divBdr>
          <w:divsChild>
            <w:div w:id="370233575">
              <w:marLeft w:val="0"/>
              <w:marRight w:val="0"/>
              <w:marTop w:val="0"/>
              <w:marBottom w:val="0"/>
              <w:divBdr>
                <w:top w:val="none" w:sz="0" w:space="0" w:color="auto"/>
                <w:left w:val="none" w:sz="0" w:space="0" w:color="auto"/>
                <w:bottom w:val="none" w:sz="0" w:space="0" w:color="auto"/>
                <w:right w:val="none" w:sz="0" w:space="0" w:color="auto"/>
              </w:divBdr>
              <w:divsChild>
                <w:div w:id="1018434642">
                  <w:marLeft w:val="0"/>
                  <w:marRight w:val="0"/>
                  <w:marTop w:val="0"/>
                  <w:marBottom w:val="0"/>
                  <w:divBdr>
                    <w:top w:val="none" w:sz="0" w:space="0" w:color="auto"/>
                    <w:left w:val="none" w:sz="0" w:space="0" w:color="auto"/>
                    <w:bottom w:val="none" w:sz="0" w:space="0" w:color="auto"/>
                    <w:right w:val="none" w:sz="0" w:space="0" w:color="auto"/>
                  </w:divBdr>
                </w:div>
              </w:divsChild>
            </w:div>
            <w:div w:id="2032143199">
              <w:marLeft w:val="0"/>
              <w:marRight w:val="0"/>
              <w:marTop w:val="0"/>
              <w:marBottom w:val="0"/>
              <w:divBdr>
                <w:top w:val="none" w:sz="0" w:space="0" w:color="auto"/>
                <w:left w:val="none" w:sz="0" w:space="0" w:color="auto"/>
                <w:bottom w:val="none" w:sz="0" w:space="0" w:color="auto"/>
                <w:right w:val="none" w:sz="0" w:space="0" w:color="auto"/>
              </w:divBdr>
              <w:divsChild>
                <w:div w:id="6189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09939">
      <w:bodyDiv w:val="1"/>
      <w:marLeft w:val="0"/>
      <w:marRight w:val="0"/>
      <w:marTop w:val="0"/>
      <w:marBottom w:val="0"/>
      <w:divBdr>
        <w:top w:val="none" w:sz="0" w:space="0" w:color="auto"/>
        <w:left w:val="none" w:sz="0" w:space="0" w:color="auto"/>
        <w:bottom w:val="none" w:sz="0" w:space="0" w:color="auto"/>
        <w:right w:val="none" w:sz="0" w:space="0" w:color="auto"/>
      </w:divBdr>
      <w:divsChild>
        <w:div w:id="161942915">
          <w:marLeft w:val="0"/>
          <w:marRight w:val="0"/>
          <w:marTop w:val="0"/>
          <w:marBottom w:val="0"/>
          <w:divBdr>
            <w:top w:val="none" w:sz="0" w:space="0" w:color="auto"/>
            <w:left w:val="none" w:sz="0" w:space="0" w:color="auto"/>
            <w:bottom w:val="none" w:sz="0" w:space="0" w:color="auto"/>
            <w:right w:val="none" w:sz="0" w:space="0" w:color="auto"/>
          </w:divBdr>
          <w:divsChild>
            <w:div w:id="221404440">
              <w:marLeft w:val="0"/>
              <w:marRight w:val="0"/>
              <w:marTop w:val="0"/>
              <w:marBottom w:val="0"/>
              <w:divBdr>
                <w:top w:val="none" w:sz="0" w:space="0" w:color="auto"/>
                <w:left w:val="none" w:sz="0" w:space="0" w:color="auto"/>
                <w:bottom w:val="none" w:sz="0" w:space="0" w:color="auto"/>
                <w:right w:val="none" w:sz="0" w:space="0" w:color="auto"/>
              </w:divBdr>
              <w:divsChild>
                <w:div w:id="61736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691408">
      <w:bodyDiv w:val="1"/>
      <w:marLeft w:val="0"/>
      <w:marRight w:val="0"/>
      <w:marTop w:val="0"/>
      <w:marBottom w:val="0"/>
      <w:divBdr>
        <w:top w:val="none" w:sz="0" w:space="0" w:color="auto"/>
        <w:left w:val="none" w:sz="0" w:space="0" w:color="auto"/>
        <w:bottom w:val="none" w:sz="0" w:space="0" w:color="auto"/>
        <w:right w:val="none" w:sz="0" w:space="0" w:color="auto"/>
      </w:divBdr>
      <w:divsChild>
        <w:div w:id="1522935746">
          <w:marLeft w:val="0"/>
          <w:marRight w:val="0"/>
          <w:marTop w:val="0"/>
          <w:marBottom w:val="0"/>
          <w:divBdr>
            <w:top w:val="none" w:sz="0" w:space="0" w:color="auto"/>
            <w:left w:val="none" w:sz="0" w:space="0" w:color="auto"/>
            <w:bottom w:val="none" w:sz="0" w:space="0" w:color="auto"/>
            <w:right w:val="none" w:sz="0" w:space="0" w:color="auto"/>
          </w:divBdr>
          <w:divsChild>
            <w:div w:id="209995723">
              <w:marLeft w:val="0"/>
              <w:marRight w:val="0"/>
              <w:marTop w:val="0"/>
              <w:marBottom w:val="0"/>
              <w:divBdr>
                <w:top w:val="none" w:sz="0" w:space="0" w:color="auto"/>
                <w:left w:val="none" w:sz="0" w:space="0" w:color="auto"/>
                <w:bottom w:val="none" w:sz="0" w:space="0" w:color="auto"/>
                <w:right w:val="none" w:sz="0" w:space="0" w:color="auto"/>
              </w:divBdr>
              <w:divsChild>
                <w:div w:id="11714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83071">
      <w:bodyDiv w:val="1"/>
      <w:marLeft w:val="0"/>
      <w:marRight w:val="0"/>
      <w:marTop w:val="0"/>
      <w:marBottom w:val="0"/>
      <w:divBdr>
        <w:top w:val="none" w:sz="0" w:space="0" w:color="auto"/>
        <w:left w:val="none" w:sz="0" w:space="0" w:color="auto"/>
        <w:bottom w:val="none" w:sz="0" w:space="0" w:color="auto"/>
        <w:right w:val="none" w:sz="0" w:space="0" w:color="auto"/>
      </w:divBdr>
      <w:divsChild>
        <w:div w:id="1729307069">
          <w:marLeft w:val="0"/>
          <w:marRight w:val="0"/>
          <w:marTop w:val="0"/>
          <w:marBottom w:val="0"/>
          <w:divBdr>
            <w:top w:val="none" w:sz="0" w:space="0" w:color="auto"/>
            <w:left w:val="none" w:sz="0" w:space="0" w:color="auto"/>
            <w:bottom w:val="none" w:sz="0" w:space="0" w:color="auto"/>
            <w:right w:val="none" w:sz="0" w:space="0" w:color="auto"/>
          </w:divBdr>
          <w:divsChild>
            <w:div w:id="1907032644">
              <w:marLeft w:val="0"/>
              <w:marRight w:val="0"/>
              <w:marTop w:val="0"/>
              <w:marBottom w:val="0"/>
              <w:divBdr>
                <w:top w:val="none" w:sz="0" w:space="0" w:color="auto"/>
                <w:left w:val="none" w:sz="0" w:space="0" w:color="auto"/>
                <w:bottom w:val="none" w:sz="0" w:space="0" w:color="auto"/>
                <w:right w:val="none" w:sz="0" w:space="0" w:color="auto"/>
              </w:divBdr>
              <w:divsChild>
                <w:div w:id="338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5515">
      <w:bodyDiv w:val="1"/>
      <w:marLeft w:val="0"/>
      <w:marRight w:val="0"/>
      <w:marTop w:val="0"/>
      <w:marBottom w:val="0"/>
      <w:divBdr>
        <w:top w:val="none" w:sz="0" w:space="0" w:color="auto"/>
        <w:left w:val="none" w:sz="0" w:space="0" w:color="auto"/>
        <w:bottom w:val="none" w:sz="0" w:space="0" w:color="auto"/>
        <w:right w:val="none" w:sz="0" w:space="0" w:color="auto"/>
      </w:divBdr>
      <w:divsChild>
        <w:div w:id="1534466362">
          <w:marLeft w:val="0"/>
          <w:marRight w:val="0"/>
          <w:marTop w:val="0"/>
          <w:marBottom w:val="0"/>
          <w:divBdr>
            <w:top w:val="none" w:sz="0" w:space="0" w:color="auto"/>
            <w:left w:val="none" w:sz="0" w:space="0" w:color="auto"/>
            <w:bottom w:val="none" w:sz="0" w:space="0" w:color="auto"/>
            <w:right w:val="none" w:sz="0" w:space="0" w:color="auto"/>
          </w:divBdr>
          <w:divsChild>
            <w:div w:id="1413434612">
              <w:marLeft w:val="0"/>
              <w:marRight w:val="0"/>
              <w:marTop w:val="0"/>
              <w:marBottom w:val="0"/>
              <w:divBdr>
                <w:top w:val="none" w:sz="0" w:space="0" w:color="auto"/>
                <w:left w:val="none" w:sz="0" w:space="0" w:color="auto"/>
                <w:bottom w:val="none" w:sz="0" w:space="0" w:color="auto"/>
                <w:right w:val="none" w:sz="0" w:space="0" w:color="auto"/>
              </w:divBdr>
              <w:divsChild>
                <w:div w:id="15563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1877">
      <w:bodyDiv w:val="1"/>
      <w:marLeft w:val="0"/>
      <w:marRight w:val="0"/>
      <w:marTop w:val="0"/>
      <w:marBottom w:val="0"/>
      <w:divBdr>
        <w:top w:val="none" w:sz="0" w:space="0" w:color="auto"/>
        <w:left w:val="none" w:sz="0" w:space="0" w:color="auto"/>
        <w:bottom w:val="none" w:sz="0" w:space="0" w:color="auto"/>
        <w:right w:val="none" w:sz="0" w:space="0" w:color="auto"/>
      </w:divBdr>
      <w:divsChild>
        <w:div w:id="1897475468">
          <w:marLeft w:val="0"/>
          <w:marRight w:val="0"/>
          <w:marTop w:val="0"/>
          <w:marBottom w:val="0"/>
          <w:divBdr>
            <w:top w:val="none" w:sz="0" w:space="0" w:color="auto"/>
            <w:left w:val="none" w:sz="0" w:space="0" w:color="auto"/>
            <w:bottom w:val="none" w:sz="0" w:space="0" w:color="auto"/>
            <w:right w:val="none" w:sz="0" w:space="0" w:color="auto"/>
          </w:divBdr>
          <w:divsChild>
            <w:div w:id="1546288813">
              <w:marLeft w:val="0"/>
              <w:marRight w:val="0"/>
              <w:marTop w:val="0"/>
              <w:marBottom w:val="0"/>
              <w:divBdr>
                <w:top w:val="none" w:sz="0" w:space="0" w:color="auto"/>
                <w:left w:val="none" w:sz="0" w:space="0" w:color="auto"/>
                <w:bottom w:val="none" w:sz="0" w:space="0" w:color="auto"/>
                <w:right w:val="none" w:sz="0" w:space="0" w:color="auto"/>
              </w:divBdr>
              <w:divsChild>
                <w:div w:id="504632574">
                  <w:marLeft w:val="0"/>
                  <w:marRight w:val="0"/>
                  <w:marTop w:val="0"/>
                  <w:marBottom w:val="0"/>
                  <w:divBdr>
                    <w:top w:val="none" w:sz="0" w:space="0" w:color="auto"/>
                    <w:left w:val="none" w:sz="0" w:space="0" w:color="auto"/>
                    <w:bottom w:val="none" w:sz="0" w:space="0" w:color="auto"/>
                    <w:right w:val="none" w:sz="0" w:space="0" w:color="auto"/>
                  </w:divBdr>
                </w:div>
              </w:divsChild>
            </w:div>
            <w:div w:id="1366448794">
              <w:marLeft w:val="0"/>
              <w:marRight w:val="0"/>
              <w:marTop w:val="0"/>
              <w:marBottom w:val="0"/>
              <w:divBdr>
                <w:top w:val="none" w:sz="0" w:space="0" w:color="auto"/>
                <w:left w:val="none" w:sz="0" w:space="0" w:color="auto"/>
                <w:bottom w:val="none" w:sz="0" w:space="0" w:color="auto"/>
                <w:right w:val="none" w:sz="0" w:space="0" w:color="auto"/>
              </w:divBdr>
              <w:divsChild>
                <w:div w:id="138655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17009">
          <w:marLeft w:val="0"/>
          <w:marRight w:val="0"/>
          <w:marTop w:val="0"/>
          <w:marBottom w:val="0"/>
          <w:divBdr>
            <w:top w:val="none" w:sz="0" w:space="0" w:color="auto"/>
            <w:left w:val="none" w:sz="0" w:space="0" w:color="auto"/>
            <w:bottom w:val="none" w:sz="0" w:space="0" w:color="auto"/>
            <w:right w:val="none" w:sz="0" w:space="0" w:color="auto"/>
          </w:divBdr>
          <w:divsChild>
            <w:div w:id="1855997827">
              <w:marLeft w:val="0"/>
              <w:marRight w:val="0"/>
              <w:marTop w:val="0"/>
              <w:marBottom w:val="0"/>
              <w:divBdr>
                <w:top w:val="none" w:sz="0" w:space="0" w:color="auto"/>
                <w:left w:val="none" w:sz="0" w:space="0" w:color="auto"/>
                <w:bottom w:val="none" w:sz="0" w:space="0" w:color="auto"/>
                <w:right w:val="none" w:sz="0" w:space="0" w:color="auto"/>
              </w:divBdr>
              <w:divsChild>
                <w:div w:id="187179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639938">
      <w:bodyDiv w:val="1"/>
      <w:marLeft w:val="0"/>
      <w:marRight w:val="0"/>
      <w:marTop w:val="0"/>
      <w:marBottom w:val="0"/>
      <w:divBdr>
        <w:top w:val="none" w:sz="0" w:space="0" w:color="auto"/>
        <w:left w:val="none" w:sz="0" w:space="0" w:color="auto"/>
        <w:bottom w:val="none" w:sz="0" w:space="0" w:color="auto"/>
        <w:right w:val="none" w:sz="0" w:space="0" w:color="auto"/>
      </w:divBdr>
      <w:divsChild>
        <w:div w:id="2127652453">
          <w:marLeft w:val="0"/>
          <w:marRight w:val="0"/>
          <w:marTop w:val="0"/>
          <w:marBottom w:val="0"/>
          <w:divBdr>
            <w:top w:val="none" w:sz="0" w:space="0" w:color="auto"/>
            <w:left w:val="none" w:sz="0" w:space="0" w:color="auto"/>
            <w:bottom w:val="none" w:sz="0" w:space="0" w:color="auto"/>
            <w:right w:val="none" w:sz="0" w:space="0" w:color="auto"/>
          </w:divBdr>
          <w:divsChild>
            <w:div w:id="1170488217">
              <w:marLeft w:val="0"/>
              <w:marRight w:val="0"/>
              <w:marTop w:val="0"/>
              <w:marBottom w:val="0"/>
              <w:divBdr>
                <w:top w:val="none" w:sz="0" w:space="0" w:color="auto"/>
                <w:left w:val="none" w:sz="0" w:space="0" w:color="auto"/>
                <w:bottom w:val="none" w:sz="0" w:space="0" w:color="auto"/>
                <w:right w:val="none" w:sz="0" w:space="0" w:color="auto"/>
              </w:divBdr>
              <w:divsChild>
                <w:div w:id="911935327">
                  <w:marLeft w:val="0"/>
                  <w:marRight w:val="0"/>
                  <w:marTop w:val="0"/>
                  <w:marBottom w:val="0"/>
                  <w:divBdr>
                    <w:top w:val="none" w:sz="0" w:space="0" w:color="auto"/>
                    <w:left w:val="none" w:sz="0" w:space="0" w:color="auto"/>
                    <w:bottom w:val="none" w:sz="0" w:space="0" w:color="auto"/>
                    <w:right w:val="none" w:sz="0" w:space="0" w:color="auto"/>
                  </w:divBdr>
                </w:div>
              </w:divsChild>
            </w:div>
            <w:div w:id="720204177">
              <w:marLeft w:val="0"/>
              <w:marRight w:val="0"/>
              <w:marTop w:val="0"/>
              <w:marBottom w:val="0"/>
              <w:divBdr>
                <w:top w:val="none" w:sz="0" w:space="0" w:color="auto"/>
                <w:left w:val="none" w:sz="0" w:space="0" w:color="auto"/>
                <w:bottom w:val="none" w:sz="0" w:space="0" w:color="auto"/>
                <w:right w:val="none" w:sz="0" w:space="0" w:color="auto"/>
              </w:divBdr>
              <w:divsChild>
                <w:div w:id="1910727747">
                  <w:marLeft w:val="0"/>
                  <w:marRight w:val="0"/>
                  <w:marTop w:val="0"/>
                  <w:marBottom w:val="0"/>
                  <w:divBdr>
                    <w:top w:val="none" w:sz="0" w:space="0" w:color="auto"/>
                    <w:left w:val="none" w:sz="0" w:space="0" w:color="auto"/>
                    <w:bottom w:val="none" w:sz="0" w:space="0" w:color="auto"/>
                    <w:right w:val="none" w:sz="0" w:space="0" w:color="auto"/>
                  </w:divBdr>
                </w:div>
                <w:div w:id="2145199344">
                  <w:marLeft w:val="0"/>
                  <w:marRight w:val="0"/>
                  <w:marTop w:val="0"/>
                  <w:marBottom w:val="0"/>
                  <w:divBdr>
                    <w:top w:val="none" w:sz="0" w:space="0" w:color="auto"/>
                    <w:left w:val="none" w:sz="0" w:space="0" w:color="auto"/>
                    <w:bottom w:val="none" w:sz="0" w:space="0" w:color="auto"/>
                    <w:right w:val="none" w:sz="0" w:space="0" w:color="auto"/>
                  </w:divBdr>
                </w:div>
              </w:divsChild>
            </w:div>
            <w:div w:id="1148596311">
              <w:marLeft w:val="0"/>
              <w:marRight w:val="0"/>
              <w:marTop w:val="0"/>
              <w:marBottom w:val="0"/>
              <w:divBdr>
                <w:top w:val="none" w:sz="0" w:space="0" w:color="auto"/>
                <w:left w:val="none" w:sz="0" w:space="0" w:color="auto"/>
                <w:bottom w:val="none" w:sz="0" w:space="0" w:color="auto"/>
                <w:right w:val="none" w:sz="0" w:space="0" w:color="auto"/>
              </w:divBdr>
              <w:divsChild>
                <w:div w:id="1772043477">
                  <w:marLeft w:val="0"/>
                  <w:marRight w:val="0"/>
                  <w:marTop w:val="0"/>
                  <w:marBottom w:val="0"/>
                  <w:divBdr>
                    <w:top w:val="none" w:sz="0" w:space="0" w:color="auto"/>
                    <w:left w:val="none" w:sz="0" w:space="0" w:color="auto"/>
                    <w:bottom w:val="none" w:sz="0" w:space="0" w:color="auto"/>
                    <w:right w:val="none" w:sz="0" w:space="0" w:color="auto"/>
                  </w:divBdr>
                </w:div>
              </w:divsChild>
            </w:div>
            <w:div w:id="867716419">
              <w:marLeft w:val="0"/>
              <w:marRight w:val="0"/>
              <w:marTop w:val="0"/>
              <w:marBottom w:val="0"/>
              <w:divBdr>
                <w:top w:val="none" w:sz="0" w:space="0" w:color="auto"/>
                <w:left w:val="none" w:sz="0" w:space="0" w:color="auto"/>
                <w:bottom w:val="none" w:sz="0" w:space="0" w:color="auto"/>
                <w:right w:val="none" w:sz="0" w:space="0" w:color="auto"/>
              </w:divBdr>
              <w:divsChild>
                <w:div w:id="268464577">
                  <w:marLeft w:val="0"/>
                  <w:marRight w:val="0"/>
                  <w:marTop w:val="0"/>
                  <w:marBottom w:val="0"/>
                  <w:divBdr>
                    <w:top w:val="none" w:sz="0" w:space="0" w:color="auto"/>
                    <w:left w:val="none" w:sz="0" w:space="0" w:color="auto"/>
                    <w:bottom w:val="none" w:sz="0" w:space="0" w:color="auto"/>
                    <w:right w:val="none" w:sz="0" w:space="0" w:color="auto"/>
                  </w:divBdr>
                </w:div>
              </w:divsChild>
            </w:div>
            <w:div w:id="1368212855">
              <w:marLeft w:val="0"/>
              <w:marRight w:val="0"/>
              <w:marTop w:val="0"/>
              <w:marBottom w:val="0"/>
              <w:divBdr>
                <w:top w:val="none" w:sz="0" w:space="0" w:color="auto"/>
                <w:left w:val="none" w:sz="0" w:space="0" w:color="auto"/>
                <w:bottom w:val="none" w:sz="0" w:space="0" w:color="auto"/>
                <w:right w:val="none" w:sz="0" w:space="0" w:color="auto"/>
              </w:divBdr>
              <w:divsChild>
                <w:div w:id="21134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9867">
      <w:bodyDiv w:val="1"/>
      <w:marLeft w:val="0"/>
      <w:marRight w:val="0"/>
      <w:marTop w:val="0"/>
      <w:marBottom w:val="0"/>
      <w:divBdr>
        <w:top w:val="none" w:sz="0" w:space="0" w:color="auto"/>
        <w:left w:val="none" w:sz="0" w:space="0" w:color="auto"/>
        <w:bottom w:val="none" w:sz="0" w:space="0" w:color="auto"/>
        <w:right w:val="none" w:sz="0" w:space="0" w:color="auto"/>
      </w:divBdr>
      <w:divsChild>
        <w:div w:id="909121053">
          <w:marLeft w:val="0"/>
          <w:marRight w:val="0"/>
          <w:marTop w:val="0"/>
          <w:marBottom w:val="0"/>
          <w:divBdr>
            <w:top w:val="none" w:sz="0" w:space="0" w:color="auto"/>
            <w:left w:val="none" w:sz="0" w:space="0" w:color="auto"/>
            <w:bottom w:val="none" w:sz="0" w:space="0" w:color="auto"/>
            <w:right w:val="none" w:sz="0" w:space="0" w:color="auto"/>
          </w:divBdr>
          <w:divsChild>
            <w:div w:id="237061600">
              <w:marLeft w:val="0"/>
              <w:marRight w:val="0"/>
              <w:marTop w:val="0"/>
              <w:marBottom w:val="0"/>
              <w:divBdr>
                <w:top w:val="none" w:sz="0" w:space="0" w:color="auto"/>
                <w:left w:val="none" w:sz="0" w:space="0" w:color="auto"/>
                <w:bottom w:val="none" w:sz="0" w:space="0" w:color="auto"/>
                <w:right w:val="none" w:sz="0" w:space="0" w:color="auto"/>
              </w:divBdr>
              <w:divsChild>
                <w:div w:id="153422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475088">
      <w:bodyDiv w:val="1"/>
      <w:marLeft w:val="0"/>
      <w:marRight w:val="0"/>
      <w:marTop w:val="0"/>
      <w:marBottom w:val="0"/>
      <w:divBdr>
        <w:top w:val="none" w:sz="0" w:space="0" w:color="auto"/>
        <w:left w:val="none" w:sz="0" w:space="0" w:color="auto"/>
        <w:bottom w:val="none" w:sz="0" w:space="0" w:color="auto"/>
        <w:right w:val="none" w:sz="0" w:space="0" w:color="auto"/>
      </w:divBdr>
      <w:divsChild>
        <w:div w:id="72162949">
          <w:marLeft w:val="0"/>
          <w:marRight w:val="0"/>
          <w:marTop w:val="0"/>
          <w:marBottom w:val="0"/>
          <w:divBdr>
            <w:top w:val="none" w:sz="0" w:space="0" w:color="auto"/>
            <w:left w:val="none" w:sz="0" w:space="0" w:color="auto"/>
            <w:bottom w:val="none" w:sz="0" w:space="0" w:color="auto"/>
            <w:right w:val="none" w:sz="0" w:space="0" w:color="auto"/>
          </w:divBdr>
          <w:divsChild>
            <w:div w:id="1977639089">
              <w:marLeft w:val="0"/>
              <w:marRight w:val="0"/>
              <w:marTop w:val="0"/>
              <w:marBottom w:val="0"/>
              <w:divBdr>
                <w:top w:val="none" w:sz="0" w:space="0" w:color="auto"/>
                <w:left w:val="none" w:sz="0" w:space="0" w:color="auto"/>
                <w:bottom w:val="none" w:sz="0" w:space="0" w:color="auto"/>
                <w:right w:val="none" w:sz="0" w:space="0" w:color="auto"/>
              </w:divBdr>
              <w:divsChild>
                <w:div w:id="9057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071819">
      <w:bodyDiv w:val="1"/>
      <w:marLeft w:val="0"/>
      <w:marRight w:val="0"/>
      <w:marTop w:val="0"/>
      <w:marBottom w:val="0"/>
      <w:divBdr>
        <w:top w:val="none" w:sz="0" w:space="0" w:color="auto"/>
        <w:left w:val="none" w:sz="0" w:space="0" w:color="auto"/>
        <w:bottom w:val="none" w:sz="0" w:space="0" w:color="auto"/>
        <w:right w:val="none" w:sz="0" w:space="0" w:color="auto"/>
      </w:divBdr>
      <w:divsChild>
        <w:div w:id="820583852">
          <w:marLeft w:val="0"/>
          <w:marRight w:val="0"/>
          <w:marTop w:val="0"/>
          <w:marBottom w:val="0"/>
          <w:divBdr>
            <w:top w:val="none" w:sz="0" w:space="0" w:color="auto"/>
            <w:left w:val="none" w:sz="0" w:space="0" w:color="auto"/>
            <w:bottom w:val="none" w:sz="0" w:space="0" w:color="auto"/>
            <w:right w:val="none" w:sz="0" w:space="0" w:color="auto"/>
          </w:divBdr>
          <w:divsChild>
            <w:div w:id="456333692">
              <w:marLeft w:val="0"/>
              <w:marRight w:val="0"/>
              <w:marTop w:val="0"/>
              <w:marBottom w:val="0"/>
              <w:divBdr>
                <w:top w:val="none" w:sz="0" w:space="0" w:color="auto"/>
                <w:left w:val="none" w:sz="0" w:space="0" w:color="auto"/>
                <w:bottom w:val="none" w:sz="0" w:space="0" w:color="auto"/>
                <w:right w:val="none" w:sz="0" w:space="0" w:color="auto"/>
              </w:divBdr>
              <w:divsChild>
                <w:div w:id="20472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84728">
      <w:bodyDiv w:val="1"/>
      <w:marLeft w:val="0"/>
      <w:marRight w:val="0"/>
      <w:marTop w:val="0"/>
      <w:marBottom w:val="0"/>
      <w:divBdr>
        <w:top w:val="none" w:sz="0" w:space="0" w:color="auto"/>
        <w:left w:val="none" w:sz="0" w:space="0" w:color="auto"/>
        <w:bottom w:val="none" w:sz="0" w:space="0" w:color="auto"/>
        <w:right w:val="none" w:sz="0" w:space="0" w:color="auto"/>
      </w:divBdr>
      <w:divsChild>
        <w:div w:id="2135177710">
          <w:marLeft w:val="0"/>
          <w:marRight w:val="0"/>
          <w:marTop w:val="0"/>
          <w:marBottom w:val="0"/>
          <w:divBdr>
            <w:top w:val="none" w:sz="0" w:space="0" w:color="auto"/>
            <w:left w:val="none" w:sz="0" w:space="0" w:color="auto"/>
            <w:bottom w:val="none" w:sz="0" w:space="0" w:color="auto"/>
            <w:right w:val="none" w:sz="0" w:space="0" w:color="auto"/>
          </w:divBdr>
          <w:divsChild>
            <w:div w:id="523402198">
              <w:marLeft w:val="0"/>
              <w:marRight w:val="0"/>
              <w:marTop w:val="0"/>
              <w:marBottom w:val="0"/>
              <w:divBdr>
                <w:top w:val="none" w:sz="0" w:space="0" w:color="auto"/>
                <w:left w:val="none" w:sz="0" w:space="0" w:color="auto"/>
                <w:bottom w:val="none" w:sz="0" w:space="0" w:color="auto"/>
                <w:right w:val="none" w:sz="0" w:space="0" w:color="auto"/>
              </w:divBdr>
              <w:divsChild>
                <w:div w:id="31051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447356">
      <w:bodyDiv w:val="1"/>
      <w:marLeft w:val="0"/>
      <w:marRight w:val="0"/>
      <w:marTop w:val="0"/>
      <w:marBottom w:val="0"/>
      <w:divBdr>
        <w:top w:val="none" w:sz="0" w:space="0" w:color="auto"/>
        <w:left w:val="none" w:sz="0" w:space="0" w:color="auto"/>
        <w:bottom w:val="none" w:sz="0" w:space="0" w:color="auto"/>
        <w:right w:val="none" w:sz="0" w:space="0" w:color="auto"/>
      </w:divBdr>
    </w:div>
    <w:div w:id="1725637441">
      <w:bodyDiv w:val="1"/>
      <w:marLeft w:val="0"/>
      <w:marRight w:val="0"/>
      <w:marTop w:val="0"/>
      <w:marBottom w:val="0"/>
      <w:divBdr>
        <w:top w:val="none" w:sz="0" w:space="0" w:color="auto"/>
        <w:left w:val="none" w:sz="0" w:space="0" w:color="auto"/>
        <w:bottom w:val="none" w:sz="0" w:space="0" w:color="auto"/>
        <w:right w:val="none" w:sz="0" w:space="0" w:color="auto"/>
      </w:divBdr>
      <w:divsChild>
        <w:div w:id="451631803">
          <w:marLeft w:val="0"/>
          <w:marRight w:val="0"/>
          <w:marTop w:val="0"/>
          <w:marBottom w:val="0"/>
          <w:divBdr>
            <w:top w:val="none" w:sz="0" w:space="0" w:color="auto"/>
            <w:left w:val="none" w:sz="0" w:space="0" w:color="auto"/>
            <w:bottom w:val="none" w:sz="0" w:space="0" w:color="auto"/>
            <w:right w:val="none" w:sz="0" w:space="0" w:color="auto"/>
          </w:divBdr>
          <w:divsChild>
            <w:div w:id="316343594">
              <w:marLeft w:val="0"/>
              <w:marRight w:val="0"/>
              <w:marTop w:val="0"/>
              <w:marBottom w:val="0"/>
              <w:divBdr>
                <w:top w:val="none" w:sz="0" w:space="0" w:color="auto"/>
                <w:left w:val="none" w:sz="0" w:space="0" w:color="auto"/>
                <w:bottom w:val="none" w:sz="0" w:space="0" w:color="auto"/>
                <w:right w:val="none" w:sz="0" w:space="0" w:color="auto"/>
              </w:divBdr>
              <w:divsChild>
                <w:div w:id="175828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270924">
      <w:bodyDiv w:val="1"/>
      <w:marLeft w:val="0"/>
      <w:marRight w:val="0"/>
      <w:marTop w:val="0"/>
      <w:marBottom w:val="0"/>
      <w:divBdr>
        <w:top w:val="none" w:sz="0" w:space="0" w:color="auto"/>
        <w:left w:val="none" w:sz="0" w:space="0" w:color="auto"/>
        <w:bottom w:val="none" w:sz="0" w:space="0" w:color="auto"/>
        <w:right w:val="none" w:sz="0" w:space="0" w:color="auto"/>
      </w:divBdr>
      <w:divsChild>
        <w:div w:id="1083527216">
          <w:marLeft w:val="0"/>
          <w:marRight w:val="0"/>
          <w:marTop w:val="0"/>
          <w:marBottom w:val="0"/>
          <w:divBdr>
            <w:top w:val="none" w:sz="0" w:space="0" w:color="auto"/>
            <w:left w:val="none" w:sz="0" w:space="0" w:color="auto"/>
            <w:bottom w:val="none" w:sz="0" w:space="0" w:color="auto"/>
            <w:right w:val="none" w:sz="0" w:space="0" w:color="auto"/>
          </w:divBdr>
          <w:divsChild>
            <w:div w:id="522477633">
              <w:marLeft w:val="0"/>
              <w:marRight w:val="0"/>
              <w:marTop w:val="0"/>
              <w:marBottom w:val="0"/>
              <w:divBdr>
                <w:top w:val="none" w:sz="0" w:space="0" w:color="auto"/>
                <w:left w:val="none" w:sz="0" w:space="0" w:color="auto"/>
                <w:bottom w:val="none" w:sz="0" w:space="0" w:color="auto"/>
                <w:right w:val="none" w:sz="0" w:space="0" w:color="auto"/>
              </w:divBdr>
              <w:divsChild>
                <w:div w:id="8318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355070">
      <w:bodyDiv w:val="1"/>
      <w:marLeft w:val="0"/>
      <w:marRight w:val="0"/>
      <w:marTop w:val="0"/>
      <w:marBottom w:val="0"/>
      <w:divBdr>
        <w:top w:val="none" w:sz="0" w:space="0" w:color="auto"/>
        <w:left w:val="none" w:sz="0" w:space="0" w:color="auto"/>
        <w:bottom w:val="none" w:sz="0" w:space="0" w:color="auto"/>
        <w:right w:val="none" w:sz="0" w:space="0" w:color="auto"/>
      </w:divBdr>
      <w:divsChild>
        <w:div w:id="1400785484">
          <w:marLeft w:val="0"/>
          <w:marRight w:val="0"/>
          <w:marTop w:val="0"/>
          <w:marBottom w:val="0"/>
          <w:divBdr>
            <w:top w:val="none" w:sz="0" w:space="0" w:color="auto"/>
            <w:left w:val="none" w:sz="0" w:space="0" w:color="auto"/>
            <w:bottom w:val="none" w:sz="0" w:space="0" w:color="auto"/>
            <w:right w:val="none" w:sz="0" w:space="0" w:color="auto"/>
          </w:divBdr>
          <w:divsChild>
            <w:div w:id="1341926265">
              <w:marLeft w:val="0"/>
              <w:marRight w:val="0"/>
              <w:marTop w:val="0"/>
              <w:marBottom w:val="0"/>
              <w:divBdr>
                <w:top w:val="none" w:sz="0" w:space="0" w:color="auto"/>
                <w:left w:val="none" w:sz="0" w:space="0" w:color="auto"/>
                <w:bottom w:val="none" w:sz="0" w:space="0" w:color="auto"/>
                <w:right w:val="none" w:sz="0" w:space="0" w:color="auto"/>
              </w:divBdr>
              <w:divsChild>
                <w:div w:id="327253370">
                  <w:marLeft w:val="0"/>
                  <w:marRight w:val="0"/>
                  <w:marTop w:val="0"/>
                  <w:marBottom w:val="0"/>
                  <w:divBdr>
                    <w:top w:val="none" w:sz="0" w:space="0" w:color="auto"/>
                    <w:left w:val="none" w:sz="0" w:space="0" w:color="auto"/>
                    <w:bottom w:val="none" w:sz="0" w:space="0" w:color="auto"/>
                    <w:right w:val="none" w:sz="0" w:space="0" w:color="auto"/>
                  </w:divBdr>
                  <w:divsChild>
                    <w:div w:id="171954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750812">
      <w:bodyDiv w:val="1"/>
      <w:marLeft w:val="0"/>
      <w:marRight w:val="0"/>
      <w:marTop w:val="0"/>
      <w:marBottom w:val="0"/>
      <w:divBdr>
        <w:top w:val="none" w:sz="0" w:space="0" w:color="auto"/>
        <w:left w:val="none" w:sz="0" w:space="0" w:color="auto"/>
        <w:bottom w:val="none" w:sz="0" w:space="0" w:color="auto"/>
        <w:right w:val="none" w:sz="0" w:space="0" w:color="auto"/>
      </w:divBdr>
      <w:divsChild>
        <w:div w:id="363142185">
          <w:marLeft w:val="0"/>
          <w:marRight w:val="0"/>
          <w:marTop w:val="0"/>
          <w:marBottom w:val="0"/>
          <w:divBdr>
            <w:top w:val="none" w:sz="0" w:space="0" w:color="auto"/>
            <w:left w:val="none" w:sz="0" w:space="0" w:color="auto"/>
            <w:bottom w:val="none" w:sz="0" w:space="0" w:color="auto"/>
            <w:right w:val="none" w:sz="0" w:space="0" w:color="auto"/>
          </w:divBdr>
          <w:divsChild>
            <w:div w:id="1291279397">
              <w:marLeft w:val="0"/>
              <w:marRight w:val="0"/>
              <w:marTop w:val="0"/>
              <w:marBottom w:val="0"/>
              <w:divBdr>
                <w:top w:val="none" w:sz="0" w:space="0" w:color="auto"/>
                <w:left w:val="none" w:sz="0" w:space="0" w:color="auto"/>
                <w:bottom w:val="none" w:sz="0" w:space="0" w:color="auto"/>
                <w:right w:val="none" w:sz="0" w:space="0" w:color="auto"/>
              </w:divBdr>
              <w:divsChild>
                <w:div w:id="17080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086">
      <w:bodyDiv w:val="1"/>
      <w:marLeft w:val="0"/>
      <w:marRight w:val="0"/>
      <w:marTop w:val="0"/>
      <w:marBottom w:val="0"/>
      <w:divBdr>
        <w:top w:val="none" w:sz="0" w:space="0" w:color="auto"/>
        <w:left w:val="none" w:sz="0" w:space="0" w:color="auto"/>
        <w:bottom w:val="none" w:sz="0" w:space="0" w:color="auto"/>
        <w:right w:val="none" w:sz="0" w:space="0" w:color="auto"/>
      </w:divBdr>
      <w:divsChild>
        <w:div w:id="2036879098">
          <w:marLeft w:val="0"/>
          <w:marRight w:val="0"/>
          <w:marTop w:val="0"/>
          <w:marBottom w:val="0"/>
          <w:divBdr>
            <w:top w:val="none" w:sz="0" w:space="0" w:color="auto"/>
            <w:left w:val="none" w:sz="0" w:space="0" w:color="auto"/>
            <w:bottom w:val="none" w:sz="0" w:space="0" w:color="auto"/>
            <w:right w:val="none" w:sz="0" w:space="0" w:color="auto"/>
          </w:divBdr>
          <w:divsChild>
            <w:div w:id="372534326">
              <w:marLeft w:val="0"/>
              <w:marRight w:val="0"/>
              <w:marTop w:val="0"/>
              <w:marBottom w:val="0"/>
              <w:divBdr>
                <w:top w:val="none" w:sz="0" w:space="0" w:color="auto"/>
                <w:left w:val="none" w:sz="0" w:space="0" w:color="auto"/>
                <w:bottom w:val="none" w:sz="0" w:space="0" w:color="auto"/>
                <w:right w:val="none" w:sz="0" w:space="0" w:color="auto"/>
              </w:divBdr>
              <w:divsChild>
                <w:div w:id="16968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52827">
      <w:bodyDiv w:val="1"/>
      <w:marLeft w:val="0"/>
      <w:marRight w:val="0"/>
      <w:marTop w:val="0"/>
      <w:marBottom w:val="0"/>
      <w:divBdr>
        <w:top w:val="none" w:sz="0" w:space="0" w:color="auto"/>
        <w:left w:val="none" w:sz="0" w:space="0" w:color="auto"/>
        <w:bottom w:val="none" w:sz="0" w:space="0" w:color="auto"/>
        <w:right w:val="none" w:sz="0" w:space="0" w:color="auto"/>
      </w:divBdr>
      <w:divsChild>
        <w:div w:id="1632785793">
          <w:marLeft w:val="0"/>
          <w:marRight w:val="0"/>
          <w:marTop w:val="0"/>
          <w:marBottom w:val="0"/>
          <w:divBdr>
            <w:top w:val="none" w:sz="0" w:space="0" w:color="auto"/>
            <w:left w:val="none" w:sz="0" w:space="0" w:color="auto"/>
            <w:bottom w:val="none" w:sz="0" w:space="0" w:color="auto"/>
            <w:right w:val="none" w:sz="0" w:space="0" w:color="auto"/>
          </w:divBdr>
          <w:divsChild>
            <w:div w:id="1246647608">
              <w:marLeft w:val="0"/>
              <w:marRight w:val="0"/>
              <w:marTop w:val="0"/>
              <w:marBottom w:val="0"/>
              <w:divBdr>
                <w:top w:val="none" w:sz="0" w:space="0" w:color="auto"/>
                <w:left w:val="none" w:sz="0" w:space="0" w:color="auto"/>
                <w:bottom w:val="none" w:sz="0" w:space="0" w:color="auto"/>
                <w:right w:val="none" w:sz="0" w:space="0" w:color="auto"/>
              </w:divBdr>
              <w:divsChild>
                <w:div w:id="12723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75014">
      <w:bodyDiv w:val="1"/>
      <w:marLeft w:val="0"/>
      <w:marRight w:val="0"/>
      <w:marTop w:val="0"/>
      <w:marBottom w:val="0"/>
      <w:divBdr>
        <w:top w:val="none" w:sz="0" w:space="0" w:color="auto"/>
        <w:left w:val="none" w:sz="0" w:space="0" w:color="auto"/>
        <w:bottom w:val="none" w:sz="0" w:space="0" w:color="auto"/>
        <w:right w:val="none" w:sz="0" w:space="0" w:color="auto"/>
      </w:divBdr>
      <w:divsChild>
        <w:div w:id="955867639">
          <w:marLeft w:val="0"/>
          <w:marRight w:val="0"/>
          <w:marTop w:val="0"/>
          <w:marBottom w:val="0"/>
          <w:divBdr>
            <w:top w:val="none" w:sz="0" w:space="0" w:color="auto"/>
            <w:left w:val="none" w:sz="0" w:space="0" w:color="auto"/>
            <w:bottom w:val="none" w:sz="0" w:space="0" w:color="auto"/>
            <w:right w:val="none" w:sz="0" w:space="0" w:color="auto"/>
          </w:divBdr>
          <w:divsChild>
            <w:div w:id="853962831">
              <w:marLeft w:val="0"/>
              <w:marRight w:val="0"/>
              <w:marTop w:val="0"/>
              <w:marBottom w:val="0"/>
              <w:divBdr>
                <w:top w:val="none" w:sz="0" w:space="0" w:color="auto"/>
                <w:left w:val="none" w:sz="0" w:space="0" w:color="auto"/>
                <w:bottom w:val="none" w:sz="0" w:space="0" w:color="auto"/>
                <w:right w:val="none" w:sz="0" w:space="0" w:color="auto"/>
              </w:divBdr>
              <w:divsChild>
                <w:div w:id="8644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2342">
      <w:bodyDiv w:val="1"/>
      <w:marLeft w:val="0"/>
      <w:marRight w:val="0"/>
      <w:marTop w:val="0"/>
      <w:marBottom w:val="0"/>
      <w:divBdr>
        <w:top w:val="none" w:sz="0" w:space="0" w:color="auto"/>
        <w:left w:val="none" w:sz="0" w:space="0" w:color="auto"/>
        <w:bottom w:val="none" w:sz="0" w:space="0" w:color="auto"/>
        <w:right w:val="none" w:sz="0" w:space="0" w:color="auto"/>
      </w:divBdr>
      <w:divsChild>
        <w:div w:id="1262497251">
          <w:marLeft w:val="0"/>
          <w:marRight w:val="0"/>
          <w:marTop w:val="0"/>
          <w:marBottom w:val="0"/>
          <w:divBdr>
            <w:top w:val="none" w:sz="0" w:space="0" w:color="auto"/>
            <w:left w:val="none" w:sz="0" w:space="0" w:color="auto"/>
            <w:bottom w:val="none" w:sz="0" w:space="0" w:color="auto"/>
            <w:right w:val="none" w:sz="0" w:space="0" w:color="auto"/>
          </w:divBdr>
          <w:divsChild>
            <w:div w:id="2027634768">
              <w:marLeft w:val="0"/>
              <w:marRight w:val="0"/>
              <w:marTop w:val="0"/>
              <w:marBottom w:val="0"/>
              <w:divBdr>
                <w:top w:val="none" w:sz="0" w:space="0" w:color="auto"/>
                <w:left w:val="none" w:sz="0" w:space="0" w:color="auto"/>
                <w:bottom w:val="none" w:sz="0" w:space="0" w:color="auto"/>
                <w:right w:val="none" w:sz="0" w:space="0" w:color="auto"/>
              </w:divBdr>
              <w:divsChild>
                <w:div w:id="150740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20725">
      <w:bodyDiv w:val="1"/>
      <w:marLeft w:val="0"/>
      <w:marRight w:val="0"/>
      <w:marTop w:val="0"/>
      <w:marBottom w:val="0"/>
      <w:divBdr>
        <w:top w:val="none" w:sz="0" w:space="0" w:color="auto"/>
        <w:left w:val="none" w:sz="0" w:space="0" w:color="auto"/>
        <w:bottom w:val="none" w:sz="0" w:space="0" w:color="auto"/>
        <w:right w:val="none" w:sz="0" w:space="0" w:color="auto"/>
      </w:divBdr>
      <w:divsChild>
        <w:div w:id="267470882">
          <w:marLeft w:val="0"/>
          <w:marRight w:val="0"/>
          <w:marTop w:val="0"/>
          <w:marBottom w:val="0"/>
          <w:divBdr>
            <w:top w:val="none" w:sz="0" w:space="0" w:color="auto"/>
            <w:left w:val="none" w:sz="0" w:space="0" w:color="auto"/>
            <w:bottom w:val="none" w:sz="0" w:space="0" w:color="auto"/>
            <w:right w:val="none" w:sz="0" w:space="0" w:color="auto"/>
          </w:divBdr>
          <w:divsChild>
            <w:div w:id="1884558468">
              <w:marLeft w:val="0"/>
              <w:marRight w:val="0"/>
              <w:marTop w:val="0"/>
              <w:marBottom w:val="0"/>
              <w:divBdr>
                <w:top w:val="none" w:sz="0" w:space="0" w:color="auto"/>
                <w:left w:val="none" w:sz="0" w:space="0" w:color="auto"/>
                <w:bottom w:val="none" w:sz="0" w:space="0" w:color="auto"/>
                <w:right w:val="none" w:sz="0" w:space="0" w:color="auto"/>
              </w:divBdr>
              <w:divsChild>
                <w:div w:id="64311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00621">
      <w:bodyDiv w:val="1"/>
      <w:marLeft w:val="0"/>
      <w:marRight w:val="0"/>
      <w:marTop w:val="0"/>
      <w:marBottom w:val="0"/>
      <w:divBdr>
        <w:top w:val="none" w:sz="0" w:space="0" w:color="auto"/>
        <w:left w:val="none" w:sz="0" w:space="0" w:color="auto"/>
        <w:bottom w:val="none" w:sz="0" w:space="0" w:color="auto"/>
        <w:right w:val="none" w:sz="0" w:space="0" w:color="auto"/>
      </w:divBdr>
      <w:divsChild>
        <w:div w:id="1886329507">
          <w:marLeft w:val="0"/>
          <w:marRight w:val="0"/>
          <w:marTop w:val="0"/>
          <w:marBottom w:val="0"/>
          <w:divBdr>
            <w:top w:val="none" w:sz="0" w:space="0" w:color="auto"/>
            <w:left w:val="none" w:sz="0" w:space="0" w:color="auto"/>
            <w:bottom w:val="none" w:sz="0" w:space="0" w:color="auto"/>
            <w:right w:val="none" w:sz="0" w:space="0" w:color="auto"/>
          </w:divBdr>
          <w:divsChild>
            <w:div w:id="1953197954">
              <w:marLeft w:val="0"/>
              <w:marRight w:val="0"/>
              <w:marTop w:val="0"/>
              <w:marBottom w:val="0"/>
              <w:divBdr>
                <w:top w:val="none" w:sz="0" w:space="0" w:color="auto"/>
                <w:left w:val="none" w:sz="0" w:space="0" w:color="auto"/>
                <w:bottom w:val="none" w:sz="0" w:space="0" w:color="auto"/>
                <w:right w:val="none" w:sz="0" w:space="0" w:color="auto"/>
              </w:divBdr>
              <w:divsChild>
                <w:div w:id="1190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273572">
      <w:bodyDiv w:val="1"/>
      <w:marLeft w:val="0"/>
      <w:marRight w:val="0"/>
      <w:marTop w:val="0"/>
      <w:marBottom w:val="0"/>
      <w:divBdr>
        <w:top w:val="none" w:sz="0" w:space="0" w:color="auto"/>
        <w:left w:val="none" w:sz="0" w:space="0" w:color="auto"/>
        <w:bottom w:val="none" w:sz="0" w:space="0" w:color="auto"/>
        <w:right w:val="none" w:sz="0" w:space="0" w:color="auto"/>
      </w:divBdr>
      <w:divsChild>
        <w:div w:id="777025407">
          <w:marLeft w:val="0"/>
          <w:marRight w:val="0"/>
          <w:marTop w:val="0"/>
          <w:marBottom w:val="0"/>
          <w:divBdr>
            <w:top w:val="none" w:sz="0" w:space="0" w:color="auto"/>
            <w:left w:val="none" w:sz="0" w:space="0" w:color="auto"/>
            <w:bottom w:val="none" w:sz="0" w:space="0" w:color="auto"/>
            <w:right w:val="none" w:sz="0" w:space="0" w:color="auto"/>
          </w:divBdr>
          <w:divsChild>
            <w:div w:id="813445091">
              <w:marLeft w:val="0"/>
              <w:marRight w:val="0"/>
              <w:marTop w:val="0"/>
              <w:marBottom w:val="0"/>
              <w:divBdr>
                <w:top w:val="none" w:sz="0" w:space="0" w:color="auto"/>
                <w:left w:val="none" w:sz="0" w:space="0" w:color="auto"/>
                <w:bottom w:val="none" w:sz="0" w:space="0" w:color="auto"/>
                <w:right w:val="none" w:sz="0" w:space="0" w:color="auto"/>
              </w:divBdr>
              <w:divsChild>
                <w:div w:id="170035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855874">
      <w:bodyDiv w:val="1"/>
      <w:marLeft w:val="0"/>
      <w:marRight w:val="0"/>
      <w:marTop w:val="0"/>
      <w:marBottom w:val="0"/>
      <w:divBdr>
        <w:top w:val="none" w:sz="0" w:space="0" w:color="auto"/>
        <w:left w:val="none" w:sz="0" w:space="0" w:color="auto"/>
        <w:bottom w:val="none" w:sz="0" w:space="0" w:color="auto"/>
        <w:right w:val="none" w:sz="0" w:space="0" w:color="auto"/>
      </w:divBdr>
      <w:divsChild>
        <w:div w:id="741101379">
          <w:marLeft w:val="0"/>
          <w:marRight w:val="0"/>
          <w:marTop w:val="0"/>
          <w:marBottom w:val="0"/>
          <w:divBdr>
            <w:top w:val="none" w:sz="0" w:space="0" w:color="auto"/>
            <w:left w:val="none" w:sz="0" w:space="0" w:color="auto"/>
            <w:bottom w:val="none" w:sz="0" w:space="0" w:color="auto"/>
            <w:right w:val="none" w:sz="0" w:space="0" w:color="auto"/>
          </w:divBdr>
          <w:divsChild>
            <w:div w:id="1283803311">
              <w:marLeft w:val="0"/>
              <w:marRight w:val="0"/>
              <w:marTop w:val="0"/>
              <w:marBottom w:val="0"/>
              <w:divBdr>
                <w:top w:val="none" w:sz="0" w:space="0" w:color="auto"/>
                <w:left w:val="none" w:sz="0" w:space="0" w:color="auto"/>
                <w:bottom w:val="none" w:sz="0" w:space="0" w:color="auto"/>
                <w:right w:val="none" w:sz="0" w:space="0" w:color="auto"/>
              </w:divBdr>
              <w:divsChild>
                <w:div w:id="1027949741">
                  <w:marLeft w:val="0"/>
                  <w:marRight w:val="0"/>
                  <w:marTop w:val="0"/>
                  <w:marBottom w:val="0"/>
                  <w:divBdr>
                    <w:top w:val="none" w:sz="0" w:space="0" w:color="auto"/>
                    <w:left w:val="none" w:sz="0" w:space="0" w:color="auto"/>
                    <w:bottom w:val="none" w:sz="0" w:space="0" w:color="auto"/>
                    <w:right w:val="none" w:sz="0" w:space="0" w:color="auto"/>
                  </w:divBdr>
                </w:div>
              </w:divsChild>
            </w:div>
            <w:div w:id="1153526164">
              <w:marLeft w:val="0"/>
              <w:marRight w:val="0"/>
              <w:marTop w:val="0"/>
              <w:marBottom w:val="0"/>
              <w:divBdr>
                <w:top w:val="none" w:sz="0" w:space="0" w:color="auto"/>
                <w:left w:val="none" w:sz="0" w:space="0" w:color="auto"/>
                <w:bottom w:val="none" w:sz="0" w:space="0" w:color="auto"/>
                <w:right w:val="none" w:sz="0" w:space="0" w:color="auto"/>
              </w:divBdr>
              <w:divsChild>
                <w:div w:id="144515690">
                  <w:marLeft w:val="0"/>
                  <w:marRight w:val="0"/>
                  <w:marTop w:val="0"/>
                  <w:marBottom w:val="0"/>
                  <w:divBdr>
                    <w:top w:val="none" w:sz="0" w:space="0" w:color="auto"/>
                    <w:left w:val="none" w:sz="0" w:space="0" w:color="auto"/>
                    <w:bottom w:val="none" w:sz="0" w:space="0" w:color="auto"/>
                    <w:right w:val="none" w:sz="0" w:space="0" w:color="auto"/>
                  </w:divBdr>
                </w:div>
              </w:divsChild>
            </w:div>
            <w:div w:id="1273122970">
              <w:marLeft w:val="0"/>
              <w:marRight w:val="0"/>
              <w:marTop w:val="0"/>
              <w:marBottom w:val="0"/>
              <w:divBdr>
                <w:top w:val="none" w:sz="0" w:space="0" w:color="auto"/>
                <w:left w:val="none" w:sz="0" w:space="0" w:color="auto"/>
                <w:bottom w:val="none" w:sz="0" w:space="0" w:color="auto"/>
                <w:right w:val="none" w:sz="0" w:space="0" w:color="auto"/>
              </w:divBdr>
              <w:divsChild>
                <w:div w:id="20618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13061">
      <w:bodyDiv w:val="1"/>
      <w:marLeft w:val="0"/>
      <w:marRight w:val="0"/>
      <w:marTop w:val="0"/>
      <w:marBottom w:val="0"/>
      <w:divBdr>
        <w:top w:val="none" w:sz="0" w:space="0" w:color="auto"/>
        <w:left w:val="none" w:sz="0" w:space="0" w:color="auto"/>
        <w:bottom w:val="none" w:sz="0" w:space="0" w:color="auto"/>
        <w:right w:val="none" w:sz="0" w:space="0" w:color="auto"/>
      </w:divBdr>
      <w:divsChild>
        <w:div w:id="176233336">
          <w:marLeft w:val="0"/>
          <w:marRight w:val="0"/>
          <w:marTop w:val="0"/>
          <w:marBottom w:val="0"/>
          <w:divBdr>
            <w:top w:val="none" w:sz="0" w:space="0" w:color="auto"/>
            <w:left w:val="none" w:sz="0" w:space="0" w:color="auto"/>
            <w:bottom w:val="none" w:sz="0" w:space="0" w:color="auto"/>
            <w:right w:val="none" w:sz="0" w:space="0" w:color="auto"/>
          </w:divBdr>
          <w:divsChild>
            <w:div w:id="253981961">
              <w:marLeft w:val="0"/>
              <w:marRight w:val="0"/>
              <w:marTop w:val="0"/>
              <w:marBottom w:val="0"/>
              <w:divBdr>
                <w:top w:val="none" w:sz="0" w:space="0" w:color="auto"/>
                <w:left w:val="none" w:sz="0" w:space="0" w:color="auto"/>
                <w:bottom w:val="none" w:sz="0" w:space="0" w:color="auto"/>
                <w:right w:val="none" w:sz="0" w:space="0" w:color="auto"/>
              </w:divBdr>
              <w:divsChild>
                <w:div w:id="205149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446461">
      <w:bodyDiv w:val="1"/>
      <w:marLeft w:val="0"/>
      <w:marRight w:val="0"/>
      <w:marTop w:val="0"/>
      <w:marBottom w:val="0"/>
      <w:divBdr>
        <w:top w:val="none" w:sz="0" w:space="0" w:color="auto"/>
        <w:left w:val="none" w:sz="0" w:space="0" w:color="auto"/>
        <w:bottom w:val="none" w:sz="0" w:space="0" w:color="auto"/>
        <w:right w:val="none" w:sz="0" w:space="0" w:color="auto"/>
      </w:divBdr>
      <w:divsChild>
        <w:div w:id="843785481">
          <w:marLeft w:val="0"/>
          <w:marRight w:val="0"/>
          <w:marTop w:val="0"/>
          <w:marBottom w:val="0"/>
          <w:divBdr>
            <w:top w:val="none" w:sz="0" w:space="0" w:color="auto"/>
            <w:left w:val="none" w:sz="0" w:space="0" w:color="auto"/>
            <w:bottom w:val="none" w:sz="0" w:space="0" w:color="auto"/>
            <w:right w:val="none" w:sz="0" w:space="0" w:color="auto"/>
          </w:divBdr>
          <w:divsChild>
            <w:div w:id="1782994558">
              <w:marLeft w:val="0"/>
              <w:marRight w:val="0"/>
              <w:marTop w:val="0"/>
              <w:marBottom w:val="0"/>
              <w:divBdr>
                <w:top w:val="none" w:sz="0" w:space="0" w:color="auto"/>
                <w:left w:val="none" w:sz="0" w:space="0" w:color="auto"/>
                <w:bottom w:val="none" w:sz="0" w:space="0" w:color="auto"/>
                <w:right w:val="none" w:sz="0" w:space="0" w:color="auto"/>
              </w:divBdr>
              <w:divsChild>
                <w:div w:id="1642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950910">
      <w:bodyDiv w:val="1"/>
      <w:marLeft w:val="0"/>
      <w:marRight w:val="0"/>
      <w:marTop w:val="0"/>
      <w:marBottom w:val="0"/>
      <w:divBdr>
        <w:top w:val="none" w:sz="0" w:space="0" w:color="auto"/>
        <w:left w:val="none" w:sz="0" w:space="0" w:color="auto"/>
        <w:bottom w:val="none" w:sz="0" w:space="0" w:color="auto"/>
        <w:right w:val="none" w:sz="0" w:space="0" w:color="auto"/>
      </w:divBdr>
      <w:divsChild>
        <w:div w:id="792602926">
          <w:marLeft w:val="0"/>
          <w:marRight w:val="0"/>
          <w:marTop w:val="0"/>
          <w:marBottom w:val="0"/>
          <w:divBdr>
            <w:top w:val="none" w:sz="0" w:space="0" w:color="auto"/>
            <w:left w:val="none" w:sz="0" w:space="0" w:color="auto"/>
            <w:bottom w:val="none" w:sz="0" w:space="0" w:color="auto"/>
            <w:right w:val="none" w:sz="0" w:space="0" w:color="auto"/>
          </w:divBdr>
          <w:divsChild>
            <w:div w:id="1165434086">
              <w:marLeft w:val="0"/>
              <w:marRight w:val="0"/>
              <w:marTop w:val="0"/>
              <w:marBottom w:val="0"/>
              <w:divBdr>
                <w:top w:val="none" w:sz="0" w:space="0" w:color="auto"/>
                <w:left w:val="none" w:sz="0" w:space="0" w:color="auto"/>
                <w:bottom w:val="none" w:sz="0" w:space="0" w:color="auto"/>
                <w:right w:val="none" w:sz="0" w:space="0" w:color="auto"/>
              </w:divBdr>
              <w:divsChild>
                <w:div w:id="1043404296">
                  <w:marLeft w:val="0"/>
                  <w:marRight w:val="0"/>
                  <w:marTop w:val="0"/>
                  <w:marBottom w:val="0"/>
                  <w:divBdr>
                    <w:top w:val="none" w:sz="0" w:space="0" w:color="auto"/>
                    <w:left w:val="none" w:sz="0" w:space="0" w:color="auto"/>
                    <w:bottom w:val="none" w:sz="0" w:space="0" w:color="auto"/>
                    <w:right w:val="none" w:sz="0" w:space="0" w:color="auto"/>
                  </w:divBdr>
                  <w:divsChild>
                    <w:div w:id="1438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233">
      <w:bodyDiv w:val="1"/>
      <w:marLeft w:val="0"/>
      <w:marRight w:val="0"/>
      <w:marTop w:val="0"/>
      <w:marBottom w:val="0"/>
      <w:divBdr>
        <w:top w:val="none" w:sz="0" w:space="0" w:color="auto"/>
        <w:left w:val="none" w:sz="0" w:space="0" w:color="auto"/>
        <w:bottom w:val="none" w:sz="0" w:space="0" w:color="auto"/>
        <w:right w:val="none" w:sz="0" w:space="0" w:color="auto"/>
      </w:divBdr>
      <w:divsChild>
        <w:div w:id="704016004">
          <w:marLeft w:val="0"/>
          <w:marRight w:val="0"/>
          <w:marTop w:val="0"/>
          <w:marBottom w:val="0"/>
          <w:divBdr>
            <w:top w:val="none" w:sz="0" w:space="0" w:color="auto"/>
            <w:left w:val="none" w:sz="0" w:space="0" w:color="auto"/>
            <w:bottom w:val="none" w:sz="0" w:space="0" w:color="auto"/>
            <w:right w:val="none" w:sz="0" w:space="0" w:color="auto"/>
          </w:divBdr>
          <w:divsChild>
            <w:div w:id="1781951523">
              <w:marLeft w:val="0"/>
              <w:marRight w:val="0"/>
              <w:marTop w:val="0"/>
              <w:marBottom w:val="0"/>
              <w:divBdr>
                <w:top w:val="none" w:sz="0" w:space="0" w:color="auto"/>
                <w:left w:val="none" w:sz="0" w:space="0" w:color="auto"/>
                <w:bottom w:val="none" w:sz="0" w:space="0" w:color="auto"/>
                <w:right w:val="none" w:sz="0" w:space="0" w:color="auto"/>
              </w:divBdr>
              <w:divsChild>
                <w:div w:id="13210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355677">
      <w:bodyDiv w:val="1"/>
      <w:marLeft w:val="0"/>
      <w:marRight w:val="0"/>
      <w:marTop w:val="0"/>
      <w:marBottom w:val="0"/>
      <w:divBdr>
        <w:top w:val="none" w:sz="0" w:space="0" w:color="auto"/>
        <w:left w:val="none" w:sz="0" w:space="0" w:color="auto"/>
        <w:bottom w:val="none" w:sz="0" w:space="0" w:color="auto"/>
        <w:right w:val="none" w:sz="0" w:space="0" w:color="auto"/>
      </w:divBdr>
      <w:divsChild>
        <w:div w:id="1096756029">
          <w:marLeft w:val="0"/>
          <w:marRight w:val="0"/>
          <w:marTop w:val="0"/>
          <w:marBottom w:val="0"/>
          <w:divBdr>
            <w:top w:val="none" w:sz="0" w:space="0" w:color="auto"/>
            <w:left w:val="none" w:sz="0" w:space="0" w:color="auto"/>
            <w:bottom w:val="none" w:sz="0" w:space="0" w:color="auto"/>
            <w:right w:val="none" w:sz="0" w:space="0" w:color="auto"/>
          </w:divBdr>
          <w:divsChild>
            <w:div w:id="1331106852">
              <w:marLeft w:val="0"/>
              <w:marRight w:val="0"/>
              <w:marTop w:val="0"/>
              <w:marBottom w:val="0"/>
              <w:divBdr>
                <w:top w:val="none" w:sz="0" w:space="0" w:color="auto"/>
                <w:left w:val="none" w:sz="0" w:space="0" w:color="auto"/>
                <w:bottom w:val="none" w:sz="0" w:space="0" w:color="auto"/>
                <w:right w:val="none" w:sz="0" w:space="0" w:color="auto"/>
              </w:divBdr>
              <w:divsChild>
                <w:div w:id="1355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563156">
      <w:bodyDiv w:val="1"/>
      <w:marLeft w:val="0"/>
      <w:marRight w:val="0"/>
      <w:marTop w:val="0"/>
      <w:marBottom w:val="0"/>
      <w:divBdr>
        <w:top w:val="none" w:sz="0" w:space="0" w:color="auto"/>
        <w:left w:val="none" w:sz="0" w:space="0" w:color="auto"/>
        <w:bottom w:val="none" w:sz="0" w:space="0" w:color="auto"/>
        <w:right w:val="none" w:sz="0" w:space="0" w:color="auto"/>
      </w:divBdr>
      <w:divsChild>
        <w:div w:id="719472855">
          <w:marLeft w:val="0"/>
          <w:marRight w:val="0"/>
          <w:marTop w:val="0"/>
          <w:marBottom w:val="0"/>
          <w:divBdr>
            <w:top w:val="none" w:sz="0" w:space="0" w:color="auto"/>
            <w:left w:val="none" w:sz="0" w:space="0" w:color="auto"/>
            <w:bottom w:val="none" w:sz="0" w:space="0" w:color="auto"/>
            <w:right w:val="none" w:sz="0" w:space="0" w:color="auto"/>
          </w:divBdr>
          <w:divsChild>
            <w:div w:id="354422706">
              <w:marLeft w:val="0"/>
              <w:marRight w:val="0"/>
              <w:marTop w:val="0"/>
              <w:marBottom w:val="0"/>
              <w:divBdr>
                <w:top w:val="none" w:sz="0" w:space="0" w:color="auto"/>
                <w:left w:val="none" w:sz="0" w:space="0" w:color="auto"/>
                <w:bottom w:val="none" w:sz="0" w:space="0" w:color="auto"/>
                <w:right w:val="none" w:sz="0" w:space="0" w:color="auto"/>
              </w:divBdr>
              <w:divsChild>
                <w:div w:id="117626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567899">
      <w:bodyDiv w:val="1"/>
      <w:marLeft w:val="0"/>
      <w:marRight w:val="0"/>
      <w:marTop w:val="0"/>
      <w:marBottom w:val="0"/>
      <w:divBdr>
        <w:top w:val="none" w:sz="0" w:space="0" w:color="auto"/>
        <w:left w:val="none" w:sz="0" w:space="0" w:color="auto"/>
        <w:bottom w:val="none" w:sz="0" w:space="0" w:color="auto"/>
        <w:right w:val="none" w:sz="0" w:space="0" w:color="auto"/>
      </w:divBdr>
      <w:divsChild>
        <w:div w:id="793520667">
          <w:marLeft w:val="0"/>
          <w:marRight w:val="0"/>
          <w:marTop w:val="0"/>
          <w:marBottom w:val="0"/>
          <w:divBdr>
            <w:top w:val="none" w:sz="0" w:space="0" w:color="auto"/>
            <w:left w:val="none" w:sz="0" w:space="0" w:color="auto"/>
            <w:bottom w:val="none" w:sz="0" w:space="0" w:color="auto"/>
            <w:right w:val="none" w:sz="0" w:space="0" w:color="auto"/>
          </w:divBdr>
          <w:divsChild>
            <w:div w:id="1172523698">
              <w:marLeft w:val="0"/>
              <w:marRight w:val="0"/>
              <w:marTop w:val="0"/>
              <w:marBottom w:val="0"/>
              <w:divBdr>
                <w:top w:val="none" w:sz="0" w:space="0" w:color="auto"/>
                <w:left w:val="none" w:sz="0" w:space="0" w:color="auto"/>
                <w:bottom w:val="none" w:sz="0" w:space="0" w:color="auto"/>
                <w:right w:val="none" w:sz="0" w:space="0" w:color="auto"/>
              </w:divBdr>
              <w:divsChild>
                <w:div w:id="1102456239">
                  <w:marLeft w:val="0"/>
                  <w:marRight w:val="0"/>
                  <w:marTop w:val="0"/>
                  <w:marBottom w:val="0"/>
                  <w:divBdr>
                    <w:top w:val="none" w:sz="0" w:space="0" w:color="auto"/>
                    <w:left w:val="none" w:sz="0" w:space="0" w:color="auto"/>
                    <w:bottom w:val="none" w:sz="0" w:space="0" w:color="auto"/>
                    <w:right w:val="none" w:sz="0" w:space="0" w:color="auto"/>
                  </w:divBdr>
                </w:div>
              </w:divsChild>
            </w:div>
            <w:div w:id="336856356">
              <w:marLeft w:val="0"/>
              <w:marRight w:val="0"/>
              <w:marTop w:val="0"/>
              <w:marBottom w:val="0"/>
              <w:divBdr>
                <w:top w:val="none" w:sz="0" w:space="0" w:color="auto"/>
                <w:left w:val="none" w:sz="0" w:space="0" w:color="auto"/>
                <w:bottom w:val="none" w:sz="0" w:space="0" w:color="auto"/>
                <w:right w:val="none" w:sz="0" w:space="0" w:color="auto"/>
              </w:divBdr>
              <w:divsChild>
                <w:div w:id="486436091">
                  <w:marLeft w:val="0"/>
                  <w:marRight w:val="0"/>
                  <w:marTop w:val="0"/>
                  <w:marBottom w:val="0"/>
                  <w:divBdr>
                    <w:top w:val="none" w:sz="0" w:space="0" w:color="auto"/>
                    <w:left w:val="none" w:sz="0" w:space="0" w:color="auto"/>
                    <w:bottom w:val="none" w:sz="0" w:space="0" w:color="auto"/>
                    <w:right w:val="none" w:sz="0" w:space="0" w:color="auto"/>
                  </w:divBdr>
                </w:div>
              </w:divsChild>
            </w:div>
            <w:div w:id="1659654791">
              <w:marLeft w:val="0"/>
              <w:marRight w:val="0"/>
              <w:marTop w:val="0"/>
              <w:marBottom w:val="0"/>
              <w:divBdr>
                <w:top w:val="none" w:sz="0" w:space="0" w:color="auto"/>
                <w:left w:val="none" w:sz="0" w:space="0" w:color="auto"/>
                <w:bottom w:val="none" w:sz="0" w:space="0" w:color="auto"/>
                <w:right w:val="none" w:sz="0" w:space="0" w:color="auto"/>
              </w:divBdr>
              <w:divsChild>
                <w:div w:id="1314263182">
                  <w:marLeft w:val="0"/>
                  <w:marRight w:val="0"/>
                  <w:marTop w:val="0"/>
                  <w:marBottom w:val="0"/>
                  <w:divBdr>
                    <w:top w:val="none" w:sz="0" w:space="0" w:color="auto"/>
                    <w:left w:val="none" w:sz="0" w:space="0" w:color="auto"/>
                    <w:bottom w:val="none" w:sz="0" w:space="0" w:color="auto"/>
                    <w:right w:val="none" w:sz="0" w:space="0" w:color="auto"/>
                  </w:divBdr>
                </w:div>
                <w:div w:id="922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742376">
      <w:bodyDiv w:val="1"/>
      <w:marLeft w:val="0"/>
      <w:marRight w:val="0"/>
      <w:marTop w:val="0"/>
      <w:marBottom w:val="0"/>
      <w:divBdr>
        <w:top w:val="none" w:sz="0" w:space="0" w:color="auto"/>
        <w:left w:val="none" w:sz="0" w:space="0" w:color="auto"/>
        <w:bottom w:val="none" w:sz="0" w:space="0" w:color="auto"/>
        <w:right w:val="none" w:sz="0" w:space="0" w:color="auto"/>
      </w:divBdr>
      <w:divsChild>
        <w:div w:id="1102990234">
          <w:marLeft w:val="0"/>
          <w:marRight w:val="0"/>
          <w:marTop w:val="0"/>
          <w:marBottom w:val="0"/>
          <w:divBdr>
            <w:top w:val="none" w:sz="0" w:space="0" w:color="auto"/>
            <w:left w:val="none" w:sz="0" w:space="0" w:color="auto"/>
            <w:bottom w:val="none" w:sz="0" w:space="0" w:color="auto"/>
            <w:right w:val="none" w:sz="0" w:space="0" w:color="auto"/>
          </w:divBdr>
          <w:divsChild>
            <w:div w:id="1174690007">
              <w:marLeft w:val="0"/>
              <w:marRight w:val="0"/>
              <w:marTop w:val="0"/>
              <w:marBottom w:val="0"/>
              <w:divBdr>
                <w:top w:val="none" w:sz="0" w:space="0" w:color="auto"/>
                <w:left w:val="none" w:sz="0" w:space="0" w:color="auto"/>
                <w:bottom w:val="none" w:sz="0" w:space="0" w:color="auto"/>
                <w:right w:val="none" w:sz="0" w:space="0" w:color="auto"/>
              </w:divBdr>
              <w:divsChild>
                <w:div w:id="161385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16765">
      <w:bodyDiv w:val="1"/>
      <w:marLeft w:val="0"/>
      <w:marRight w:val="0"/>
      <w:marTop w:val="0"/>
      <w:marBottom w:val="0"/>
      <w:divBdr>
        <w:top w:val="none" w:sz="0" w:space="0" w:color="auto"/>
        <w:left w:val="none" w:sz="0" w:space="0" w:color="auto"/>
        <w:bottom w:val="none" w:sz="0" w:space="0" w:color="auto"/>
        <w:right w:val="none" w:sz="0" w:space="0" w:color="auto"/>
      </w:divBdr>
      <w:divsChild>
        <w:div w:id="1140538215">
          <w:marLeft w:val="0"/>
          <w:marRight w:val="0"/>
          <w:marTop w:val="0"/>
          <w:marBottom w:val="0"/>
          <w:divBdr>
            <w:top w:val="none" w:sz="0" w:space="0" w:color="auto"/>
            <w:left w:val="none" w:sz="0" w:space="0" w:color="auto"/>
            <w:bottom w:val="none" w:sz="0" w:space="0" w:color="auto"/>
            <w:right w:val="none" w:sz="0" w:space="0" w:color="auto"/>
          </w:divBdr>
          <w:divsChild>
            <w:div w:id="760832435">
              <w:marLeft w:val="0"/>
              <w:marRight w:val="0"/>
              <w:marTop w:val="0"/>
              <w:marBottom w:val="0"/>
              <w:divBdr>
                <w:top w:val="none" w:sz="0" w:space="0" w:color="auto"/>
                <w:left w:val="none" w:sz="0" w:space="0" w:color="auto"/>
                <w:bottom w:val="none" w:sz="0" w:space="0" w:color="auto"/>
                <w:right w:val="none" w:sz="0" w:space="0" w:color="auto"/>
              </w:divBdr>
              <w:divsChild>
                <w:div w:id="10818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82495">
      <w:bodyDiv w:val="1"/>
      <w:marLeft w:val="0"/>
      <w:marRight w:val="0"/>
      <w:marTop w:val="0"/>
      <w:marBottom w:val="0"/>
      <w:divBdr>
        <w:top w:val="none" w:sz="0" w:space="0" w:color="auto"/>
        <w:left w:val="none" w:sz="0" w:space="0" w:color="auto"/>
        <w:bottom w:val="none" w:sz="0" w:space="0" w:color="auto"/>
        <w:right w:val="none" w:sz="0" w:space="0" w:color="auto"/>
      </w:divBdr>
      <w:divsChild>
        <w:div w:id="1095589534">
          <w:marLeft w:val="0"/>
          <w:marRight w:val="0"/>
          <w:marTop w:val="0"/>
          <w:marBottom w:val="0"/>
          <w:divBdr>
            <w:top w:val="none" w:sz="0" w:space="0" w:color="auto"/>
            <w:left w:val="none" w:sz="0" w:space="0" w:color="auto"/>
            <w:bottom w:val="none" w:sz="0" w:space="0" w:color="auto"/>
            <w:right w:val="none" w:sz="0" w:space="0" w:color="auto"/>
          </w:divBdr>
          <w:divsChild>
            <w:div w:id="1066760008">
              <w:marLeft w:val="0"/>
              <w:marRight w:val="0"/>
              <w:marTop w:val="0"/>
              <w:marBottom w:val="0"/>
              <w:divBdr>
                <w:top w:val="none" w:sz="0" w:space="0" w:color="auto"/>
                <w:left w:val="none" w:sz="0" w:space="0" w:color="auto"/>
                <w:bottom w:val="none" w:sz="0" w:space="0" w:color="auto"/>
                <w:right w:val="none" w:sz="0" w:space="0" w:color="auto"/>
              </w:divBdr>
              <w:divsChild>
                <w:div w:id="84293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526233">
      <w:bodyDiv w:val="1"/>
      <w:marLeft w:val="0"/>
      <w:marRight w:val="0"/>
      <w:marTop w:val="0"/>
      <w:marBottom w:val="0"/>
      <w:divBdr>
        <w:top w:val="none" w:sz="0" w:space="0" w:color="auto"/>
        <w:left w:val="none" w:sz="0" w:space="0" w:color="auto"/>
        <w:bottom w:val="none" w:sz="0" w:space="0" w:color="auto"/>
        <w:right w:val="none" w:sz="0" w:space="0" w:color="auto"/>
      </w:divBdr>
      <w:divsChild>
        <w:div w:id="1394541804">
          <w:marLeft w:val="0"/>
          <w:marRight w:val="0"/>
          <w:marTop w:val="0"/>
          <w:marBottom w:val="0"/>
          <w:divBdr>
            <w:top w:val="none" w:sz="0" w:space="0" w:color="auto"/>
            <w:left w:val="none" w:sz="0" w:space="0" w:color="auto"/>
            <w:bottom w:val="none" w:sz="0" w:space="0" w:color="auto"/>
            <w:right w:val="none" w:sz="0" w:space="0" w:color="auto"/>
          </w:divBdr>
          <w:divsChild>
            <w:div w:id="746192928">
              <w:marLeft w:val="0"/>
              <w:marRight w:val="0"/>
              <w:marTop w:val="0"/>
              <w:marBottom w:val="0"/>
              <w:divBdr>
                <w:top w:val="none" w:sz="0" w:space="0" w:color="auto"/>
                <w:left w:val="none" w:sz="0" w:space="0" w:color="auto"/>
                <w:bottom w:val="none" w:sz="0" w:space="0" w:color="auto"/>
                <w:right w:val="none" w:sz="0" w:space="0" w:color="auto"/>
              </w:divBdr>
              <w:divsChild>
                <w:div w:id="9514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88734">
      <w:bodyDiv w:val="1"/>
      <w:marLeft w:val="0"/>
      <w:marRight w:val="0"/>
      <w:marTop w:val="0"/>
      <w:marBottom w:val="0"/>
      <w:divBdr>
        <w:top w:val="none" w:sz="0" w:space="0" w:color="auto"/>
        <w:left w:val="none" w:sz="0" w:space="0" w:color="auto"/>
        <w:bottom w:val="none" w:sz="0" w:space="0" w:color="auto"/>
        <w:right w:val="none" w:sz="0" w:space="0" w:color="auto"/>
      </w:divBdr>
      <w:divsChild>
        <w:div w:id="1086076481">
          <w:marLeft w:val="0"/>
          <w:marRight w:val="0"/>
          <w:marTop w:val="0"/>
          <w:marBottom w:val="0"/>
          <w:divBdr>
            <w:top w:val="none" w:sz="0" w:space="0" w:color="auto"/>
            <w:left w:val="none" w:sz="0" w:space="0" w:color="auto"/>
            <w:bottom w:val="none" w:sz="0" w:space="0" w:color="auto"/>
            <w:right w:val="none" w:sz="0" w:space="0" w:color="auto"/>
          </w:divBdr>
          <w:divsChild>
            <w:div w:id="617033469">
              <w:marLeft w:val="0"/>
              <w:marRight w:val="0"/>
              <w:marTop w:val="0"/>
              <w:marBottom w:val="0"/>
              <w:divBdr>
                <w:top w:val="none" w:sz="0" w:space="0" w:color="auto"/>
                <w:left w:val="none" w:sz="0" w:space="0" w:color="auto"/>
                <w:bottom w:val="none" w:sz="0" w:space="0" w:color="auto"/>
                <w:right w:val="none" w:sz="0" w:space="0" w:color="auto"/>
              </w:divBdr>
              <w:divsChild>
                <w:div w:id="816267696">
                  <w:marLeft w:val="0"/>
                  <w:marRight w:val="0"/>
                  <w:marTop w:val="0"/>
                  <w:marBottom w:val="0"/>
                  <w:divBdr>
                    <w:top w:val="none" w:sz="0" w:space="0" w:color="auto"/>
                    <w:left w:val="none" w:sz="0" w:space="0" w:color="auto"/>
                    <w:bottom w:val="none" w:sz="0" w:space="0" w:color="auto"/>
                    <w:right w:val="none" w:sz="0" w:space="0" w:color="auto"/>
                  </w:divBdr>
                  <w:divsChild>
                    <w:div w:id="203176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42421">
      <w:bodyDiv w:val="1"/>
      <w:marLeft w:val="0"/>
      <w:marRight w:val="0"/>
      <w:marTop w:val="0"/>
      <w:marBottom w:val="0"/>
      <w:divBdr>
        <w:top w:val="none" w:sz="0" w:space="0" w:color="auto"/>
        <w:left w:val="none" w:sz="0" w:space="0" w:color="auto"/>
        <w:bottom w:val="none" w:sz="0" w:space="0" w:color="auto"/>
        <w:right w:val="none" w:sz="0" w:space="0" w:color="auto"/>
      </w:divBdr>
      <w:divsChild>
        <w:div w:id="1037780696">
          <w:marLeft w:val="0"/>
          <w:marRight w:val="0"/>
          <w:marTop w:val="0"/>
          <w:marBottom w:val="0"/>
          <w:divBdr>
            <w:top w:val="none" w:sz="0" w:space="0" w:color="auto"/>
            <w:left w:val="none" w:sz="0" w:space="0" w:color="auto"/>
            <w:bottom w:val="none" w:sz="0" w:space="0" w:color="auto"/>
            <w:right w:val="none" w:sz="0" w:space="0" w:color="auto"/>
          </w:divBdr>
          <w:divsChild>
            <w:div w:id="357202250">
              <w:marLeft w:val="0"/>
              <w:marRight w:val="0"/>
              <w:marTop w:val="0"/>
              <w:marBottom w:val="0"/>
              <w:divBdr>
                <w:top w:val="none" w:sz="0" w:space="0" w:color="auto"/>
                <w:left w:val="none" w:sz="0" w:space="0" w:color="auto"/>
                <w:bottom w:val="none" w:sz="0" w:space="0" w:color="auto"/>
                <w:right w:val="none" w:sz="0" w:space="0" w:color="auto"/>
              </w:divBdr>
              <w:divsChild>
                <w:div w:id="36020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8508">
      <w:bodyDiv w:val="1"/>
      <w:marLeft w:val="0"/>
      <w:marRight w:val="0"/>
      <w:marTop w:val="0"/>
      <w:marBottom w:val="0"/>
      <w:divBdr>
        <w:top w:val="none" w:sz="0" w:space="0" w:color="auto"/>
        <w:left w:val="none" w:sz="0" w:space="0" w:color="auto"/>
        <w:bottom w:val="none" w:sz="0" w:space="0" w:color="auto"/>
        <w:right w:val="none" w:sz="0" w:space="0" w:color="auto"/>
      </w:divBdr>
      <w:divsChild>
        <w:div w:id="1916471843">
          <w:marLeft w:val="0"/>
          <w:marRight w:val="0"/>
          <w:marTop w:val="0"/>
          <w:marBottom w:val="0"/>
          <w:divBdr>
            <w:top w:val="none" w:sz="0" w:space="0" w:color="auto"/>
            <w:left w:val="none" w:sz="0" w:space="0" w:color="auto"/>
            <w:bottom w:val="none" w:sz="0" w:space="0" w:color="auto"/>
            <w:right w:val="none" w:sz="0" w:space="0" w:color="auto"/>
          </w:divBdr>
          <w:divsChild>
            <w:div w:id="558904860">
              <w:marLeft w:val="0"/>
              <w:marRight w:val="0"/>
              <w:marTop w:val="0"/>
              <w:marBottom w:val="0"/>
              <w:divBdr>
                <w:top w:val="none" w:sz="0" w:space="0" w:color="auto"/>
                <w:left w:val="none" w:sz="0" w:space="0" w:color="auto"/>
                <w:bottom w:val="none" w:sz="0" w:space="0" w:color="auto"/>
                <w:right w:val="none" w:sz="0" w:space="0" w:color="auto"/>
              </w:divBdr>
              <w:divsChild>
                <w:div w:id="16345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760982">
      <w:bodyDiv w:val="1"/>
      <w:marLeft w:val="0"/>
      <w:marRight w:val="0"/>
      <w:marTop w:val="0"/>
      <w:marBottom w:val="0"/>
      <w:divBdr>
        <w:top w:val="none" w:sz="0" w:space="0" w:color="auto"/>
        <w:left w:val="none" w:sz="0" w:space="0" w:color="auto"/>
        <w:bottom w:val="none" w:sz="0" w:space="0" w:color="auto"/>
        <w:right w:val="none" w:sz="0" w:space="0" w:color="auto"/>
      </w:divBdr>
      <w:divsChild>
        <w:div w:id="1867407673">
          <w:marLeft w:val="0"/>
          <w:marRight w:val="0"/>
          <w:marTop w:val="0"/>
          <w:marBottom w:val="0"/>
          <w:divBdr>
            <w:top w:val="none" w:sz="0" w:space="0" w:color="auto"/>
            <w:left w:val="none" w:sz="0" w:space="0" w:color="auto"/>
            <w:bottom w:val="none" w:sz="0" w:space="0" w:color="auto"/>
            <w:right w:val="none" w:sz="0" w:space="0" w:color="auto"/>
          </w:divBdr>
          <w:divsChild>
            <w:div w:id="609970683">
              <w:marLeft w:val="0"/>
              <w:marRight w:val="0"/>
              <w:marTop w:val="0"/>
              <w:marBottom w:val="0"/>
              <w:divBdr>
                <w:top w:val="none" w:sz="0" w:space="0" w:color="auto"/>
                <w:left w:val="none" w:sz="0" w:space="0" w:color="auto"/>
                <w:bottom w:val="none" w:sz="0" w:space="0" w:color="auto"/>
                <w:right w:val="none" w:sz="0" w:space="0" w:color="auto"/>
              </w:divBdr>
              <w:divsChild>
                <w:div w:id="1649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39839">
      <w:bodyDiv w:val="1"/>
      <w:marLeft w:val="0"/>
      <w:marRight w:val="0"/>
      <w:marTop w:val="0"/>
      <w:marBottom w:val="0"/>
      <w:divBdr>
        <w:top w:val="none" w:sz="0" w:space="0" w:color="auto"/>
        <w:left w:val="none" w:sz="0" w:space="0" w:color="auto"/>
        <w:bottom w:val="none" w:sz="0" w:space="0" w:color="auto"/>
        <w:right w:val="none" w:sz="0" w:space="0" w:color="auto"/>
      </w:divBdr>
      <w:divsChild>
        <w:div w:id="1117021437">
          <w:marLeft w:val="0"/>
          <w:marRight w:val="0"/>
          <w:marTop w:val="0"/>
          <w:marBottom w:val="0"/>
          <w:divBdr>
            <w:top w:val="none" w:sz="0" w:space="0" w:color="auto"/>
            <w:left w:val="none" w:sz="0" w:space="0" w:color="auto"/>
            <w:bottom w:val="none" w:sz="0" w:space="0" w:color="auto"/>
            <w:right w:val="none" w:sz="0" w:space="0" w:color="auto"/>
          </w:divBdr>
          <w:divsChild>
            <w:div w:id="1092622548">
              <w:marLeft w:val="0"/>
              <w:marRight w:val="0"/>
              <w:marTop w:val="0"/>
              <w:marBottom w:val="0"/>
              <w:divBdr>
                <w:top w:val="none" w:sz="0" w:space="0" w:color="auto"/>
                <w:left w:val="none" w:sz="0" w:space="0" w:color="auto"/>
                <w:bottom w:val="none" w:sz="0" w:space="0" w:color="auto"/>
                <w:right w:val="none" w:sz="0" w:space="0" w:color="auto"/>
              </w:divBdr>
              <w:divsChild>
                <w:div w:id="967396125">
                  <w:marLeft w:val="0"/>
                  <w:marRight w:val="0"/>
                  <w:marTop w:val="0"/>
                  <w:marBottom w:val="0"/>
                  <w:divBdr>
                    <w:top w:val="none" w:sz="0" w:space="0" w:color="auto"/>
                    <w:left w:val="none" w:sz="0" w:space="0" w:color="auto"/>
                    <w:bottom w:val="none" w:sz="0" w:space="0" w:color="auto"/>
                    <w:right w:val="none" w:sz="0" w:space="0" w:color="auto"/>
                  </w:divBdr>
                </w:div>
                <w:div w:id="974331801">
                  <w:marLeft w:val="0"/>
                  <w:marRight w:val="0"/>
                  <w:marTop w:val="0"/>
                  <w:marBottom w:val="0"/>
                  <w:divBdr>
                    <w:top w:val="none" w:sz="0" w:space="0" w:color="auto"/>
                    <w:left w:val="none" w:sz="0" w:space="0" w:color="auto"/>
                    <w:bottom w:val="none" w:sz="0" w:space="0" w:color="auto"/>
                    <w:right w:val="none" w:sz="0" w:space="0" w:color="auto"/>
                  </w:divBdr>
                </w:div>
              </w:divsChild>
            </w:div>
            <w:div w:id="1703019696">
              <w:marLeft w:val="0"/>
              <w:marRight w:val="0"/>
              <w:marTop w:val="0"/>
              <w:marBottom w:val="0"/>
              <w:divBdr>
                <w:top w:val="none" w:sz="0" w:space="0" w:color="auto"/>
                <w:left w:val="none" w:sz="0" w:space="0" w:color="auto"/>
                <w:bottom w:val="none" w:sz="0" w:space="0" w:color="auto"/>
                <w:right w:val="none" w:sz="0" w:space="0" w:color="auto"/>
              </w:divBdr>
              <w:divsChild>
                <w:div w:id="2125541090">
                  <w:marLeft w:val="0"/>
                  <w:marRight w:val="0"/>
                  <w:marTop w:val="0"/>
                  <w:marBottom w:val="0"/>
                  <w:divBdr>
                    <w:top w:val="none" w:sz="0" w:space="0" w:color="auto"/>
                    <w:left w:val="none" w:sz="0" w:space="0" w:color="auto"/>
                    <w:bottom w:val="none" w:sz="0" w:space="0" w:color="auto"/>
                    <w:right w:val="none" w:sz="0" w:space="0" w:color="auto"/>
                  </w:divBdr>
                </w:div>
                <w:div w:id="765492425">
                  <w:marLeft w:val="0"/>
                  <w:marRight w:val="0"/>
                  <w:marTop w:val="0"/>
                  <w:marBottom w:val="0"/>
                  <w:divBdr>
                    <w:top w:val="none" w:sz="0" w:space="0" w:color="auto"/>
                    <w:left w:val="none" w:sz="0" w:space="0" w:color="auto"/>
                    <w:bottom w:val="none" w:sz="0" w:space="0" w:color="auto"/>
                    <w:right w:val="none" w:sz="0" w:space="0" w:color="auto"/>
                  </w:divBdr>
                </w:div>
              </w:divsChild>
            </w:div>
            <w:div w:id="856047009">
              <w:marLeft w:val="0"/>
              <w:marRight w:val="0"/>
              <w:marTop w:val="0"/>
              <w:marBottom w:val="0"/>
              <w:divBdr>
                <w:top w:val="none" w:sz="0" w:space="0" w:color="auto"/>
                <w:left w:val="none" w:sz="0" w:space="0" w:color="auto"/>
                <w:bottom w:val="none" w:sz="0" w:space="0" w:color="auto"/>
                <w:right w:val="none" w:sz="0" w:space="0" w:color="auto"/>
              </w:divBdr>
              <w:divsChild>
                <w:div w:id="1726903355">
                  <w:marLeft w:val="0"/>
                  <w:marRight w:val="0"/>
                  <w:marTop w:val="0"/>
                  <w:marBottom w:val="0"/>
                  <w:divBdr>
                    <w:top w:val="none" w:sz="0" w:space="0" w:color="auto"/>
                    <w:left w:val="none" w:sz="0" w:space="0" w:color="auto"/>
                    <w:bottom w:val="none" w:sz="0" w:space="0" w:color="auto"/>
                    <w:right w:val="none" w:sz="0" w:space="0" w:color="auto"/>
                  </w:divBdr>
                </w:div>
              </w:divsChild>
            </w:div>
            <w:div w:id="24254794">
              <w:marLeft w:val="0"/>
              <w:marRight w:val="0"/>
              <w:marTop w:val="0"/>
              <w:marBottom w:val="0"/>
              <w:divBdr>
                <w:top w:val="none" w:sz="0" w:space="0" w:color="auto"/>
                <w:left w:val="none" w:sz="0" w:space="0" w:color="auto"/>
                <w:bottom w:val="none" w:sz="0" w:space="0" w:color="auto"/>
                <w:right w:val="none" w:sz="0" w:space="0" w:color="auto"/>
              </w:divBdr>
              <w:divsChild>
                <w:div w:id="181980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45227">
      <w:bodyDiv w:val="1"/>
      <w:marLeft w:val="0"/>
      <w:marRight w:val="0"/>
      <w:marTop w:val="0"/>
      <w:marBottom w:val="0"/>
      <w:divBdr>
        <w:top w:val="none" w:sz="0" w:space="0" w:color="auto"/>
        <w:left w:val="none" w:sz="0" w:space="0" w:color="auto"/>
        <w:bottom w:val="none" w:sz="0" w:space="0" w:color="auto"/>
        <w:right w:val="none" w:sz="0" w:space="0" w:color="auto"/>
      </w:divBdr>
      <w:divsChild>
        <w:div w:id="349647094">
          <w:marLeft w:val="0"/>
          <w:marRight w:val="0"/>
          <w:marTop w:val="0"/>
          <w:marBottom w:val="0"/>
          <w:divBdr>
            <w:top w:val="none" w:sz="0" w:space="0" w:color="auto"/>
            <w:left w:val="none" w:sz="0" w:space="0" w:color="auto"/>
            <w:bottom w:val="none" w:sz="0" w:space="0" w:color="auto"/>
            <w:right w:val="none" w:sz="0" w:space="0" w:color="auto"/>
          </w:divBdr>
          <w:divsChild>
            <w:div w:id="1036351754">
              <w:marLeft w:val="0"/>
              <w:marRight w:val="0"/>
              <w:marTop w:val="0"/>
              <w:marBottom w:val="0"/>
              <w:divBdr>
                <w:top w:val="none" w:sz="0" w:space="0" w:color="auto"/>
                <w:left w:val="none" w:sz="0" w:space="0" w:color="auto"/>
                <w:bottom w:val="none" w:sz="0" w:space="0" w:color="auto"/>
                <w:right w:val="none" w:sz="0" w:space="0" w:color="auto"/>
              </w:divBdr>
              <w:divsChild>
                <w:div w:id="90048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25742">
      <w:bodyDiv w:val="1"/>
      <w:marLeft w:val="0"/>
      <w:marRight w:val="0"/>
      <w:marTop w:val="0"/>
      <w:marBottom w:val="0"/>
      <w:divBdr>
        <w:top w:val="none" w:sz="0" w:space="0" w:color="auto"/>
        <w:left w:val="none" w:sz="0" w:space="0" w:color="auto"/>
        <w:bottom w:val="none" w:sz="0" w:space="0" w:color="auto"/>
        <w:right w:val="none" w:sz="0" w:space="0" w:color="auto"/>
      </w:divBdr>
      <w:divsChild>
        <w:div w:id="1896120018">
          <w:marLeft w:val="0"/>
          <w:marRight w:val="0"/>
          <w:marTop w:val="0"/>
          <w:marBottom w:val="0"/>
          <w:divBdr>
            <w:top w:val="none" w:sz="0" w:space="0" w:color="auto"/>
            <w:left w:val="none" w:sz="0" w:space="0" w:color="auto"/>
            <w:bottom w:val="none" w:sz="0" w:space="0" w:color="auto"/>
            <w:right w:val="none" w:sz="0" w:space="0" w:color="auto"/>
          </w:divBdr>
          <w:divsChild>
            <w:div w:id="1235776343">
              <w:marLeft w:val="0"/>
              <w:marRight w:val="0"/>
              <w:marTop w:val="0"/>
              <w:marBottom w:val="0"/>
              <w:divBdr>
                <w:top w:val="none" w:sz="0" w:space="0" w:color="auto"/>
                <w:left w:val="none" w:sz="0" w:space="0" w:color="auto"/>
                <w:bottom w:val="none" w:sz="0" w:space="0" w:color="auto"/>
                <w:right w:val="none" w:sz="0" w:space="0" w:color="auto"/>
              </w:divBdr>
              <w:divsChild>
                <w:div w:id="364722112">
                  <w:marLeft w:val="0"/>
                  <w:marRight w:val="0"/>
                  <w:marTop w:val="0"/>
                  <w:marBottom w:val="0"/>
                  <w:divBdr>
                    <w:top w:val="none" w:sz="0" w:space="0" w:color="auto"/>
                    <w:left w:val="none" w:sz="0" w:space="0" w:color="auto"/>
                    <w:bottom w:val="none" w:sz="0" w:space="0" w:color="auto"/>
                    <w:right w:val="none" w:sz="0" w:space="0" w:color="auto"/>
                  </w:divBdr>
                  <w:divsChild>
                    <w:div w:id="13425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367047">
      <w:bodyDiv w:val="1"/>
      <w:marLeft w:val="0"/>
      <w:marRight w:val="0"/>
      <w:marTop w:val="0"/>
      <w:marBottom w:val="0"/>
      <w:divBdr>
        <w:top w:val="none" w:sz="0" w:space="0" w:color="auto"/>
        <w:left w:val="none" w:sz="0" w:space="0" w:color="auto"/>
        <w:bottom w:val="none" w:sz="0" w:space="0" w:color="auto"/>
        <w:right w:val="none" w:sz="0" w:space="0" w:color="auto"/>
      </w:divBdr>
      <w:divsChild>
        <w:div w:id="904335290">
          <w:marLeft w:val="0"/>
          <w:marRight w:val="0"/>
          <w:marTop w:val="0"/>
          <w:marBottom w:val="0"/>
          <w:divBdr>
            <w:top w:val="none" w:sz="0" w:space="0" w:color="auto"/>
            <w:left w:val="none" w:sz="0" w:space="0" w:color="auto"/>
            <w:bottom w:val="none" w:sz="0" w:space="0" w:color="auto"/>
            <w:right w:val="none" w:sz="0" w:space="0" w:color="auto"/>
          </w:divBdr>
          <w:divsChild>
            <w:div w:id="329023098">
              <w:marLeft w:val="0"/>
              <w:marRight w:val="0"/>
              <w:marTop w:val="0"/>
              <w:marBottom w:val="0"/>
              <w:divBdr>
                <w:top w:val="none" w:sz="0" w:space="0" w:color="auto"/>
                <w:left w:val="none" w:sz="0" w:space="0" w:color="auto"/>
                <w:bottom w:val="none" w:sz="0" w:space="0" w:color="auto"/>
                <w:right w:val="none" w:sz="0" w:space="0" w:color="auto"/>
              </w:divBdr>
              <w:divsChild>
                <w:div w:id="13083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76989">
      <w:bodyDiv w:val="1"/>
      <w:marLeft w:val="0"/>
      <w:marRight w:val="0"/>
      <w:marTop w:val="0"/>
      <w:marBottom w:val="0"/>
      <w:divBdr>
        <w:top w:val="none" w:sz="0" w:space="0" w:color="auto"/>
        <w:left w:val="none" w:sz="0" w:space="0" w:color="auto"/>
        <w:bottom w:val="none" w:sz="0" w:space="0" w:color="auto"/>
        <w:right w:val="none" w:sz="0" w:space="0" w:color="auto"/>
      </w:divBdr>
      <w:divsChild>
        <w:div w:id="544491811">
          <w:marLeft w:val="0"/>
          <w:marRight w:val="0"/>
          <w:marTop w:val="0"/>
          <w:marBottom w:val="0"/>
          <w:divBdr>
            <w:top w:val="none" w:sz="0" w:space="0" w:color="auto"/>
            <w:left w:val="none" w:sz="0" w:space="0" w:color="auto"/>
            <w:bottom w:val="none" w:sz="0" w:space="0" w:color="auto"/>
            <w:right w:val="none" w:sz="0" w:space="0" w:color="auto"/>
          </w:divBdr>
          <w:divsChild>
            <w:div w:id="1150943406">
              <w:marLeft w:val="0"/>
              <w:marRight w:val="0"/>
              <w:marTop w:val="0"/>
              <w:marBottom w:val="0"/>
              <w:divBdr>
                <w:top w:val="none" w:sz="0" w:space="0" w:color="auto"/>
                <w:left w:val="none" w:sz="0" w:space="0" w:color="auto"/>
                <w:bottom w:val="none" w:sz="0" w:space="0" w:color="auto"/>
                <w:right w:val="none" w:sz="0" w:space="0" w:color="auto"/>
              </w:divBdr>
              <w:divsChild>
                <w:div w:id="136243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6110">
      <w:bodyDiv w:val="1"/>
      <w:marLeft w:val="0"/>
      <w:marRight w:val="0"/>
      <w:marTop w:val="0"/>
      <w:marBottom w:val="0"/>
      <w:divBdr>
        <w:top w:val="none" w:sz="0" w:space="0" w:color="auto"/>
        <w:left w:val="none" w:sz="0" w:space="0" w:color="auto"/>
        <w:bottom w:val="none" w:sz="0" w:space="0" w:color="auto"/>
        <w:right w:val="none" w:sz="0" w:space="0" w:color="auto"/>
      </w:divBdr>
      <w:divsChild>
        <w:div w:id="422797195">
          <w:marLeft w:val="0"/>
          <w:marRight w:val="0"/>
          <w:marTop w:val="0"/>
          <w:marBottom w:val="0"/>
          <w:divBdr>
            <w:top w:val="none" w:sz="0" w:space="0" w:color="auto"/>
            <w:left w:val="none" w:sz="0" w:space="0" w:color="auto"/>
            <w:bottom w:val="none" w:sz="0" w:space="0" w:color="auto"/>
            <w:right w:val="none" w:sz="0" w:space="0" w:color="auto"/>
          </w:divBdr>
          <w:divsChild>
            <w:div w:id="595988381">
              <w:marLeft w:val="0"/>
              <w:marRight w:val="0"/>
              <w:marTop w:val="0"/>
              <w:marBottom w:val="0"/>
              <w:divBdr>
                <w:top w:val="none" w:sz="0" w:space="0" w:color="auto"/>
                <w:left w:val="none" w:sz="0" w:space="0" w:color="auto"/>
                <w:bottom w:val="none" w:sz="0" w:space="0" w:color="auto"/>
                <w:right w:val="none" w:sz="0" w:space="0" w:color="auto"/>
              </w:divBdr>
              <w:divsChild>
                <w:div w:id="42369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633911">
      <w:bodyDiv w:val="1"/>
      <w:marLeft w:val="0"/>
      <w:marRight w:val="0"/>
      <w:marTop w:val="0"/>
      <w:marBottom w:val="0"/>
      <w:divBdr>
        <w:top w:val="none" w:sz="0" w:space="0" w:color="auto"/>
        <w:left w:val="none" w:sz="0" w:space="0" w:color="auto"/>
        <w:bottom w:val="none" w:sz="0" w:space="0" w:color="auto"/>
        <w:right w:val="none" w:sz="0" w:space="0" w:color="auto"/>
      </w:divBdr>
      <w:divsChild>
        <w:div w:id="1554846624">
          <w:marLeft w:val="0"/>
          <w:marRight w:val="0"/>
          <w:marTop w:val="0"/>
          <w:marBottom w:val="0"/>
          <w:divBdr>
            <w:top w:val="none" w:sz="0" w:space="0" w:color="auto"/>
            <w:left w:val="none" w:sz="0" w:space="0" w:color="auto"/>
            <w:bottom w:val="none" w:sz="0" w:space="0" w:color="auto"/>
            <w:right w:val="none" w:sz="0" w:space="0" w:color="auto"/>
          </w:divBdr>
          <w:divsChild>
            <w:div w:id="1203055">
              <w:marLeft w:val="0"/>
              <w:marRight w:val="0"/>
              <w:marTop w:val="0"/>
              <w:marBottom w:val="0"/>
              <w:divBdr>
                <w:top w:val="none" w:sz="0" w:space="0" w:color="auto"/>
                <w:left w:val="none" w:sz="0" w:space="0" w:color="auto"/>
                <w:bottom w:val="none" w:sz="0" w:space="0" w:color="auto"/>
                <w:right w:val="none" w:sz="0" w:space="0" w:color="auto"/>
              </w:divBdr>
              <w:divsChild>
                <w:div w:id="4608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4490">
      <w:bodyDiv w:val="1"/>
      <w:marLeft w:val="0"/>
      <w:marRight w:val="0"/>
      <w:marTop w:val="0"/>
      <w:marBottom w:val="0"/>
      <w:divBdr>
        <w:top w:val="none" w:sz="0" w:space="0" w:color="auto"/>
        <w:left w:val="none" w:sz="0" w:space="0" w:color="auto"/>
        <w:bottom w:val="none" w:sz="0" w:space="0" w:color="auto"/>
        <w:right w:val="none" w:sz="0" w:space="0" w:color="auto"/>
      </w:divBdr>
      <w:divsChild>
        <w:div w:id="318117666">
          <w:marLeft w:val="0"/>
          <w:marRight w:val="0"/>
          <w:marTop w:val="0"/>
          <w:marBottom w:val="0"/>
          <w:divBdr>
            <w:top w:val="none" w:sz="0" w:space="0" w:color="auto"/>
            <w:left w:val="none" w:sz="0" w:space="0" w:color="auto"/>
            <w:bottom w:val="none" w:sz="0" w:space="0" w:color="auto"/>
            <w:right w:val="none" w:sz="0" w:space="0" w:color="auto"/>
          </w:divBdr>
          <w:divsChild>
            <w:div w:id="1299336114">
              <w:marLeft w:val="0"/>
              <w:marRight w:val="0"/>
              <w:marTop w:val="0"/>
              <w:marBottom w:val="0"/>
              <w:divBdr>
                <w:top w:val="none" w:sz="0" w:space="0" w:color="auto"/>
                <w:left w:val="none" w:sz="0" w:space="0" w:color="auto"/>
                <w:bottom w:val="none" w:sz="0" w:space="0" w:color="auto"/>
                <w:right w:val="none" w:sz="0" w:space="0" w:color="auto"/>
              </w:divBdr>
              <w:divsChild>
                <w:div w:id="1418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22280">
      <w:bodyDiv w:val="1"/>
      <w:marLeft w:val="0"/>
      <w:marRight w:val="0"/>
      <w:marTop w:val="0"/>
      <w:marBottom w:val="0"/>
      <w:divBdr>
        <w:top w:val="none" w:sz="0" w:space="0" w:color="auto"/>
        <w:left w:val="none" w:sz="0" w:space="0" w:color="auto"/>
        <w:bottom w:val="none" w:sz="0" w:space="0" w:color="auto"/>
        <w:right w:val="none" w:sz="0" w:space="0" w:color="auto"/>
      </w:divBdr>
      <w:divsChild>
        <w:div w:id="2004357397">
          <w:marLeft w:val="0"/>
          <w:marRight w:val="0"/>
          <w:marTop w:val="0"/>
          <w:marBottom w:val="0"/>
          <w:divBdr>
            <w:top w:val="none" w:sz="0" w:space="0" w:color="auto"/>
            <w:left w:val="none" w:sz="0" w:space="0" w:color="auto"/>
            <w:bottom w:val="none" w:sz="0" w:space="0" w:color="auto"/>
            <w:right w:val="none" w:sz="0" w:space="0" w:color="auto"/>
          </w:divBdr>
          <w:divsChild>
            <w:div w:id="1940260424">
              <w:marLeft w:val="0"/>
              <w:marRight w:val="0"/>
              <w:marTop w:val="0"/>
              <w:marBottom w:val="0"/>
              <w:divBdr>
                <w:top w:val="none" w:sz="0" w:space="0" w:color="auto"/>
                <w:left w:val="none" w:sz="0" w:space="0" w:color="auto"/>
                <w:bottom w:val="none" w:sz="0" w:space="0" w:color="auto"/>
                <w:right w:val="none" w:sz="0" w:space="0" w:color="auto"/>
              </w:divBdr>
              <w:divsChild>
                <w:div w:id="208379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97050">
      <w:bodyDiv w:val="1"/>
      <w:marLeft w:val="0"/>
      <w:marRight w:val="0"/>
      <w:marTop w:val="0"/>
      <w:marBottom w:val="0"/>
      <w:divBdr>
        <w:top w:val="none" w:sz="0" w:space="0" w:color="auto"/>
        <w:left w:val="none" w:sz="0" w:space="0" w:color="auto"/>
        <w:bottom w:val="none" w:sz="0" w:space="0" w:color="auto"/>
        <w:right w:val="none" w:sz="0" w:space="0" w:color="auto"/>
      </w:divBdr>
      <w:divsChild>
        <w:div w:id="1613634918">
          <w:marLeft w:val="0"/>
          <w:marRight w:val="0"/>
          <w:marTop w:val="0"/>
          <w:marBottom w:val="0"/>
          <w:divBdr>
            <w:top w:val="none" w:sz="0" w:space="0" w:color="auto"/>
            <w:left w:val="none" w:sz="0" w:space="0" w:color="auto"/>
            <w:bottom w:val="none" w:sz="0" w:space="0" w:color="auto"/>
            <w:right w:val="none" w:sz="0" w:space="0" w:color="auto"/>
          </w:divBdr>
          <w:divsChild>
            <w:div w:id="1936133402">
              <w:marLeft w:val="0"/>
              <w:marRight w:val="0"/>
              <w:marTop w:val="0"/>
              <w:marBottom w:val="0"/>
              <w:divBdr>
                <w:top w:val="none" w:sz="0" w:space="0" w:color="auto"/>
                <w:left w:val="none" w:sz="0" w:space="0" w:color="auto"/>
                <w:bottom w:val="none" w:sz="0" w:space="0" w:color="auto"/>
                <w:right w:val="none" w:sz="0" w:space="0" w:color="auto"/>
              </w:divBdr>
              <w:divsChild>
                <w:div w:id="1062875609">
                  <w:marLeft w:val="0"/>
                  <w:marRight w:val="0"/>
                  <w:marTop w:val="0"/>
                  <w:marBottom w:val="0"/>
                  <w:divBdr>
                    <w:top w:val="none" w:sz="0" w:space="0" w:color="auto"/>
                    <w:left w:val="none" w:sz="0" w:space="0" w:color="auto"/>
                    <w:bottom w:val="none" w:sz="0" w:space="0" w:color="auto"/>
                    <w:right w:val="none" w:sz="0" w:space="0" w:color="auto"/>
                  </w:divBdr>
                </w:div>
              </w:divsChild>
            </w:div>
            <w:div w:id="116292736">
              <w:marLeft w:val="0"/>
              <w:marRight w:val="0"/>
              <w:marTop w:val="0"/>
              <w:marBottom w:val="0"/>
              <w:divBdr>
                <w:top w:val="none" w:sz="0" w:space="0" w:color="auto"/>
                <w:left w:val="none" w:sz="0" w:space="0" w:color="auto"/>
                <w:bottom w:val="none" w:sz="0" w:space="0" w:color="auto"/>
                <w:right w:val="none" w:sz="0" w:space="0" w:color="auto"/>
              </w:divBdr>
              <w:divsChild>
                <w:div w:id="638874746">
                  <w:marLeft w:val="0"/>
                  <w:marRight w:val="0"/>
                  <w:marTop w:val="0"/>
                  <w:marBottom w:val="0"/>
                  <w:divBdr>
                    <w:top w:val="none" w:sz="0" w:space="0" w:color="auto"/>
                    <w:left w:val="none" w:sz="0" w:space="0" w:color="auto"/>
                    <w:bottom w:val="none" w:sz="0" w:space="0" w:color="auto"/>
                    <w:right w:val="none" w:sz="0" w:space="0" w:color="auto"/>
                  </w:divBdr>
                </w:div>
              </w:divsChild>
            </w:div>
            <w:div w:id="1558393829">
              <w:marLeft w:val="0"/>
              <w:marRight w:val="0"/>
              <w:marTop w:val="0"/>
              <w:marBottom w:val="0"/>
              <w:divBdr>
                <w:top w:val="none" w:sz="0" w:space="0" w:color="auto"/>
                <w:left w:val="none" w:sz="0" w:space="0" w:color="auto"/>
                <w:bottom w:val="none" w:sz="0" w:space="0" w:color="auto"/>
                <w:right w:val="none" w:sz="0" w:space="0" w:color="auto"/>
              </w:divBdr>
              <w:divsChild>
                <w:div w:id="14328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97739">
      <w:bodyDiv w:val="1"/>
      <w:marLeft w:val="0"/>
      <w:marRight w:val="0"/>
      <w:marTop w:val="0"/>
      <w:marBottom w:val="0"/>
      <w:divBdr>
        <w:top w:val="none" w:sz="0" w:space="0" w:color="auto"/>
        <w:left w:val="none" w:sz="0" w:space="0" w:color="auto"/>
        <w:bottom w:val="none" w:sz="0" w:space="0" w:color="auto"/>
        <w:right w:val="none" w:sz="0" w:space="0" w:color="auto"/>
      </w:divBdr>
      <w:divsChild>
        <w:div w:id="1523544522">
          <w:marLeft w:val="0"/>
          <w:marRight w:val="0"/>
          <w:marTop w:val="0"/>
          <w:marBottom w:val="0"/>
          <w:divBdr>
            <w:top w:val="none" w:sz="0" w:space="0" w:color="auto"/>
            <w:left w:val="none" w:sz="0" w:space="0" w:color="auto"/>
            <w:bottom w:val="none" w:sz="0" w:space="0" w:color="auto"/>
            <w:right w:val="none" w:sz="0" w:space="0" w:color="auto"/>
          </w:divBdr>
          <w:divsChild>
            <w:div w:id="1758281381">
              <w:marLeft w:val="0"/>
              <w:marRight w:val="0"/>
              <w:marTop w:val="0"/>
              <w:marBottom w:val="0"/>
              <w:divBdr>
                <w:top w:val="none" w:sz="0" w:space="0" w:color="auto"/>
                <w:left w:val="none" w:sz="0" w:space="0" w:color="auto"/>
                <w:bottom w:val="none" w:sz="0" w:space="0" w:color="auto"/>
                <w:right w:val="none" w:sz="0" w:space="0" w:color="auto"/>
              </w:divBdr>
              <w:divsChild>
                <w:div w:id="150354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85677">
      <w:bodyDiv w:val="1"/>
      <w:marLeft w:val="0"/>
      <w:marRight w:val="0"/>
      <w:marTop w:val="0"/>
      <w:marBottom w:val="0"/>
      <w:divBdr>
        <w:top w:val="none" w:sz="0" w:space="0" w:color="auto"/>
        <w:left w:val="none" w:sz="0" w:space="0" w:color="auto"/>
        <w:bottom w:val="none" w:sz="0" w:space="0" w:color="auto"/>
        <w:right w:val="none" w:sz="0" w:space="0" w:color="auto"/>
      </w:divBdr>
      <w:divsChild>
        <w:div w:id="1647707726">
          <w:marLeft w:val="0"/>
          <w:marRight w:val="0"/>
          <w:marTop w:val="0"/>
          <w:marBottom w:val="0"/>
          <w:divBdr>
            <w:top w:val="none" w:sz="0" w:space="0" w:color="auto"/>
            <w:left w:val="none" w:sz="0" w:space="0" w:color="auto"/>
            <w:bottom w:val="none" w:sz="0" w:space="0" w:color="auto"/>
            <w:right w:val="none" w:sz="0" w:space="0" w:color="auto"/>
          </w:divBdr>
          <w:divsChild>
            <w:div w:id="1136071981">
              <w:marLeft w:val="0"/>
              <w:marRight w:val="0"/>
              <w:marTop w:val="0"/>
              <w:marBottom w:val="0"/>
              <w:divBdr>
                <w:top w:val="none" w:sz="0" w:space="0" w:color="auto"/>
                <w:left w:val="none" w:sz="0" w:space="0" w:color="auto"/>
                <w:bottom w:val="none" w:sz="0" w:space="0" w:color="auto"/>
                <w:right w:val="none" w:sz="0" w:space="0" w:color="auto"/>
              </w:divBdr>
              <w:divsChild>
                <w:div w:id="1225943669">
                  <w:marLeft w:val="0"/>
                  <w:marRight w:val="0"/>
                  <w:marTop w:val="0"/>
                  <w:marBottom w:val="0"/>
                  <w:divBdr>
                    <w:top w:val="none" w:sz="0" w:space="0" w:color="auto"/>
                    <w:left w:val="none" w:sz="0" w:space="0" w:color="auto"/>
                    <w:bottom w:val="none" w:sz="0" w:space="0" w:color="auto"/>
                    <w:right w:val="none" w:sz="0" w:space="0" w:color="auto"/>
                  </w:divBdr>
                  <w:divsChild>
                    <w:div w:id="7105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72095">
      <w:bodyDiv w:val="1"/>
      <w:marLeft w:val="0"/>
      <w:marRight w:val="0"/>
      <w:marTop w:val="0"/>
      <w:marBottom w:val="0"/>
      <w:divBdr>
        <w:top w:val="none" w:sz="0" w:space="0" w:color="auto"/>
        <w:left w:val="none" w:sz="0" w:space="0" w:color="auto"/>
        <w:bottom w:val="none" w:sz="0" w:space="0" w:color="auto"/>
        <w:right w:val="none" w:sz="0" w:space="0" w:color="auto"/>
      </w:divBdr>
      <w:divsChild>
        <w:div w:id="400832062">
          <w:marLeft w:val="0"/>
          <w:marRight w:val="0"/>
          <w:marTop w:val="0"/>
          <w:marBottom w:val="0"/>
          <w:divBdr>
            <w:top w:val="none" w:sz="0" w:space="0" w:color="auto"/>
            <w:left w:val="none" w:sz="0" w:space="0" w:color="auto"/>
            <w:bottom w:val="none" w:sz="0" w:space="0" w:color="auto"/>
            <w:right w:val="none" w:sz="0" w:space="0" w:color="auto"/>
          </w:divBdr>
          <w:divsChild>
            <w:div w:id="556666508">
              <w:marLeft w:val="0"/>
              <w:marRight w:val="0"/>
              <w:marTop w:val="0"/>
              <w:marBottom w:val="0"/>
              <w:divBdr>
                <w:top w:val="none" w:sz="0" w:space="0" w:color="auto"/>
                <w:left w:val="none" w:sz="0" w:space="0" w:color="auto"/>
                <w:bottom w:val="none" w:sz="0" w:space="0" w:color="auto"/>
                <w:right w:val="none" w:sz="0" w:space="0" w:color="auto"/>
              </w:divBdr>
              <w:divsChild>
                <w:div w:id="1914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319788">
      <w:bodyDiv w:val="1"/>
      <w:marLeft w:val="0"/>
      <w:marRight w:val="0"/>
      <w:marTop w:val="0"/>
      <w:marBottom w:val="0"/>
      <w:divBdr>
        <w:top w:val="none" w:sz="0" w:space="0" w:color="auto"/>
        <w:left w:val="none" w:sz="0" w:space="0" w:color="auto"/>
        <w:bottom w:val="none" w:sz="0" w:space="0" w:color="auto"/>
        <w:right w:val="none" w:sz="0" w:space="0" w:color="auto"/>
      </w:divBdr>
      <w:divsChild>
        <w:div w:id="1621913300">
          <w:marLeft w:val="0"/>
          <w:marRight w:val="0"/>
          <w:marTop w:val="0"/>
          <w:marBottom w:val="0"/>
          <w:divBdr>
            <w:top w:val="none" w:sz="0" w:space="0" w:color="auto"/>
            <w:left w:val="none" w:sz="0" w:space="0" w:color="auto"/>
            <w:bottom w:val="none" w:sz="0" w:space="0" w:color="auto"/>
            <w:right w:val="none" w:sz="0" w:space="0" w:color="auto"/>
          </w:divBdr>
          <w:divsChild>
            <w:div w:id="1048456725">
              <w:marLeft w:val="0"/>
              <w:marRight w:val="0"/>
              <w:marTop w:val="0"/>
              <w:marBottom w:val="0"/>
              <w:divBdr>
                <w:top w:val="none" w:sz="0" w:space="0" w:color="auto"/>
                <w:left w:val="none" w:sz="0" w:space="0" w:color="auto"/>
                <w:bottom w:val="none" w:sz="0" w:space="0" w:color="auto"/>
                <w:right w:val="none" w:sz="0" w:space="0" w:color="auto"/>
              </w:divBdr>
              <w:divsChild>
                <w:div w:id="46997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27950">
      <w:bodyDiv w:val="1"/>
      <w:marLeft w:val="0"/>
      <w:marRight w:val="0"/>
      <w:marTop w:val="0"/>
      <w:marBottom w:val="0"/>
      <w:divBdr>
        <w:top w:val="none" w:sz="0" w:space="0" w:color="auto"/>
        <w:left w:val="none" w:sz="0" w:space="0" w:color="auto"/>
        <w:bottom w:val="none" w:sz="0" w:space="0" w:color="auto"/>
        <w:right w:val="none" w:sz="0" w:space="0" w:color="auto"/>
      </w:divBdr>
      <w:divsChild>
        <w:div w:id="1964576725">
          <w:marLeft w:val="0"/>
          <w:marRight w:val="0"/>
          <w:marTop w:val="0"/>
          <w:marBottom w:val="0"/>
          <w:divBdr>
            <w:top w:val="none" w:sz="0" w:space="0" w:color="auto"/>
            <w:left w:val="none" w:sz="0" w:space="0" w:color="auto"/>
            <w:bottom w:val="none" w:sz="0" w:space="0" w:color="auto"/>
            <w:right w:val="none" w:sz="0" w:space="0" w:color="auto"/>
          </w:divBdr>
          <w:divsChild>
            <w:div w:id="758789260">
              <w:marLeft w:val="0"/>
              <w:marRight w:val="0"/>
              <w:marTop w:val="0"/>
              <w:marBottom w:val="0"/>
              <w:divBdr>
                <w:top w:val="none" w:sz="0" w:space="0" w:color="auto"/>
                <w:left w:val="none" w:sz="0" w:space="0" w:color="auto"/>
                <w:bottom w:val="none" w:sz="0" w:space="0" w:color="auto"/>
                <w:right w:val="none" w:sz="0" w:space="0" w:color="auto"/>
              </w:divBdr>
              <w:divsChild>
                <w:div w:id="85114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79864">
      <w:bodyDiv w:val="1"/>
      <w:marLeft w:val="0"/>
      <w:marRight w:val="0"/>
      <w:marTop w:val="0"/>
      <w:marBottom w:val="0"/>
      <w:divBdr>
        <w:top w:val="none" w:sz="0" w:space="0" w:color="auto"/>
        <w:left w:val="none" w:sz="0" w:space="0" w:color="auto"/>
        <w:bottom w:val="none" w:sz="0" w:space="0" w:color="auto"/>
        <w:right w:val="none" w:sz="0" w:space="0" w:color="auto"/>
      </w:divBdr>
      <w:divsChild>
        <w:div w:id="2004694780">
          <w:marLeft w:val="0"/>
          <w:marRight w:val="0"/>
          <w:marTop w:val="0"/>
          <w:marBottom w:val="0"/>
          <w:divBdr>
            <w:top w:val="none" w:sz="0" w:space="0" w:color="auto"/>
            <w:left w:val="none" w:sz="0" w:space="0" w:color="auto"/>
            <w:bottom w:val="none" w:sz="0" w:space="0" w:color="auto"/>
            <w:right w:val="none" w:sz="0" w:space="0" w:color="auto"/>
          </w:divBdr>
          <w:divsChild>
            <w:div w:id="1176189876">
              <w:marLeft w:val="0"/>
              <w:marRight w:val="0"/>
              <w:marTop w:val="0"/>
              <w:marBottom w:val="0"/>
              <w:divBdr>
                <w:top w:val="none" w:sz="0" w:space="0" w:color="auto"/>
                <w:left w:val="none" w:sz="0" w:space="0" w:color="auto"/>
                <w:bottom w:val="none" w:sz="0" w:space="0" w:color="auto"/>
                <w:right w:val="none" w:sz="0" w:space="0" w:color="auto"/>
              </w:divBdr>
              <w:divsChild>
                <w:div w:id="1948926655">
                  <w:marLeft w:val="0"/>
                  <w:marRight w:val="0"/>
                  <w:marTop w:val="0"/>
                  <w:marBottom w:val="0"/>
                  <w:divBdr>
                    <w:top w:val="none" w:sz="0" w:space="0" w:color="auto"/>
                    <w:left w:val="none" w:sz="0" w:space="0" w:color="auto"/>
                    <w:bottom w:val="none" w:sz="0" w:space="0" w:color="auto"/>
                    <w:right w:val="none" w:sz="0" w:space="0" w:color="auto"/>
                  </w:divBdr>
                  <w:divsChild>
                    <w:div w:id="199217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53154">
      <w:bodyDiv w:val="1"/>
      <w:marLeft w:val="0"/>
      <w:marRight w:val="0"/>
      <w:marTop w:val="0"/>
      <w:marBottom w:val="0"/>
      <w:divBdr>
        <w:top w:val="none" w:sz="0" w:space="0" w:color="auto"/>
        <w:left w:val="none" w:sz="0" w:space="0" w:color="auto"/>
        <w:bottom w:val="none" w:sz="0" w:space="0" w:color="auto"/>
        <w:right w:val="none" w:sz="0" w:space="0" w:color="auto"/>
      </w:divBdr>
      <w:divsChild>
        <w:div w:id="21518468">
          <w:marLeft w:val="0"/>
          <w:marRight w:val="0"/>
          <w:marTop w:val="0"/>
          <w:marBottom w:val="0"/>
          <w:divBdr>
            <w:top w:val="none" w:sz="0" w:space="0" w:color="auto"/>
            <w:left w:val="none" w:sz="0" w:space="0" w:color="auto"/>
            <w:bottom w:val="none" w:sz="0" w:space="0" w:color="auto"/>
            <w:right w:val="none" w:sz="0" w:space="0" w:color="auto"/>
          </w:divBdr>
          <w:divsChild>
            <w:div w:id="446046650">
              <w:marLeft w:val="0"/>
              <w:marRight w:val="0"/>
              <w:marTop w:val="0"/>
              <w:marBottom w:val="0"/>
              <w:divBdr>
                <w:top w:val="none" w:sz="0" w:space="0" w:color="auto"/>
                <w:left w:val="none" w:sz="0" w:space="0" w:color="auto"/>
                <w:bottom w:val="none" w:sz="0" w:space="0" w:color="auto"/>
                <w:right w:val="none" w:sz="0" w:space="0" w:color="auto"/>
              </w:divBdr>
              <w:divsChild>
                <w:div w:id="9084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08846">
      <w:bodyDiv w:val="1"/>
      <w:marLeft w:val="0"/>
      <w:marRight w:val="0"/>
      <w:marTop w:val="0"/>
      <w:marBottom w:val="0"/>
      <w:divBdr>
        <w:top w:val="none" w:sz="0" w:space="0" w:color="auto"/>
        <w:left w:val="none" w:sz="0" w:space="0" w:color="auto"/>
        <w:bottom w:val="none" w:sz="0" w:space="0" w:color="auto"/>
        <w:right w:val="none" w:sz="0" w:space="0" w:color="auto"/>
      </w:divBdr>
      <w:divsChild>
        <w:div w:id="1738240391">
          <w:marLeft w:val="0"/>
          <w:marRight w:val="0"/>
          <w:marTop w:val="0"/>
          <w:marBottom w:val="0"/>
          <w:divBdr>
            <w:top w:val="none" w:sz="0" w:space="0" w:color="auto"/>
            <w:left w:val="none" w:sz="0" w:space="0" w:color="auto"/>
            <w:bottom w:val="none" w:sz="0" w:space="0" w:color="auto"/>
            <w:right w:val="none" w:sz="0" w:space="0" w:color="auto"/>
          </w:divBdr>
          <w:divsChild>
            <w:div w:id="297993816">
              <w:marLeft w:val="0"/>
              <w:marRight w:val="0"/>
              <w:marTop w:val="0"/>
              <w:marBottom w:val="0"/>
              <w:divBdr>
                <w:top w:val="none" w:sz="0" w:space="0" w:color="auto"/>
                <w:left w:val="none" w:sz="0" w:space="0" w:color="auto"/>
                <w:bottom w:val="none" w:sz="0" w:space="0" w:color="auto"/>
                <w:right w:val="none" w:sz="0" w:space="0" w:color="auto"/>
              </w:divBdr>
              <w:divsChild>
                <w:div w:id="19858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03908">
      <w:bodyDiv w:val="1"/>
      <w:marLeft w:val="0"/>
      <w:marRight w:val="0"/>
      <w:marTop w:val="0"/>
      <w:marBottom w:val="0"/>
      <w:divBdr>
        <w:top w:val="none" w:sz="0" w:space="0" w:color="auto"/>
        <w:left w:val="none" w:sz="0" w:space="0" w:color="auto"/>
        <w:bottom w:val="none" w:sz="0" w:space="0" w:color="auto"/>
        <w:right w:val="none" w:sz="0" w:space="0" w:color="auto"/>
      </w:divBdr>
      <w:divsChild>
        <w:div w:id="415975392">
          <w:marLeft w:val="0"/>
          <w:marRight w:val="0"/>
          <w:marTop w:val="0"/>
          <w:marBottom w:val="0"/>
          <w:divBdr>
            <w:top w:val="none" w:sz="0" w:space="0" w:color="auto"/>
            <w:left w:val="none" w:sz="0" w:space="0" w:color="auto"/>
            <w:bottom w:val="none" w:sz="0" w:space="0" w:color="auto"/>
            <w:right w:val="none" w:sz="0" w:space="0" w:color="auto"/>
          </w:divBdr>
          <w:divsChild>
            <w:div w:id="1663045660">
              <w:marLeft w:val="0"/>
              <w:marRight w:val="0"/>
              <w:marTop w:val="0"/>
              <w:marBottom w:val="0"/>
              <w:divBdr>
                <w:top w:val="none" w:sz="0" w:space="0" w:color="auto"/>
                <w:left w:val="none" w:sz="0" w:space="0" w:color="auto"/>
                <w:bottom w:val="none" w:sz="0" w:space="0" w:color="auto"/>
                <w:right w:val="none" w:sz="0" w:space="0" w:color="auto"/>
              </w:divBdr>
              <w:divsChild>
                <w:div w:id="1635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55711">
      <w:bodyDiv w:val="1"/>
      <w:marLeft w:val="0"/>
      <w:marRight w:val="0"/>
      <w:marTop w:val="0"/>
      <w:marBottom w:val="0"/>
      <w:divBdr>
        <w:top w:val="none" w:sz="0" w:space="0" w:color="auto"/>
        <w:left w:val="none" w:sz="0" w:space="0" w:color="auto"/>
        <w:bottom w:val="none" w:sz="0" w:space="0" w:color="auto"/>
        <w:right w:val="none" w:sz="0" w:space="0" w:color="auto"/>
      </w:divBdr>
      <w:divsChild>
        <w:div w:id="1097482848">
          <w:marLeft w:val="0"/>
          <w:marRight w:val="0"/>
          <w:marTop w:val="0"/>
          <w:marBottom w:val="0"/>
          <w:divBdr>
            <w:top w:val="none" w:sz="0" w:space="0" w:color="auto"/>
            <w:left w:val="none" w:sz="0" w:space="0" w:color="auto"/>
            <w:bottom w:val="none" w:sz="0" w:space="0" w:color="auto"/>
            <w:right w:val="none" w:sz="0" w:space="0" w:color="auto"/>
          </w:divBdr>
          <w:divsChild>
            <w:div w:id="770204567">
              <w:marLeft w:val="0"/>
              <w:marRight w:val="0"/>
              <w:marTop w:val="0"/>
              <w:marBottom w:val="0"/>
              <w:divBdr>
                <w:top w:val="none" w:sz="0" w:space="0" w:color="auto"/>
                <w:left w:val="none" w:sz="0" w:space="0" w:color="auto"/>
                <w:bottom w:val="none" w:sz="0" w:space="0" w:color="auto"/>
                <w:right w:val="none" w:sz="0" w:space="0" w:color="auto"/>
              </w:divBdr>
              <w:divsChild>
                <w:div w:id="89512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451088">
      <w:bodyDiv w:val="1"/>
      <w:marLeft w:val="0"/>
      <w:marRight w:val="0"/>
      <w:marTop w:val="0"/>
      <w:marBottom w:val="0"/>
      <w:divBdr>
        <w:top w:val="none" w:sz="0" w:space="0" w:color="auto"/>
        <w:left w:val="none" w:sz="0" w:space="0" w:color="auto"/>
        <w:bottom w:val="none" w:sz="0" w:space="0" w:color="auto"/>
        <w:right w:val="none" w:sz="0" w:space="0" w:color="auto"/>
      </w:divBdr>
      <w:divsChild>
        <w:div w:id="397366458">
          <w:marLeft w:val="0"/>
          <w:marRight w:val="0"/>
          <w:marTop w:val="0"/>
          <w:marBottom w:val="0"/>
          <w:divBdr>
            <w:top w:val="none" w:sz="0" w:space="0" w:color="auto"/>
            <w:left w:val="none" w:sz="0" w:space="0" w:color="auto"/>
            <w:bottom w:val="none" w:sz="0" w:space="0" w:color="auto"/>
            <w:right w:val="none" w:sz="0" w:space="0" w:color="auto"/>
          </w:divBdr>
          <w:divsChild>
            <w:div w:id="1907371685">
              <w:marLeft w:val="0"/>
              <w:marRight w:val="0"/>
              <w:marTop w:val="0"/>
              <w:marBottom w:val="0"/>
              <w:divBdr>
                <w:top w:val="none" w:sz="0" w:space="0" w:color="auto"/>
                <w:left w:val="none" w:sz="0" w:space="0" w:color="auto"/>
                <w:bottom w:val="none" w:sz="0" w:space="0" w:color="auto"/>
                <w:right w:val="none" w:sz="0" w:space="0" w:color="auto"/>
              </w:divBdr>
              <w:divsChild>
                <w:div w:id="8131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716983">
      <w:bodyDiv w:val="1"/>
      <w:marLeft w:val="0"/>
      <w:marRight w:val="0"/>
      <w:marTop w:val="0"/>
      <w:marBottom w:val="0"/>
      <w:divBdr>
        <w:top w:val="none" w:sz="0" w:space="0" w:color="auto"/>
        <w:left w:val="none" w:sz="0" w:space="0" w:color="auto"/>
        <w:bottom w:val="none" w:sz="0" w:space="0" w:color="auto"/>
        <w:right w:val="none" w:sz="0" w:space="0" w:color="auto"/>
      </w:divBdr>
      <w:divsChild>
        <w:div w:id="1008021213">
          <w:marLeft w:val="0"/>
          <w:marRight w:val="0"/>
          <w:marTop w:val="0"/>
          <w:marBottom w:val="0"/>
          <w:divBdr>
            <w:top w:val="none" w:sz="0" w:space="0" w:color="auto"/>
            <w:left w:val="none" w:sz="0" w:space="0" w:color="auto"/>
            <w:bottom w:val="none" w:sz="0" w:space="0" w:color="auto"/>
            <w:right w:val="none" w:sz="0" w:space="0" w:color="auto"/>
          </w:divBdr>
        </w:div>
        <w:div w:id="1742945014">
          <w:marLeft w:val="0"/>
          <w:marRight w:val="0"/>
          <w:marTop w:val="0"/>
          <w:marBottom w:val="0"/>
          <w:divBdr>
            <w:top w:val="none" w:sz="0" w:space="0" w:color="auto"/>
            <w:left w:val="none" w:sz="0" w:space="0" w:color="auto"/>
            <w:bottom w:val="none" w:sz="0" w:space="0" w:color="auto"/>
            <w:right w:val="none" w:sz="0" w:space="0" w:color="auto"/>
          </w:divBdr>
        </w:div>
      </w:divsChild>
    </w:div>
    <w:div w:id="1925456280">
      <w:bodyDiv w:val="1"/>
      <w:marLeft w:val="0"/>
      <w:marRight w:val="0"/>
      <w:marTop w:val="0"/>
      <w:marBottom w:val="0"/>
      <w:divBdr>
        <w:top w:val="none" w:sz="0" w:space="0" w:color="auto"/>
        <w:left w:val="none" w:sz="0" w:space="0" w:color="auto"/>
        <w:bottom w:val="none" w:sz="0" w:space="0" w:color="auto"/>
        <w:right w:val="none" w:sz="0" w:space="0" w:color="auto"/>
      </w:divBdr>
      <w:divsChild>
        <w:div w:id="281036444">
          <w:marLeft w:val="0"/>
          <w:marRight w:val="0"/>
          <w:marTop w:val="0"/>
          <w:marBottom w:val="0"/>
          <w:divBdr>
            <w:top w:val="none" w:sz="0" w:space="0" w:color="auto"/>
            <w:left w:val="none" w:sz="0" w:space="0" w:color="auto"/>
            <w:bottom w:val="none" w:sz="0" w:space="0" w:color="auto"/>
            <w:right w:val="none" w:sz="0" w:space="0" w:color="auto"/>
          </w:divBdr>
          <w:divsChild>
            <w:div w:id="2039503355">
              <w:marLeft w:val="0"/>
              <w:marRight w:val="0"/>
              <w:marTop w:val="0"/>
              <w:marBottom w:val="0"/>
              <w:divBdr>
                <w:top w:val="none" w:sz="0" w:space="0" w:color="auto"/>
                <w:left w:val="none" w:sz="0" w:space="0" w:color="auto"/>
                <w:bottom w:val="none" w:sz="0" w:space="0" w:color="auto"/>
                <w:right w:val="none" w:sz="0" w:space="0" w:color="auto"/>
              </w:divBdr>
              <w:divsChild>
                <w:div w:id="120941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029122">
      <w:bodyDiv w:val="1"/>
      <w:marLeft w:val="0"/>
      <w:marRight w:val="0"/>
      <w:marTop w:val="0"/>
      <w:marBottom w:val="0"/>
      <w:divBdr>
        <w:top w:val="none" w:sz="0" w:space="0" w:color="auto"/>
        <w:left w:val="none" w:sz="0" w:space="0" w:color="auto"/>
        <w:bottom w:val="none" w:sz="0" w:space="0" w:color="auto"/>
        <w:right w:val="none" w:sz="0" w:space="0" w:color="auto"/>
      </w:divBdr>
      <w:divsChild>
        <w:div w:id="2060744392">
          <w:marLeft w:val="0"/>
          <w:marRight w:val="0"/>
          <w:marTop w:val="0"/>
          <w:marBottom w:val="0"/>
          <w:divBdr>
            <w:top w:val="none" w:sz="0" w:space="0" w:color="auto"/>
            <w:left w:val="none" w:sz="0" w:space="0" w:color="auto"/>
            <w:bottom w:val="none" w:sz="0" w:space="0" w:color="auto"/>
            <w:right w:val="none" w:sz="0" w:space="0" w:color="auto"/>
          </w:divBdr>
          <w:divsChild>
            <w:div w:id="2133867090">
              <w:marLeft w:val="0"/>
              <w:marRight w:val="0"/>
              <w:marTop w:val="0"/>
              <w:marBottom w:val="0"/>
              <w:divBdr>
                <w:top w:val="none" w:sz="0" w:space="0" w:color="auto"/>
                <w:left w:val="none" w:sz="0" w:space="0" w:color="auto"/>
                <w:bottom w:val="none" w:sz="0" w:space="0" w:color="auto"/>
                <w:right w:val="none" w:sz="0" w:space="0" w:color="auto"/>
              </w:divBdr>
              <w:divsChild>
                <w:div w:id="7267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02052">
      <w:bodyDiv w:val="1"/>
      <w:marLeft w:val="0"/>
      <w:marRight w:val="0"/>
      <w:marTop w:val="0"/>
      <w:marBottom w:val="0"/>
      <w:divBdr>
        <w:top w:val="none" w:sz="0" w:space="0" w:color="auto"/>
        <w:left w:val="none" w:sz="0" w:space="0" w:color="auto"/>
        <w:bottom w:val="none" w:sz="0" w:space="0" w:color="auto"/>
        <w:right w:val="none" w:sz="0" w:space="0" w:color="auto"/>
      </w:divBdr>
      <w:divsChild>
        <w:div w:id="2096514980">
          <w:marLeft w:val="0"/>
          <w:marRight w:val="0"/>
          <w:marTop w:val="0"/>
          <w:marBottom w:val="0"/>
          <w:divBdr>
            <w:top w:val="none" w:sz="0" w:space="0" w:color="auto"/>
            <w:left w:val="none" w:sz="0" w:space="0" w:color="auto"/>
            <w:bottom w:val="none" w:sz="0" w:space="0" w:color="auto"/>
            <w:right w:val="none" w:sz="0" w:space="0" w:color="auto"/>
          </w:divBdr>
          <w:divsChild>
            <w:div w:id="882064028">
              <w:marLeft w:val="0"/>
              <w:marRight w:val="0"/>
              <w:marTop w:val="0"/>
              <w:marBottom w:val="0"/>
              <w:divBdr>
                <w:top w:val="none" w:sz="0" w:space="0" w:color="auto"/>
                <w:left w:val="none" w:sz="0" w:space="0" w:color="auto"/>
                <w:bottom w:val="none" w:sz="0" w:space="0" w:color="auto"/>
                <w:right w:val="none" w:sz="0" w:space="0" w:color="auto"/>
              </w:divBdr>
              <w:divsChild>
                <w:div w:id="140399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857892">
      <w:bodyDiv w:val="1"/>
      <w:marLeft w:val="0"/>
      <w:marRight w:val="0"/>
      <w:marTop w:val="0"/>
      <w:marBottom w:val="0"/>
      <w:divBdr>
        <w:top w:val="none" w:sz="0" w:space="0" w:color="auto"/>
        <w:left w:val="none" w:sz="0" w:space="0" w:color="auto"/>
        <w:bottom w:val="none" w:sz="0" w:space="0" w:color="auto"/>
        <w:right w:val="none" w:sz="0" w:space="0" w:color="auto"/>
      </w:divBdr>
      <w:divsChild>
        <w:div w:id="291521180">
          <w:marLeft w:val="0"/>
          <w:marRight w:val="0"/>
          <w:marTop w:val="0"/>
          <w:marBottom w:val="0"/>
          <w:divBdr>
            <w:top w:val="none" w:sz="0" w:space="0" w:color="auto"/>
            <w:left w:val="none" w:sz="0" w:space="0" w:color="auto"/>
            <w:bottom w:val="none" w:sz="0" w:space="0" w:color="auto"/>
            <w:right w:val="none" w:sz="0" w:space="0" w:color="auto"/>
          </w:divBdr>
          <w:divsChild>
            <w:div w:id="801650178">
              <w:marLeft w:val="0"/>
              <w:marRight w:val="0"/>
              <w:marTop w:val="0"/>
              <w:marBottom w:val="0"/>
              <w:divBdr>
                <w:top w:val="none" w:sz="0" w:space="0" w:color="auto"/>
                <w:left w:val="none" w:sz="0" w:space="0" w:color="auto"/>
                <w:bottom w:val="none" w:sz="0" w:space="0" w:color="auto"/>
                <w:right w:val="none" w:sz="0" w:space="0" w:color="auto"/>
              </w:divBdr>
              <w:divsChild>
                <w:div w:id="5982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52713">
      <w:bodyDiv w:val="1"/>
      <w:marLeft w:val="0"/>
      <w:marRight w:val="0"/>
      <w:marTop w:val="0"/>
      <w:marBottom w:val="0"/>
      <w:divBdr>
        <w:top w:val="none" w:sz="0" w:space="0" w:color="auto"/>
        <w:left w:val="none" w:sz="0" w:space="0" w:color="auto"/>
        <w:bottom w:val="none" w:sz="0" w:space="0" w:color="auto"/>
        <w:right w:val="none" w:sz="0" w:space="0" w:color="auto"/>
      </w:divBdr>
      <w:divsChild>
        <w:div w:id="1231186551">
          <w:marLeft w:val="0"/>
          <w:marRight w:val="0"/>
          <w:marTop w:val="0"/>
          <w:marBottom w:val="0"/>
          <w:divBdr>
            <w:top w:val="none" w:sz="0" w:space="0" w:color="auto"/>
            <w:left w:val="none" w:sz="0" w:space="0" w:color="auto"/>
            <w:bottom w:val="none" w:sz="0" w:space="0" w:color="auto"/>
            <w:right w:val="none" w:sz="0" w:space="0" w:color="auto"/>
          </w:divBdr>
          <w:divsChild>
            <w:div w:id="1610116612">
              <w:marLeft w:val="0"/>
              <w:marRight w:val="0"/>
              <w:marTop w:val="0"/>
              <w:marBottom w:val="0"/>
              <w:divBdr>
                <w:top w:val="none" w:sz="0" w:space="0" w:color="auto"/>
                <w:left w:val="none" w:sz="0" w:space="0" w:color="auto"/>
                <w:bottom w:val="none" w:sz="0" w:space="0" w:color="auto"/>
                <w:right w:val="none" w:sz="0" w:space="0" w:color="auto"/>
              </w:divBdr>
              <w:divsChild>
                <w:div w:id="1041176143">
                  <w:marLeft w:val="0"/>
                  <w:marRight w:val="0"/>
                  <w:marTop w:val="0"/>
                  <w:marBottom w:val="0"/>
                  <w:divBdr>
                    <w:top w:val="none" w:sz="0" w:space="0" w:color="auto"/>
                    <w:left w:val="none" w:sz="0" w:space="0" w:color="auto"/>
                    <w:bottom w:val="none" w:sz="0" w:space="0" w:color="auto"/>
                    <w:right w:val="none" w:sz="0" w:space="0" w:color="auto"/>
                  </w:divBdr>
                  <w:divsChild>
                    <w:div w:id="10527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077341">
      <w:bodyDiv w:val="1"/>
      <w:marLeft w:val="0"/>
      <w:marRight w:val="0"/>
      <w:marTop w:val="0"/>
      <w:marBottom w:val="0"/>
      <w:divBdr>
        <w:top w:val="none" w:sz="0" w:space="0" w:color="auto"/>
        <w:left w:val="none" w:sz="0" w:space="0" w:color="auto"/>
        <w:bottom w:val="none" w:sz="0" w:space="0" w:color="auto"/>
        <w:right w:val="none" w:sz="0" w:space="0" w:color="auto"/>
      </w:divBdr>
    </w:div>
    <w:div w:id="1951007189">
      <w:bodyDiv w:val="1"/>
      <w:marLeft w:val="0"/>
      <w:marRight w:val="0"/>
      <w:marTop w:val="0"/>
      <w:marBottom w:val="0"/>
      <w:divBdr>
        <w:top w:val="none" w:sz="0" w:space="0" w:color="auto"/>
        <w:left w:val="none" w:sz="0" w:space="0" w:color="auto"/>
        <w:bottom w:val="none" w:sz="0" w:space="0" w:color="auto"/>
        <w:right w:val="none" w:sz="0" w:space="0" w:color="auto"/>
      </w:divBdr>
      <w:divsChild>
        <w:div w:id="338971039">
          <w:marLeft w:val="0"/>
          <w:marRight w:val="0"/>
          <w:marTop w:val="0"/>
          <w:marBottom w:val="0"/>
          <w:divBdr>
            <w:top w:val="none" w:sz="0" w:space="0" w:color="auto"/>
            <w:left w:val="none" w:sz="0" w:space="0" w:color="auto"/>
            <w:bottom w:val="none" w:sz="0" w:space="0" w:color="auto"/>
            <w:right w:val="none" w:sz="0" w:space="0" w:color="auto"/>
          </w:divBdr>
          <w:divsChild>
            <w:div w:id="904148626">
              <w:marLeft w:val="0"/>
              <w:marRight w:val="0"/>
              <w:marTop w:val="0"/>
              <w:marBottom w:val="0"/>
              <w:divBdr>
                <w:top w:val="none" w:sz="0" w:space="0" w:color="auto"/>
                <w:left w:val="none" w:sz="0" w:space="0" w:color="auto"/>
                <w:bottom w:val="none" w:sz="0" w:space="0" w:color="auto"/>
                <w:right w:val="none" w:sz="0" w:space="0" w:color="auto"/>
              </w:divBdr>
              <w:divsChild>
                <w:div w:id="502211217">
                  <w:marLeft w:val="0"/>
                  <w:marRight w:val="0"/>
                  <w:marTop w:val="0"/>
                  <w:marBottom w:val="0"/>
                  <w:divBdr>
                    <w:top w:val="none" w:sz="0" w:space="0" w:color="auto"/>
                    <w:left w:val="none" w:sz="0" w:space="0" w:color="auto"/>
                    <w:bottom w:val="none" w:sz="0" w:space="0" w:color="auto"/>
                    <w:right w:val="none" w:sz="0" w:space="0" w:color="auto"/>
                  </w:divBdr>
                  <w:divsChild>
                    <w:div w:id="43202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36890">
      <w:bodyDiv w:val="1"/>
      <w:marLeft w:val="0"/>
      <w:marRight w:val="0"/>
      <w:marTop w:val="0"/>
      <w:marBottom w:val="0"/>
      <w:divBdr>
        <w:top w:val="none" w:sz="0" w:space="0" w:color="auto"/>
        <w:left w:val="none" w:sz="0" w:space="0" w:color="auto"/>
        <w:bottom w:val="none" w:sz="0" w:space="0" w:color="auto"/>
        <w:right w:val="none" w:sz="0" w:space="0" w:color="auto"/>
      </w:divBdr>
      <w:divsChild>
        <w:div w:id="1508593342">
          <w:marLeft w:val="0"/>
          <w:marRight w:val="0"/>
          <w:marTop w:val="0"/>
          <w:marBottom w:val="0"/>
          <w:divBdr>
            <w:top w:val="none" w:sz="0" w:space="0" w:color="auto"/>
            <w:left w:val="none" w:sz="0" w:space="0" w:color="auto"/>
            <w:bottom w:val="none" w:sz="0" w:space="0" w:color="auto"/>
            <w:right w:val="none" w:sz="0" w:space="0" w:color="auto"/>
          </w:divBdr>
          <w:divsChild>
            <w:div w:id="249044086">
              <w:marLeft w:val="0"/>
              <w:marRight w:val="0"/>
              <w:marTop w:val="0"/>
              <w:marBottom w:val="0"/>
              <w:divBdr>
                <w:top w:val="none" w:sz="0" w:space="0" w:color="auto"/>
                <w:left w:val="none" w:sz="0" w:space="0" w:color="auto"/>
                <w:bottom w:val="none" w:sz="0" w:space="0" w:color="auto"/>
                <w:right w:val="none" w:sz="0" w:space="0" w:color="auto"/>
              </w:divBdr>
              <w:divsChild>
                <w:div w:id="4927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01556">
      <w:bodyDiv w:val="1"/>
      <w:marLeft w:val="0"/>
      <w:marRight w:val="0"/>
      <w:marTop w:val="0"/>
      <w:marBottom w:val="0"/>
      <w:divBdr>
        <w:top w:val="none" w:sz="0" w:space="0" w:color="auto"/>
        <w:left w:val="none" w:sz="0" w:space="0" w:color="auto"/>
        <w:bottom w:val="none" w:sz="0" w:space="0" w:color="auto"/>
        <w:right w:val="none" w:sz="0" w:space="0" w:color="auto"/>
      </w:divBdr>
      <w:divsChild>
        <w:div w:id="452753019">
          <w:marLeft w:val="0"/>
          <w:marRight w:val="0"/>
          <w:marTop w:val="0"/>
          <w:marBottom w:val="0"/>
          <w:divBdr>
            <w:top w:val="none" w:sz="0" w:space="0" w:color="auto"/>
            <w:left w:val="none" w:sz="0" w:space="0" w:color="auto"/>
            <w:bottom w:val="none" w:sz="0" w:space="0" w:color="auto"/>
            <w:right w:val="none" w:sz="0" w:space="0" w:color="auto"/>
          </w:divBdr>
          <w:divsChild>
            <w:div w:id="295765216">
              <w:marLeft w:val="0"/>
              <w:marRight w:val="0"/>
              <w:marTop w:val="0"/>
              <w:marBottom w:val="0"/>
              <w:divBdr>
                <w:top w:val="none" w:sz="0" w:space="0" w:color="auto"/>
                <w:left w:val="none" w:sz="0" w:space="0" w:color="auto"/>
                <w:bottom w:val="none" w:sz="0" w:space="0" w:color="auto"/>
                <w:right w:val="none" w:sz="0" w:space="0" w:color="auto"/>
              </w:divBdr>
              <w:divsChild>
                <w:div w:id="11122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246216">
      <w:bodyDiv w:val="1"/>
      <w:marLeft w:val="0"/>
      <w:marRight w:val="0"/>
      <w:marTop w:val="0"/>
      <w:marBottom w:val="0"/>
      <w:divBdr>
        <w:top w:val="none" w:sz="0" w:space="0" w:color="auto"/>
        <w:left w:val="none" w:sz="0" w:space="0" w:color="auto"/>
        <w:bottom w:val="none" w:sz="0" w:space="0" w:color="auto"/>
        <w:right w:val="none" w:sz="0" w:space="0" w:color="auto"/>
      </w:divBdr>
      <w:divsChild>
        <w:div w:id="802772471">
          <w:marLeft w:val="0"/>
          <w:marRight w:val="0"/>
          <w:marTop w:val="0"/>
          <w:marBottom w:val="0"/>
          <w:divBdr>
            <w:top w:val="none" w:sz="0" w:space="0" w:color="auto"/>
            <w:left w:val="none" w:sz="0" w:space="0" w:color="auto"/>
            <w:bottom w:val="none" w:sz="0" w:space="0" w:color="auto"/>
            <w:right w:val="none" w:sz="0" w:space="0" w:color="auto"/>
          </w:divBdr>
          <w:divsChild>
            <w:div w:id="1446122725">
              <w:marLeft w:val="0"/>
              <w:marRight w:val="0"/>
              <w:marTop w:val="0"/>
              <w:marBottom w:val="0"/>
              <w:divBdr>
                <w:top w:val="none" w:sz="0" w:space="0" w:color="auto"/>
                <w:left w:val="none" w:sz="0" w:space="0" w:color="auto"/>
                <w:bottom w:val="none" w:sz="0" w:space="0" w:color="auto"/>
                <w:right w:val="none" w:sz="0" w:space="0" w:color="auto"/>
              </w:divBdr>
              <w:divsChild>
                <w:div w:id="24630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168606">
      <w:bodyDiv w:val="1"/>
      <w:marLeft w:val="0"/>
      <w:marRight w:val="0"/>
      <w:marTop w:val="0"/>
      <w:marBottom w:val="0"/>
      <w:divBdr>
        <w:top w:val="none" w:sz="0" w:space="0" w:color="auto"/>
        <w:left w:val="none" w:sz="0" w:space="0" w:color="auto"/>
        <w:bottom w:val="none" w:sz="0" w:space="0" w:color="auto"/>
        <w:right w:val="none" w:sz="0" w:space="0" w:color="auto"/>
      </w:divBdr>
    </w:div>
    <w:div w:id="1976789102">
      <w:bodyDiv w:val="1"/>
      <w:marLeft w:val="0"/>
      <w:marRight w:val="0"/>
      <w:marTop w:val="0"/>
      <w:marBottom w:val="0"/>
      <w:divBdr>
        <w:top w:val="none" w:sz="0" w:space="0" w:color="auto"/>
        <w:left w:val="none" w:sz="0" w:space="0" w:color="auto"/>
        <w:bottom w:val="none" w:sz="0" w:space="0" w:color="auto"/>
        <w:right w:val="none" w:sz="0" w:space="0" w:color="auto"/>
      </w:divBdr>
      <w:divsChild>
        <w:div w:id="1494829795">
          <w:marLeft w:val="0"/>
          <w:marRight w:val="0"/>
          <w:marTop w:val="0"/>
          <w:marBottom w:val="0"/>
          <w:divBdr>
            <w:top w:val="none" w:sz="0" w:space="0" w:color="auto"/>
            <w:left w:val="none" w:sz="0" w:space="0" w:color="auto"/>
            <w:bottom w:val="none" w:sz="0" w:space="0" w:color="auto"/>
            <w:right w:val="none" w:sz="0" w:space="0" w:color="auto"/>
          </w:divBdr>
          <w:divsChild>
            <w:div w:id="1256161214">
              <w:marLeft w:val="0"/>
              <w:marRight w:val="0"/>
              <w:marTop w:val="0"/>
              <w:marBottom w:val="0"/>
              <w:divBdr>
                <w:top w:val="none" w:sz="0" w:space="0" w:color="auto"/>
                <w:left w:val="none" w:sz="0" w:space="0" w:color="auto"/>
                <w:bottom w:val="none" w:sz="0" w:space="0" w:color="auto"/>
                <w:right w:val="none" w:sz="0" w:space="0" w:color="auto"/>
              </w:divBdr>
              <w:divsChild>
                <w:div w:id="186747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8877">
      <w:bodyDiv w:val="1"/>
      <w:marLeft w:val="0"/>
      <w:marRight w:val="0"/>
      <w:marTop w:val="0"/>
      <w:marBottom w:val="0"/>
      <w:divBdr>
        <w:top w:val="none" w:sz="0" w:space="0" w:color="auto"/>
        <w:left w:val="none" w:sz="0" w:space="0" w:color="auto"/>
        <w:bottom w:val="none" w:sz="0" w:space="0" w:color="auto"/>
        <w:right w:val="none" w:sz="0" w:space="0" w:color="auto"/>
      </w:divBdr>
      <w:divsChild>
        <w:div w:id="78911756">
          <w:marLeft w:val="0"/>
          <w:marRight w:val="0"/>
          <w:marTop w:val="0"/>
          <w:marBottom w:val="0"/>
          <w:divBdr>
            <w:top w:val="none" w:sz="0" w:space="0" w:color="auto"/>
            <w:left w:val="none" w:sz="0" w:space="0" w:color="auto"/>
            <w:bottom w:val="none" w:sz="0" w:space="0" w:color="auto"/>
            <w:right w:val="none" w:sz="0" w:space="0" w:color="auto"/>
          </w:divBdr>
          <w:divsChild>
            <w:div w:id="297035773">
              <w:marLeft w:val="0"/>
              <w:marRight w:val="0"/>
              <w:marTop w:val="0"/>
              <w:marBottom w:val="0"/>
              <w:divBdr>
                <w:top w:val="none" w:sz="0" w:space="0" w:color="auto"/>
                <w:left w:val="none" w:sz="0" w:space="0" w:color="auto"/>
                <w:bottom w:val="none" w:sz="0" w:space="0" w:color="auto"/>
                <w:right w:val="none" w:sz="0" w:space="0" w:color="auto"/>
              </w:divBdr>
              <w:divsChild>
                <w:div w:id="173207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89189">
      <w:bodyDiv w:val="1"/>
      <w:marLeft w:val="0"/>
      <w:marRight w:val="0"/>
      <w:marTop w:val="0"/>
      <w:marBottom w:val="0"/>
      <w:divBdr>
        <w:top w:val="none" w:sz="0" w:space="0" w:color="auto"/>
        <w:left w:val="none" w:sz="0" w:space="0" w:color="auto"/>
        <w:bottom w:val="none" w:sz="0" w:space="0" w:color="auto"/>
        <w:right w:val="none" w:sz="0" w:space="0" w:color="auto"/>
      </w:divBdr>
      <w:divsChild>
        <w:div w:id="1797487447">
          <w:marLeft w:val="0"/>
          <w:marRight w:val="0"/>
          <w:marTop w:val="0"/>
          <w:marBottom w:val="0"/>
          <w:divBdr>
            <w:top w:val="none" w:sz="0" w:space="0" w:color="auto"/>
            <w:left w:val="none" w:sz="0" w:space="0" w:color="auto"/>
            <w:bottom w:val="none" w:sz="0" w:space="0" w:color="auto"/>
            <w:right w:val="none" w:sz="0" w:space="0" w:color="auto"/>
          </w:divBdr>
          <w:divsChild>
            <w:div w:id="868639694">
              <w:marLeft w:val="0"/>
              <w:marRight w:val="0"/>
              <w:marTop w:val="0"/>
              <w:marBottom w:val="0"/>
              <w:divBdr>
                <w:top w:val="none" w:sz="0" w:space="0" w:color="auto"/>
                <w:left w:val="none" w:sz="0" w:space="0" w:color="auto"/>
                <w:bottom w:val="none" w:sz="0" w:space="0" w:color="auto"/>
                <w:right w:val="none" w:sz="0" w:space="0" w:color="auto"/>
              </w:divBdr>
              <w:divsChild>
                <w:div w:id="615336676">
                  <w:marLeft w:val="0"/>
                  <w:marRight w:val="0"/>
                  <w:marTop w:val="0"/>
                  <w:marBottom w:val="0"/>
                  <w:divBdr>
                    <w:top w:val="none" w:sz="0" w:space="0" w:color="auto"/>
                    <w:left w:val="none" w:sz="0" w:space="0" w:color="auto"/>
                    <w:bottom w:val="none" w:sz="0" w:space="0" w:color="auto"/>
                    <w:right w:val="none" w:sz="0" w:space="0" w:color="auto"/>
                  </w:divBdr>
                  <w:divsChild>
                    <w:div w:id="12828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828570">
      <w:bodyDiv w:val="1"/>
      <w:marLeft w:val="0"/>
      <w:marRight w:val="0"/>
      <w:marTop w:val="0"/>
      <w:marBottom w:val="0"/>
      <w:divBdr>
        <w:top w:val="none" w:sz="0" w:space="0" w:color="auto"/>
        <w:left w:val="none" w:sz="0" w:space="0" w:color="auto"/>
        <w:bottom w:val="none" w:sz="0" w:space="0" w:color="auto"/>
        <w:right w:val="none" w:sz="0" w:space="0" w:color="auto"/>
      </w:divBdr>
      <w:divsChild>
        <w:div w:id="1804694502">
          <w:marLeft w:val="0"/>
          <w:marRight w:val="0"/>
          <w:marTop w:val="0"/>
          <w:marBottom w:val="0"/>
          <w:divBdr>
            <w:top w:val="none" w:sz="0" w:space="0" w:color="auto"/>
            <w:left w:val="none" w:sz="0" w:space="0" w:color="auto"/>
            <w:bottom w:val="none" w:sz="0" w:space="0" w:color="auto"/>
            <w:right w:val="none" w:sz="0" w:space="0" w:color="auto"/>
          </w:divBdr>
          <w:divsChild>
            <w:div w:id="949165851">
              <w:marLeft w:val="0"/>
              <w:marRight w:val="0"/>
              <w:marTop w:val="0"/>
              <w:marBottom w:val="0"/>
              <w:divBdr>
                <w:top w:val="none" w:sz="0" w:space="0" w:color="auto"/>
                <w:left w:val="none" w:sz="0" w:space="0" w:color="auto"/>
                <w:bottom w:val="none" w:sz="0" w:space="0" w:color="auto"/>
                <w:right w:val="none" w:sz="0" w:space="0" w:color="auto"/>
              </w:divBdr>
              <w:divsChild>
                <w:div w:id="83881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36981">
      <w:bodyDiv w:val="1"/>
      <w:marLeft w:val="0"/>
      <w:marRight w:val="0"/>
      <w:marTop w:val="0"/>
      <w:marBottom w:val="0"/>
      <w:divBdr>
        <w:top w:val="none" w:sz="0" w:space="0" w:color="auto"/>
        <w:left w:val="none" w:sz="0" w:space="0" w:color="auto"/>
        <w:bottom w:val="none" w:sz="0" w:space="0" w:color="auto"/>
        <w:right w:val="none" w:sz="0" w:space="0" w:color="auto"/>
      </w:divBdr>
      <w:divsChild>
        <w:div w:id="75982071">
          <w:marLeft w:val="0"/>
          <w:marRight w:val="0"/>
          <w:marTop w:val="0"/>
          <w:marBottom w:val="0"/>
          <w:divBdr>
            <w:top w:val="none" w:sz="0" w:space="0" w:color="auto"/>
            <w:left w:val="none" w:sz="0" w:space="0" w:color="auto"/>
            <w:bottom w:val="none" w:sz="0" w:space="0" w:color="auto"/>
            <w:right w:val="none" w:sz="0" w:space="0" w:color="auto"/>
          </w:divBdr>
          <w:divsChild>
            <w:div w:id="862597654">
              <w:marLeft w:val="0"/>
              <w:marRight w:val="0"/>
              <w:marTop w:val="0"/>
              <w:marBottom w:val="0"/>
              <w:divBdr>
                <w:top w:val="none" w:sz="0" w:space="0" w:color="auto"/>
                <w:left w:val="none" w:sz="0" w:space="0" w:color="auto"/>
                <w:bottom w:val="none" w:sz="0" w:space="0" w:color="auto"/>
                <w:right w:val="none" w:sz="0" w:space="0" w:color="auto"/>
              </w:divBdr>
              <w:divsChild>
                <w:div w:id="12594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23481">
      <w:bodyDiv w:val="1"/>
      <w:marLeft w:val="0"/>
      <w:marRight w:val="0"/>
      <w:marTop w:val="0"/>
      <w:marBottom w:val="0"/>
      <w:divBdr>
        <w:top w:val="none" w:sz="0" w:space="0" w:color="auto"/>
        <w:left w:val="none" w:sz="0" w:space="0" w:color="auto"/>
        <w:bottom w:val="none" w:sz="0" w:space="0" w:color="auto"/>
        <w:right w:val="none" w:sz="0" w:space="0" w:color="auto"/>
      </w:divBdr>
    </w:div>
    <w:div w:id="2007434833">
      <w:bodyDiv w:val="1"/>
      <w:marLeft w:val="0"/>
      <w:marRight w:val="0"/>
      <w:marTop w:val="0"/>
      <w:marBottom w:val="0"/>
      <w:divBdr>
        <w:top w:val="none" w:sz="0" w:space="0" w:color="auto"/>
        <w:left w:val="none" w:sz="0" w:space="0" w:color="auto"/>
        <w:bottom w:val="none" w:sz="0" w:space="0" w:color="auto"/>
        <w:right w:val="none" w:sz="0" w:space="0" w:color="auto"/>
      </w:divBdr>
    </w:div>
    <w:div w:id="2014869536">
      <w:bodyDiv w:val="1"/>
      <w:marLeft w:val="0"/>
      <w:marRight w:val="0"/>
      <w:marTop w:val="0"/>
      <w:marBottom w:val="0"/>
      <w:divBdr>
        <w:top w:val="none" w:sz="0" w:space="0" w:color="auto"/>
        <w:left w:val="none" w:sz="0" w:space="0" w:color="auto"/>
        <w:bottom w:val="none" w:sz="0" w:space="0" w:color="auto"/>
        <w:right w:val="none" w:sz="0" w:space="0" w:color="auto"/>
      </w:divBdr>
      <w:divsChild>
        <w:div w:id="1563903631">
          <w:marLeft w:val="0"/>
          <w:marRight w:val="0"/>
          <w:marTop w:val="0"/>
          <w:marBottom w:val="0"/>
          <w:divBdr>
            <w:top w:val="none" w:sz="0" w:space="0" w:color="auto"/>
            <w:left w:val="none" w:sz="0" w:space="0" w:color="auto"/>
            <w:bottom w:val="none" w:sz="0" w:space="0" w:color="auto"/>
            <w:right w:val="none" w:sz="0" w:space="0" w:color="auto"/>
          </w:divBdr>
          <w:divsChild>
            <w:div w:id="432625883">
              <w:marLeft w:val="0"/>
              <w:marRight w:val="0"/>
              <w:marTop w:val="0"/>
              <w:marBottom w:val="0"/>
              <w:divBdr>
                <w:top w:val="none" w:sz="0" w:space="0" w:color="auto"/>
                <w:left w:val="none" w:sz="0" w:space="0" w:color="auto"/>
                <w:bottom w:val="none" w:sz="0" w:space="0" w:color="auto"/>
                <w:right w:val="none" w:sz="0" w:space="0" w:color="auto"/>
              </w:divBdr>
              <w:divsChild>
                <w:div w:id="1261253783">
                  <w:marLeft w:val="0"/>
                  <w:marRight w:val="0"/>
                  <w:marTop w:val="0"/>
                  <w:marBottom w:val="0"/>
                  <w:divBdr>
                    <w:top w:val="none" w:sz="0" w:space="0" w:color="auto"/>
                    <w:left w:val="none" w:sz="0" w:space="0" w:color="auto"/>
                    <w:bottom w:val="none" w:sz="0" w:space="0" w:color="auto"/>
                    <w:right w:val="none" w:sz="0" w:space="0" w:color="auto"/>
                  </w:divBdr>
                  <w:divsChild>
                    <w:div w:id="18090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064538">
      <w:bodyDiv w:val="1"/>
      <w:marLeft w:val="0"/>
      <w:marRight w:val="0"/>
      <w:marTop w:val="0"/>
      <w:marBottom w:val="0"/>
      <w:divBdr>
        <w:top w:val="none" w:sz="0" w:space="0" w:color="auto"/>
        <w:left w:val="none" w:sz="0" w:space="0" w:color="auto"/>
        <w:bottom w:val="none" w:sz="0" w:space="0" w:color="auto"/>
        <w:right w:val="none" w:sz="0" w:space="0" w:color="auto"/>
      </w:divBdr>
      <w:divsChild>
        <w:div w:id="1633367494">
          <w:marLeft w:val="0"/>
          <w:marRight w:val="0"/>
          <w:marTop w:val="0"/>
          <w:marBottom w:val="0"/>
          <w:divBdr>
            <w:top w:val="none" w:sz="0" w:space="0" w:color="auto"/>
            <w:left w:val="none" w:sz="0" w:space="0" w:color="auto"/>
            <w:bottom w:val="none" w:sz="0" w:space="0" w:color="auto"/>
            <w:right w:val="none" w:sz="0" w:space="0" w:color="auto"/>
          </w:divBdr>
          <w:divsChild>
            <w:div w:id="332952530">
              <w:marLeft w:val="0"/>
              <w:marRight w:val="0"/>
              <w:marTop w:val="0"/>
              <w:marBottom w:val="0"/>
              <w:divBdr>
                <w:top w:val="none" w:sz="0" w:space="0" w:color="auto"/>
                <w:left w:val="none" w:sz="0" w:space="0" w:color="auto"/>
                <w:bottom w:val="none" w:sz="0" w:space="0" w:color="auto"/>
                <w:right w:val="none" w:sz="0" w:space="0" w:color="auto"/>
              </w:divBdr>
              <w:divsChild>
                <w:div w:id="1047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084305">
      <w:bodyDiv w:val="1"/>
      <w:marLeft w:val="0"/>
      <w:marRight w:val="0"/>
      <w:marTop w:val="0"/>
      <w:marBottom w:val="0"/>
      <w:divBdr>
        <w:top w:val="none" w:sz="0" w:space="0" w:color="auto"/>
        <w:left w:val="none" w:sz="0" w:space="0" w:color="auto"/>
        <w:bottom w:val="none" w:sz="0" w:space="0" w:color="auto"/>
        <w:right w:val="none" w:sz="0" w:space="0" w:color="auto"/>
      </w:divBdr>
      <w:divsChild>
        <w:div w:id="6104697">
          <w:marLeft w:val="0"/>
          <w:marRight w:val="0"/>
          <w:marTop w:val="0"/>
          <w:marBottom w:val="0"/>
          <w:divBdr>
            <w:top w:val="none" w:sz="0" w:space="0" w:color="auto"/>
            <w:left w:val="none" w:sz="0" w:space="0" w:color="auto"/>
            <w:bottom w:val="none" w:sz="0" w:space="0" w:color="auto"/>
            <w:right w:val="none" w:sz="0" w:space="0" w:color="auto"/>
          </w:divBdr>
          <w:divsChild>
            <w:div w:id="571089545">
              <w:marLeft w:val="0"/>
              <w:marRight w:val="0"/>
              <w:marTop w:val="0"/>
              <w:marBottom w:val="0"/>
              <w:divBdr>
                <w:top w:val="none" w:sz="0" w:space="0" w:color="auto"/>
                <w:left w:val="none" w:sz="0" w:space="0" w:color="auto"/>
                <w:bottom w:val="none" w:sz="0" w:space="0" w:color="auto"/>
                <w:right w:val="none" w:sz="0" w:space="0" w:color="auto"/>
              </w:divBdr>
              <w:divsChild>
                <w:div w:id="97914628">
                  <w:marLeft w:val="0"/>
                  <w:marRight w:val="0"/>
                  <w:marTop w:val="0"/>
                  <w:marBottom w:val="0"/>
                  <w:divBdr>
                    <w:top w:val="none" w:sz="0" w:space="0" w:color="auto"/>
                    <w:left w:val="none" w:sz="0" w:space="0" w:color="auto"/>
                    <w:bottom w:val="none" w:sz="0" w:space="0" w:color="auto"/>
                    <w:right w:val="none" w:sz="0" w:space="0" w:color="auto"/>
                  </w:divBdr>
                  <w:divsChild>
                    <w:div w:id="59482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174803">
      <w:bodyDiv w:val="1"/>
      <w:marLeft w:val="0"/>
      <w:marRight w:val="0"/>
      <w:marTop w:val="0"/>
      <w:marBottom w:val="0"/>
      <w:divBdr>
        <w:top w:val="none" w:sz="0" w:space="0" w:color="auto"/>
        <w:left w:val="none" w:sz="0" w:space="0" w:color="auto"/>
        <w:bottom w:val="none" w:sz="0" w:space="0" w:color="auto"/>
        <w:right w:val="none" w:sz="0" w:space="0" w:color="auto"/>
      </w:divBdr>
      <w:divsChild>
        <w:div w:id="1747871691">
          <w:marLeft w:val="0"/>
          <w:marRight w:val="0"/>
          <w:marTop w:val="0"/>
          <w:marBottom w:val="0"/>
          <w:divBdr>
            <w:top w:val="none" w:sz="0" w:space="0" w:color="auto"/>
            <w:left w:val="none" w:sz="0" w:space="0" w:color="auto"/>
            <w:bottom w:val="none" w:sz="0" w:space="0" w:color="auto"/>
            <w:right w:val="none" w:sz="0" w:space="0" w:color="auto"/>
          </w:divBdr>
          <w:divsChild>
            <w:div w:id="731388429">
              <w:marLeft w:val="0"/>
              <w:marRight w:val="0"/>
              <w:marTop w:val="0"/>
              <w:marBottom w:val="0"/>
              <w:divBdr>
                <w:top w:val="none" w:sz="0" w:space="0" w:color="auto"/>
                <w:left w:val="none" w:sz="0" w:space="0" w:color="auto"/>
                <w:bottom w:val="none" w:sz="0" w:space="0" w:color="auto"/>
                <w:right w:val="none" w:sz="0" w:space="0" w:color="auto"/>
              </w:divBdr>
              <w:divsChild>
                <w:div w:id="12632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560374">
      <w:bodyDiv w:val="1"/>
      <w:marLeft w:val="0"/>
      <w:marRight w:val="0"/>
      <w:marTop w:val="0"/>
      <w:marBottom w:val="0"/>
      <w:divBdr>
        <w:top w:val="none" w:sz="0" w:space="0" w:color="auto"/>
        <w:left w:val="none" w:sz="0" w:space="0" w:color="auto"/>
        <w:bottom w:val="none" w:sz="0" w:space="0" w:color="auto"/>
        <w:right w:val="none" w:sz="0" w:space="0" w:color="auto"/>
      </w:divBdr>
      <w:divsChild>
        <w:div w:id="417600526">
          <w:marLeft w:val="0"/>
          <w:marRight w:val="0"/>
          <w:marTop w:val="0"/>
          <w:marBottom w:val="0"/>
          <w:divBdr>
            <w:top w:val="none" w:sz="0" w:space="0" w:color="auto"/>
            <w:left w:val="none" w:sz="0" w:space="0" w:color="auto"/>
            <w:bottom w:val="none" w:sz="0" w:space="0" w:color="auto"/>
            <w:right w:val="none" w:sz="0" w:space="0" w:color="auto"/>
          </w:divBdr>
          <w:divsChild>
            <w:div w:id="1183203413">
              <w:marLeft w:val="0"/>
              <w:marRight w:val="0"/>
              <w:marTop w:val="0"/>
              <w:marBottom w:val="0"/>
              <w:divBdr>
                <w:top w:val="none" w:sz="0" w:space="0" w:color="auto"/>
                <w:left w:val="none" w:sz="0" w:space="0" w:color="auto"/>
                <w:bottom w:val="none" w:sz="0" w:space="0" w:color="auto"/>
                <w:right w:val="none" w:sz="0" w:space="0" w:color="auto"/>
              </w:divBdr>
              <w:divsChild>
                <w:div w:id="169072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7195">
      <w:bodyDiv w:val="1"/>
      <w:marLeft w:val="0"/>
      <w:marRight w:val="0"/>
      <w:marTop w:val="0"/>
      <w:marBottom w:val="0"/>
      <w:divBdr>
        <w:top w:val="none" w:sz="0" w:space="0" w:color="auto"/>
        <w:left w:val="none" w:sz="0" w:space="0" w:color="auto"/>
        <w:bottom w:val="none" w:sz="0" w:space="0" w:color="auto"/>
        <w:right w:val="none" w:sz="0" w:space="0" w:color="auto"/>
      </w:divBdr>
      <w:divsChild>
        <w:div w:id="1262956320">
          <w:marLeft w:val="0"/>
          <w:marRight w:val="0"/>
          <w:marTop w:val="0"/>
          <w:marBottom w:val="0"/>
          <w:divBdr>
            <w:top w:val="none" w:sz="0" w:space="0" w:color="auto"/>
            <w:left w:val="none" w:sz="0" w:space="0" w:color="auto"/>
            <w:bottom w:val="none" w:sz="0" w:space="0" w:color="auto"/>
            <w:right w:val="none" w:sz="0" w:space="0" w:color="auto"/>
          </w:divBdr>
          <w:divsChild>
            <w:div w:id="1043558119">
              <w:marLeft w:val="0"/>
              <w:marRight w:val="0"/>
              <w:marTop w:val="0"/>
              <w:marBottom w:val="0"/>
              <w:divBdr>
                <w:top w:val="none" w:sz="0" w:space="0" w:color="auto"/>
                <w:left w:val="none" w:sz="0" w:space="0" w:color="auto"/>
                <w:bottom w:val="none" w:sz="0" w:space="0" w:color="auto"/>
                <w:right w:val="none" w:sz="0" w:space="0" w:color="auto"/>
              </w:divBdr>
              <w:divsChild>
                <w:div w:id="3899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76751">
      <w:bodyDiv w:val="1"/>
      <w:marLeft w:val="0"/>
      <w:marRight w:val="0"/>
      <w:marTop w:val="0"/>
      <w:marBottom w:val="0"/>
      <w:divBdr>
        <w:top w:val="none" w:sz="0" w:space="0" w:color="auto"/>
        <w:left w:val="none" w:sz="0" w:space="0" w:color="auto"/>
        <w:bottom w:val="none" w:sz="0" w:space="0" w:color="auto"/>
        <w:right w:val="none" w:sz="0" w:space="0" w:color="auto"/>
      </w:divBdr>
      <w:divsChild>
        <w:div w:id="1511051">
          <w:marLeft w:val="0"/>
          <w:marRight w:val="0"/>
          <w:marTop w:val="0"/>
          <w:marBottom w:val="0"/>
          <w:divBdr>
            <w:top w:val="none" w:sz="0" w:space="0" w:color="auto"/>
            <w:left w:val="none" w:sz="0" w:space="0" w:color="auto"/>
            <w:bottom w:val="none" w:sz="0" w:space="0" w:color="auto"/>
            <w:right w:val="none" w:sz="0" w:space="0" w:color="auto"/>
          </w:divBdr>
          <w:divsChild>
            <w:div w:id="1198273833">
              <w:marLeft w:val="0"/>
              <w:marRight w:val="0"/>
              <w:marTop w:val="0"/>
              <w:marBottom w:val="0"/>
              <w:divBdr>
                <w:top w:val="none" w:sz="0" w:space="0" w:color="auto"/>
                <w:left w:val="none" w:sz="0" w:space="0" w:color="auto"/>
                <w:bottom w:val="none" w:sz="0" w:space="0" w:color="auto"/>
                <w:right w:val="none" w:sz="0" w:space="0" w:color="auto"/>
              </w:divBdr>
              <w:divsChild>
                <w:div w:id="62974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9817">
      <w:bodyDiv w:val="1"/>
      <w:marLeft w:val="0"/>
      <w:marRight w:val="0"/>
      <w:marTop w:val="0"/>
      <w:marBottom w:val="0"/>
      <w:divBdr>
        <w:top w:val="none" w:sz="0" w:space="0" w:color="auto"/>
        <w:left w:val="none" w:sz="0" w:space="0" w:color="auto"/>
        <w:bottom w:val="none" w:sz="0" w:space="0" w:color="auto"/>
        <w:right w:val="none" w:sz="0" w:space="0" w:color="auto"/>
      </w:divBdr>
      <w:divsChild>
        <w:div w:id="461653554">
          <w:marLeft w:val="0"/>
          <w:marRight w:val="0"/>
          <w:marTop w:val="0"/>
          <w:marBottom w:val="0"/>
          <w:divBdr>
            <w:top w:val="none" w:sz="0" w:space="0" w:color="auto"/>
            <w:left w:val="none" w:sz="0" w:space="0" w:color="auto"/>
            <w:bottom w:val="none" w:sz="0" w:space="0" w:color="auto"/>
            <w:right w:val="none" w:sz="0" w:space="0" w:color="auto"/>
          </w:divBdr>
          <w:divsChild>
            <w:div w:id="1268001222">
              <w:marLeft w:val="0"/>
              <w:marRight w:val="0"/>
              <w:marTop w:val="0"/>
              <w:marBottom w:val="0"/>
              <w:divBdr>
                <w:top w:val="none" w:sz="0" w:space="0" w:color="auto"/>
                <w:left w:val="none" w:sz="0" w:space="0" w:color="auto"/>
                <w:bottom w:val="none" w:sz="0" w:space="0" w:color="auto"/>
                <w:right w:val="none" w:sz="0" w:space="0" w:color="auto"/>
              </w:divBdr>
              <w:divsChild>
                <w:div w:id="152964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140505">
      <w:bodyDiv w:val="1"/>
      <w:marLeft w:val="0"/>
      <w:marRight w:val="0"/>
      <w:marTop w:val="0"/>
      <w:marBottom w:val="0"/>
      <w:divBdr>
        <w:top w:val="none" w:sz="0" w:space="0" w:color="auto"/>
        <w:left w:val="none" w:sz="0" w:space="0" w:color="auto"/>
        <w:bottom w:val="none" w:sz="0" w:space="0" w:color="auto"/>
        <w:right w:val="none" w:sz="0" w:space="0" w:color="auto"/>
      </w:divBdr>
      <w:divsChild>
        <w:div w:id="809788449">
          <w:marLeft w:val="0"/>
          <w:marRight w:val="0"/>
          <w:marTop w:val="0"/>
          <w:marBottom w:val="0"/>
          <w:divBdr>
            <w:top w:val="none" w:sz="0" w:space="0" w:color="auto"/>
            <w:left w:val="none" w:sz="0" w:space="0" w:color="auto"/>
            <w:bottom w:val="none" w:sz="0" w:space="0" w:color="auto"/>
            <w:right w:val="none" w:sz="0" w:space="0" w:color="auto"/>
          </w:divBdr>
          <w:divsChild>
            <w:div w:id="1492670711">
              <w:marLeft w:val="0"/>
              <w:marRight w:val="0"/>
              <w:marTop w:val="0"/>
              <w:marBottom w:val="0"/>
              <w:divBdr>
                <w:top w:val="none" w:sz="0" w:space="0" w:color="auto"/>
                <w:left w:val="none" w:sz="0" w:space="0" w:color="auto"/>
                <w:bottom w:val="none" w:sz="0" w:space="0" w:color="auto"/>
                <w:right w:val="none" w:sz="0" w:space="0" w:color="auto"/>
              </w:divBdr>
              <w:divsChild>
                <w:div w:id="439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3108">
      <w:bodyDiv w:val="1"/>
      <w:marLeft w:val="0"/>
      <w:marRight w:val="0"/>
      <w:marTop w:val="0"/>
      <w:marBottom w:val="0"/>
      <w:divBdr>
        <w:top w:val="none" w:sz="0" w:space="0" w:color="auto"/>
        <w:left w:val="none" w:sz="0" w:space="0" w:color="auto"/>
        <w:bottom w:val="none" w:sz="0" w:space="0" w:color="auto"/>
        <w:right w:val="none" w:sz="0" w:space="0" w:color="auto"/>
      </w:divBdr>
      <w:divsChild>
        <w:div w:id="833180541">
          <w:marLeft w:val="0"/>
          <w:marRight w:val="0"/>
          <w:marTop w:val="0"/>
          <w:marBottom w:val="0"/>
          <w:divBdr>
            <w:top w:val="none" w:sz="0" w:space="0" w:color="auto"/>
            <w:left w:val="none" w:sz="0" w:space="0" w:color="auto"/>
            <w:bottom w:val="none" w:sz="0" w:space="0" w:color="auto"/>
            <w:right w:val="none" w:sz="0" w:space="0" w:color="auto"/>
          </w:divBdr>
          <w:divsChild>
            <w:div w:id="130440233">
              <w:marLeft w:val="0"/>
              <w:marRight w:val="0"/>
              <w:marTop w:val="0"/>
              <w:marBottom w:val="0"/>
              <w:divBdr>
                <w:top w:val="none" w:sz="0" w:space="0" w:color="auto"/>
                <w:left w:val="none" w:sz="0" w:space="0" w:color="auto"/>
                <w:bottom w:val="none" w:sz="0" w:space="0" w:color="auto"/>
                <w:right w:val="none" w:sz="0" w:space="0" w:color="auto"/>
              </w:divBdr>
              <w:divsChild>
                <w:div w:id="151303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78057">
      <w:bodyDiv w:val="1"/>
      <w:marLeft w:val="0"/>
      <w:marRight w:val="0"/>
      <w:marTop w:val="0"/>
      <w:marBottom w:val="0"/>
      <w:divBdr>
        <w:top w:val="none" w:sz="0" w:space="0" w:color="auto"/>
        <w:left w:val="none" w:sz="0" w:space="0" w:color="auto"/>
        <w:bottom w:val="none" w:sz="0" w:space="0" w:color="auto"/>
        <w:right w:val="none" w:sz="0" w:space="0" w:color="auto"/>
      </w:divBdr>
      <w:divsChild>
        <w:div w:id="292097518">
          <w:marLeft w:val="0"/>
          <w:marRight w:val="0"/>
          <w:marTop w:val="0"/>
          <w:marBottom w:val="0"/>
          <w:divBdr>
            <w:top w:val="none" w:sz="0" w:space="0" w:color="auto"/>
            <w:left w:val="none" w:sz="0" w:space="0" w:color="auto"/>
            <w:bottom w:val="none" w:sz="0" w:space="0" w:color="auto"/>
            <w:right w:val="none" w:sz="0" w:space="0" w:color="auto"/>
          </w:divBdr>
          <w:divsChild>
            <w:div w:id="1200162143">
              <w:marLeft w:val="0"/>
              <w:marRight w:val="0"/>
              <w:marTop w:val="0"/>
              <w:marBottom w:val="0"/>
              <w:divBdr>
                <w:top w:val="none" w:sz="0" w:space="0" w:color="auto"/>
                <w:left w:val="none" w:sz="0" w:space="0" w:color="auto"/>
                <w:bottom w:val="none" w:sz="0" w:space="0" w:color="auto"/>
                <w:right w:val="none" w:sz="0" w:space="0" w:color="auto"/>
              </w:divBdr>
              <w:divsChild>
                <w:div w:id="3080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19656">
      <w:bodyDiv w:val="1"/>
      <w:marLeft w:val="0"/>
      <w:marRight w:val="0"/>
      <w:marTop w:val="0"/>
      <w:marBottom w:val="0"/>
      <w:divBdr>
        <w:top w:val="none" w:sz="0" w:space="0" w:color="auto"/>
        <w:left w:val="none" w:sz="0" w:space="0" w:color="auto"/>
        <w:bottom w:val="none" w:sz="0" w:space="0" w:color="auto"/>
        <w:right w:val="none" w:sz="0" w:space="0" w:color="auto"/>
      </w:divBdr>
      <w:divsChild>
        <w:div w:id="1461725050">
          <w:marLeft w:val="0"/>
          <w:marRight w:val="0"/>
          <w:marTop w:val="0"/>
          <w:marBottom w:val="0"/>
          <w:divBdr>
            <w:top w:val="none" w:sz="0" w:space="0" w:color="auto"/>
            <w:left w:val="none" w:sz="0" w:space="0" w:color="auto"/>
            <w:bottom w:val="none" w:sz="0" w:space="0" w:color="auto"/>
            <w:right w:val="none" w:sz="0" w:space="0" w:color="auto"/>
          </w:divBdr>
          <w:divsChild>
            <w:div w:id="1692799269">
              <w:marLeft w:val="0"/>
              <w:marRight w:val="0"/>
              <w:marTop w:val="0"/>
              <w:marBottom w:val="0"/>
              <w:divBdr>
                <w:top w:val="none" w:sz="0" w:space="0" w:color="auto"/>
                <w:left w:val="none" w:sz="0" w:space="0" w:color="auto"/>
                <w:bottom w:val="none" w:sz="0" w:space="0" w:color="auto"/>
                <w:right w:val="none" w:sz="0" w:space="0" w:color="auto"/>
              </w:divBdr>
              <w:divsChild>
                <w:div w:id="1572228464">
                  <w:marLeft w:val="0"/>
                  <w:marRight w:val="0"/>
                  <w:marTop w:val="0"/>
                  <w:marBottom w:val="0"/>
                  <w:divBdr>
                    <w:top w:val="none" w:sz="0" w:space="0" w:color="auto"/>
                    <w:left w:val="none" w:sz="0" w:space="0" w:color="auto"/>
                    <w:bottom w:val="none" w:sz="0" w:space="0" w:color="auto"/>
                    <w:right w:val="none" w:sz="0" w:space="0" w:color="auto"/>
                  </w:divBdr>
                  <w:divsChild>
                    <w:div w:id="18428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40475">
      <w:bodyDiv w:val="1"/>
      <w:marLeft w:val="0"/>
      <w:marRight w:val="0"/>
      <w:marTop w:val="0"/>
      <w:marBottom w:val="0"/>
      <w:divBdr>
        <w:top w:val="none" w:sz="0" w:space="0" w:color="auto"/>
        <w:left w:val="none" w:sz="0" w:space="0" w:color="auto"/>
        <w:bottom w:val="none" w:sz="0" w:space="0" w:color="auto"/>
        <w:right w:val="none" w:sz="0" w:space="0" w:color="auto"/>
      </w:divBdr>
      <w:divsChild>
        <w:div w:id="832338195">
          <w:marLeft w:val="0"/>
          <w:marRight w:val="0"/>
          <w:marTop w:val="0"/>
          <w:marBottom w:val="0"/>
          <w:divBdr>
            <w:top w:val="none" w:sz="0" w:space="0" w:color="auto"/>
            <w:left w:val="none" w:sz="0" w:space="0" w:color="auto"/>
            <w:bottom w:val="none" w:sz="0" w:space="0" w:color="auto"/>
            <w:right w:val="none" w:sz="0" w:space="0" w:color="auto"/>
          </w:divBdr>
          <w:divsChild>
            <w:div w:id="374932668">
              <w:marLeft w:val="0"/>
              <w:marRight w:val="0"/>
              <w:marTop w:val="0"/>
              <w:marBottom w:val="0"/>
              <w:divBdr>
                <w:top w:val="none" w:sz="0" w:space="0" w:color="auto"/>
                <w:left w:val="none" w:sz="0" w:space="0" w:color="auto"/>
                <w:bottom w:val="none" w:sz="0" w:space="0" w:color="auto"/>
                <w:right w:val="none" w:sz="0" w:space="0" w:color="auto"/>
              </w:divBdr>
              <w:divsChild>
                <w:div w:id="1241063999">
                  <w:marLeft w:val="0"/>
                  <w:marRight w:val="0"/>
                  <w:marTop w:val="0"/>
                  <w:marBottom w:val="0"/>
                  <w:divBdr>
                    <w:top w:val="none" w:sz="0" w:space="0" w:color="auto"/>
                    <w:left w:val="none" w:sz="0" w:space="0" w:color="auto"/>
                    <w:bottom w:val="none" w:sz="0" w:space="0" w:color="auto"/>
                    <w:right w:val="none" w:sz="0" w:space="0" w:color="auto"/>
                  </w:divBdr>
                  <w:divsChild>
                    <w:div w:id="1550796924">
                      <w:marLeft w:val="0"/>
                      <w:marRight w:val="0"/>
                      <w:marTop w:val="0"/>
                      <w:marBottom w:val="0"/>
                      <w:divBdr>
                        <w:top w:val="none" w:sz="0" w:space="0" w:color="auto"/>
                        <w:left w:val="none" w:sz="0" w:space="0" w:color="auto"/>
                        <w:bottom w:val="none" w:sz="0" w:space="0" w:color="auto"/>
                        <w:right w:val="none" w:sz="0" w:space="0" w:color="auto"/>
                      </w:divBdr>
                    </w:div>
                  </w:divsChild>
                </w:div>
                <w:div w:id="350380190">
                  <w:marLeft w:val="0"/>
                  <w:marRight w:val="0"/>
                  <w:marTop w:val="0"/>
                  <w:marBottom w:val="0"/>
                  <w:divBdr>
                    <w:top w:val="none" w:sz="0" w:space="0" w:color="auto"/>
                    <w:left w:val="none" w:sz="0" w:space="0" w:color="auto"/>
                    <w:bottom w:val="none" w:sz="0" w:space="0" w:color="auto"/>
                    <w:right w:val="none" w:sz="0" w:space="0" w:color="auto"/>
                  </w:divBdr>
                  <w:divsChild>
                    <w:div w:id="1436168586">
                      <w:marLeft w:val="0"/>
                      <w:marRight w:val="0"/>
                      <w:marTop w:val="0"/>
                      <w:marBottom w:val="0"/>
                      <w:divBdr>
                        <w:top w:val="none" w:sz="0" w:space="0" w:color="auto"/>
                        <w:left w:val="none" w:sz="0" w:space="0" w:color="auto"/>
                        <w:bottom w:val="none" w:sz="0" w:space="0" w:color="auto"/>
                        <w:right w:val="none" w:sz="0" w:space="0" w:color="auto"/>
                      </w:divBdr>
                    </w:div>
                  </w:divsChild>
                </w:div>
                <w:div w:id="440730634">
                  <w:marLeft w:val="0"/>
                  <w:marRight w:val="0"/>
                  <w:marTop w:val="0"/>
                  <w:marBottom w:val="0"/>
                  <w:divBdr>
                    <w:top w:val="none" w:sz="0" w:space="0" w:color="auto"/>
                    <w:left w:val="none" w:sz="0" w:space="0" w:color="auto"/>
                    <w:bottom w:val="none" w:sz="0" w:space="0" w:color="auto"/>
                    <w:right w:val="none" w:sz="0" w:space="0" w:color="auto"/>
                  </w:divBdr>
                  <w:divsChild>
                    <w:div w:id="8547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374684">
      <w:bodyDiv w:val="1"/>
      <w:marLeft w:val="0"/>
      <w:marRight w:val="0"/>
      <w:marTop w:val="0"/>
      <w:marBottom w:val="0"/>
      <w:divBdr>
        <w:top w:val="none" w:sz="0" w:space="0" w:color="auto"/>
        <w:left w:val="none" w:sz="0" w:space="0" w:color="auto"/>
        <w:bottom w:val="none" w:sz="0" w:space="0" w:color="auto"/>
        <w:right w:val="none" w:sz="0" w:space="0" w:color="auto"/>
      </w:divBdr>
      <w:divsChild>
        <w:div w:id="223100075">
          <w:marLeft w:val="0"/>
          <w:marRight w:val="0"/>
          <w:marTop w:val="0"/>
          <w:marBottom w:val="0"/>
          <w:divBdr>
            <w:top w:val="none" w:sz="0" w:space="0" w:color="auto"/>
            <w:left w:val="none" w:sz="0" w:space="0" w:color="auto"/>
            <w:bottom w:val="none" w:sz="0" w:space="0" w:color="auto"/>
            <w:right w:val="none" w:sz="0" w:space="0" w:color="auto"/>
          </w:divBdr>
          <w:divsChild>
            <w:div w:id="435709282">
              <w:marLeft w:val="0"/>
              <w:marRight w:val="0"/>
              <w:marTop w:val="0"/>
              <w:marBottom w:val="0"/>
              <w:divBdr>
                <w:top w:val="none" w:sz="0" w:space="0" w:color="auto"/>
                <w:left w:val="none" w:sz="0" w:space="0" w:color="auto"/>
                <w:bottom w:val="none" w:sz="0" w:space="0" w:color="auto"/>
                <w:right w:val="none" w:sz="0" w:space="0" w:color="auto"/>
              </w:divBdr>
              <w:divsChild>
                <w:div w:id="103843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99955">
      <w:bodyDiv w:val="1"/>
      <w:marLeft w:val="0"/>
      <w:marRight w:val="0"/>
      <w:marTop w:val="0"/>
      <w:marBottom w:val="0"/>
      <w:divBdr>
        <w:top w:val="none" w:sz="0" w:space="0" w:color="auto"/>
        <w:left w:val="none" w:sz="0" w:space="0" w:color="auto"/>
        <w:bottom w:val="none" w:sz="0" w:space="0" w:color="auto"/>
        <w:right w:val="none" w:sz="0" w:space="0" w:color="auto"/>
      </w:divBdr>
    </w:div>
    <w:div w:id="2075005150">
      <w:bodyDiv w:val="1"/>
      <w:marLeft w:val="0"/>
      <w:marRight w:val="0"/>
      <w:marTop w:val="0"/>
      <w:marBottom w:val="0"/>
      <w:divBdr>
        <w:top w:val="none" w:sz="0" w:space="0" w:color="auto"/>
        <w:left w:val="none" w:sz="0" w:space="0" w:color="auto"/>
        <w:bottom w:val="none" w:sz="0" w:space="0" w:color="auto"/>
        <w:right w:val="none" w:sz="0" w:space="0" w:color="auto"/>
      </w:divBdr>
      <w:divsChild>
        <w:div w:id="439834156">
          <w:marLeft w:val="0"/>
          <w:marRight w:val="0"/>
          <w:marTop w:val="0"/>
          <w:marBottom w:val="0"/>
          <w:divBdr>
            <w:top w:val="none" w:sz="0" w:space="0" w:color="auto"/>
            <w:left w:val="none" w:sz="0" w:space="0" w:color="auto"/>
            <w:bottom w:val="none" w:sz="0" w:space="0" w:color="auto"/>
            <w:right w:val="none" w:sz="0" w:space="0" w:color="auto"/>
          </w:divBdr>
          <w:divsChild>
            <w:div w:id="1057509766">
              <w:marLeft w:val="0"/>
              <w:marRight w:val="0"/>
              <w:marTop w:val="0"/>
              <w:marBottom w:val="0"/>
              <w:divBdr>
                <w:top w:val="none" w:sz="0" w:space="0" w:color="auto"/>
                <w:left w:val="none" w:sz="0" w:space="0" w:color="auto"/>
                <w:bottom w:val="none" w:sz="0" w:space="0" w:color="auto"/>
                <w:right w:val="none" w:sz="0" w:space="0" w:color="auto"/>
              </w:divBdr>
              <w:divsChild>
                <w:div w:id="259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054748">
      <w:bodyDiv w:val="1"/>
      <w:marLeft w:val="0"/>
      <w:marRight w:val="0"/>
      <w:marTop w:val="0"/>
      <w:marBottom w:val="0"/>
      <w:divBdr>
        <w:top w:val="none" w:sz="0" w:space="0" w:color="auto"/>
        <w:left w:val="none" w:sz="0" w:space="0" w:color="auto"/>
        <w:bottom w:val="none" w:sz="0" w:space="0" w:color="auto"/>
        <w:right w:val="none" w:sz="0" w:space="0" w:color="auto"/>
      </w:divBdr>
    </w:div>
    <w:div w:id="2081051564">
      <w:bodyDiv w:val="1"/>
      <w:marLeft w:val="0"/>
      <w:marRight w:val="0"/>
      <w:marTop w:val="0"/>
      <w:marBottom w:val="0"/>
      <w:divBdr>
        <w:top w:val="none" w:sz="0" w:space="0" w:color="auto"/>
        <w:left w:val="none" w:sz="0" w:space="0" w:color="auto"/>
        <w:bottom w:val="none" w:sz="0" w:space="0" w:color="auto"/>
        <w:right w:val="none" w:sz="0" w:space="0" w:color="auto"/>
      </w:divBdr>
      <w:divsChild>
        <w:div w:id="257062880">
          <w:marLeft w:val="0"/>
          <w:marRight w:val="0"/>
          <w:marTop w:val="0"/>
          <w:marBottom w:val="0"/>
          <w:divBdr>
            <w:top w:val="none" w:sz="0" w:space="0" w:color="auto"/>
            <w:left w:val="none" w:sz="0" w:space="0" w:color="auto"/>
            <w:bottom w:val="none" w:sz="0" w:space="0" w:color="auto"/>
            <w:right w:val="none" w:sz="0" w:space="0" w:color="auto"/>
          </w:divBdr>
          <w:divsChild>
            <w:div w:id="1868828517">
              <w:marLeft w:val="0"/>
              <w:marRight w:val="0"/>
              <w:marTop w:val="0"/>
              <w:marBottom w:val="0"/>
              <w:divBdr>
                <w:top w:val="none" w:sz="0" w:space="0" w:color="auto"/>
                <w:left w:val="none" w:sz="0" w:space="0" w:color="auto"/>
                <w:bottom w:val="none" w:sz="0" w:space="0" w:color="auto"/>
                <w:right w:val="none" w:sz="0" w:space="0" w:color="auto"/>
              </w:divBdr>
              <w:divsChild>
                <w:div w:id="143185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24874">
      <w:bodyDiv w:val="1"/>
      <w:marLeft w:val="0"/>
      <w:marRight w:val="0"/>
      <w:marTop w:val="0"/>
      <w:marBottom w:val="0"/>
      <w:divBdr>
        <w:top w:val="none" w:sz="0" w:space="0" w:color="auto"/>
        <w:left w:val="none" w:sz="0" w:space="0" w:color="auto"/>
        <w:bottom w:val="none" w:sz="0" w:space="0" w:color="auto"/>
        <w:right w:val="none" w:sz="0" w:space="0" w:color="auto"/>
      </w:divBdr>
      <w:divsChild>
        <w:div w:id="1508204123">
          <w:marLeft w:val="0"/>
          <w:marRight w:val="0"/>
          <w:marTop w:val="0"/>
          <w:marBottom w:val="0"/>
          <w:divBdr>
            <w:top w:val="none" w:sz="0" w:space="0" w:color="auto"/>
            <w:left w:val="none" w:sz="0" w:space="0" w:color="auto"/>
            <w:bottom w:val="none" w:sz="0" w:space="0" w:color="auto"/>
            <w:right w:val="none" w:sz="0" w:space="0" w:color="auto"/>
          </w:divBdr>
          <w:divsChild>
            <w:div w:id="1201673426">
              <w:marLeft w:val="0"/>
              <w:marRight w:val="0"/>
              <w:marTop w:val="0"/>
              <w:marBottom w:val="0"/>
              <w:divBdr>
                <w:top w:val="none" w:sz="0" w:space="0" w:color="auto"/>
                <w:left w:val="none" w:sz="0" w:space="0" w:color="auto"/>
                <w:bottom w:val="none" w:sz="0" w:space="0" w:color="auto"/>
                <w:right w:val="none" w:sz="0" w:space="0" w:color="auto"/>
              </w:divBdr>
              <w:divsChild>
                <w:div w:id="89701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50837">
      <w:bodyDiv w:val="1"/>
      <w:marLeft w:val="0"/>
      <w:marRight w:val="0"/>
      <w:marTop w:val="0"/>
      <w:marBottom w:val="0"/>
      <w:divBdr>
        <w:top w:val="none" w:sz="0" w:space="0" w:color="auto"/>
        <w:left w:val="none" w:sz="0" w:space="0" w:color="auto"/>
        <w:bottom w:val="none" w:sz="0" w:space="0" w:color="auto"/>
        <w:right w:val="none" w:sz="0" w:space="0" w:color="auto"/>
      </w:divBdr>
      <w:divsChild>
        <w:div w:id="251009222">
          <w:marLeft w:val="0"/>
          <w:marRight w:val="0"/>
          <w:marTop w:val="0"/>
          <w:marBottom w:val="0"/>
          <w:divBdr>
            <w:top w:val="none" w:sz="0" w:space="0" w:color="auto"/>
            <w:left w:val="none" w:sz="0" w:space="0" w:color="auto"/>
            <w:bottom w:val="none" w:sz="0" w:space="0" w:color="auto"/>
            <w:right w:val="none" w:sz="0" w:space="0" w:color="auto"/>
          </w:divBdr>
          <w:divsChild>
            <w:div w:id="711883515">
              <w:marLeft w:val="0"/>
              <w:marRight w:val="0"/>
              <w:marTop w:val="0"/>
              <w:marBottom w:val="0"/>
              <w:divBdr>
                <w:top w:val="none" w:sz="0" w:space="0" w:color="auto"/>
                <w:left w:val="none" w:sz="0" w:space="0" w:color="auto"/>
                <w:bottom w:val="none" w:sz="0" w:space="0" w:color="auto"/>
                <w:right w:val="none" w:sz="0" w:space="0" w:color="auto"/>
              </w:divBdr>
              <w:divsChild>
                <w:div w:id="1410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357818">
      <w:bodyDiv w:val="1"/>
      <w:marLeft w:val="0"/>
      <w:marRight w:val="0"/>
      <w:marTop w:val="0"/>
      <w:marBottom w:val="0"/>
      <w:divBdr>
        <w:top w:val="none" w:sz="0" w:space="0" w:color="auto"/>
        <w:left w:val="none" w:sz="0" w:space="0" w:color="auto"/>
        <w:bottom w:val="none" w:sz="0" w:space="0" w:color="auto"/>
        <w:right w:val="none" w:sz="0" w:space="0" w:color="auto"/>
      </w:divBdr>
      <w:divsChild>
        <w:div w:id="947811032">
          <w:marLeft w:val="0"/>
          <w:marRight w:val="0"/>
          <w:marTop w:val="0"/>
          <w:marBottom w:val="0"/>
          <w:divBdr>
            <w:top w:val="none" w:sz="0" w:space="0" w:color="auto"/>
            <w:left w:val="none" w:sz="0" w:space="0" w:color="auto"/>
            <w:bottom w:val="none" w:sz="0" w:space="0" w:color="auto"/>
            <w:right w:val="none" w:sz="0" w:space="0" w:color="auto"/>
          </w:divBdr>
          <w:divsChild>
            <w:div w:id="1775976150">
              <w:marLeft w:val="0"/>
              <w:marRight w:val="0"/>
              <w:marTop w:val="0"/>
              <w:marBottom w:val="0"/>
              <w:divBdr>
                <w:top w:val="none" w:sz="0" w:space="0" w:color="auto"/>
                <w:left w:val="none" w:sz="0" w:space="0" w:color="auto"/>
                <w:bottom w:val="none" w:sz="0" w:space="0" w:color="auto"/>
                <w:right w:val="none" w:sz="0" w:space="0" w:color="auto"/>
              </w:divBdr>
              <w:divsChild>
                <w:div w:id="18755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748451">
      <w:bodyDiv w:val="1"/>
      <w:marLeft w:val="0"/>
      <w:marRight w:val="0"/>
      <w:marTop w:val="0"/>
      <w:marBottom w:val="0"/>
      <w:divBdr>
        <w:top w:val="none" w:sz="0" w:space="0" w:color="auto"/>
        <w:left w:val="none" w:sz="0" w:space="0" w:color="auto"/>
        <w:bottom w:val="none" w:sz="0" w:space="0" w:color="auto"/>
        <w:right w:val="none" w:sz="0" w:space="0" w:color="auto"/>
      </w:divBdr>
      <w:divsChild>
        <w:div w:id="1425373679">
          <w:marLeft w:val="0"/>
          <w:marRight w:val="0"/>
          <w:marTop w:val="0"/>
          <w:marBottom w:val="0"/>
          <w:divBdr>
            <w:top w:val="none" w:sz="0" w:space="0" w:color="auto"/>
            <w:left w:val="none" w:sz="0" w:space="0" w:color="auto"/>
            <w:bottom w:val="none" w:sz="0" w:space="0" w:color="auto"/>
            <w:right w:val="none" w:sz="0" w:space="0" w:color="auto"/>
          </w:divBdr>
          <w:divsChild>
            <w:div w:id="571887884">
              <w:marLeft w:val="0"/>
              <w:marRight w:val="0"/>
              <w:marTop w:val="0"/>
              <w:marBottom w:val="0"/>
              <w:divBdr>
                <w:top w:val="none" w:sz="0" w:space="0" w:color="auto"/>
                <w:left w:val="none" w:sz="0" w:space="0" w:color="auto"/>
                <w:bottom w:val="none" w:sz="0" w:space="0" w:color="auto"/>
                <w:right w:val="none" w:sz="0" w:space="0" w:color="auto"/>
              </w:divBdr>
              <w:divsChild>
                <w:div w:id="24068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41033">
      <w:bodyDiv w:val="1"/>
      <w:marLeft w:val="0"/>
      <w:marRight w:val="0"/>
      <w:marTop w:val="0"/>
      <w:marBottom w:val="0"/>
      <w:divBdr>
        <w:top w:val="none" w:sz="0" w:space="0" w:color="auto"/>
        <w:left w:val="none" w:sz="0" w:space="0" w:color="auto"/>
        <w:bottom w:val="none" w:sz="0" w:space="0" w:color="auto"/>
        <w:right w:val="none" w:sz="0" w:space="0" w:color="auto"/>
      </w:divBdr>
      <w:divsChild>
        <w:div w:id="72092746">
          <w:marLeft w:val="0"/>
          <w:marRight w:val="0"/>
          <w:marTop w:val="0"/>
          <w:marBottom w:val="0"/>
          <w:divBdr>
            <w:top w:val="none" w:sz="0" w:space="0" w:color="auto"/>
            <w:left w:val="none" w:sz="0" w:space="0" w:color="auto"/>
            <w:bottom w:val="none" w:sz="0" w:space="0" w:color="auto"/>
            <w:right w:val="none" w:sz="0" w:space="0" w:color="auto"/>
          </w:divBdr>
          <w:divsChild>
            <w:div w:id="2118407354">
              <w:marLeft w:val="0"/>
              <w:marRight w:val="0"/>
              <w:marTop w:val="0"/>
              <w:marBottom w:val="0"/>
              <w:divBdr>
                <w:top w:val="none" w:sz="0" w:space="0" w:color="auto"/>
                <w:left w:val="none" w:sz="0" w:space="0" w:color="auto"/>
                <w:bottom w:val="none" w:sz="0" w:space="0" w:color="auto"/>
                <w:right w:val="none" w:sz="0" w:space="0" w:color="auto"/>
              </w:divBdr>
              <w:divsChild>
                <w:div w:id="870991105">
                  <w:marLeft w:val="0"/>
                  <w:marRight w:val="0"/>
                  <w:marTop w:val="0"/>
                  <w:marBottom w:val="0"/>
                  <w:divBdr>
                    <w:top w:val="none" w:sz="0" w:space="0" w:color="auto"/>
                    <w:left w:val="none" w:sz="0" w:space="0" w:color="auto"/>
                    <w:bottom w:val="none" w:sz="0" w:space="0" w:color="auto"/>
                    <w:right w:val="none" w:sz="0" w:space="0" w:color="auto"/>
                  </w:divBdr>
                  <w:divsChild>
                    <w:div w:id="1210915690">
                      <w:marLeft w:val="0"/>
                      <w:marRight w:val="0"/>
                      <w:marTop w:val="0"/>
                      <w:marBottom w:val="0"/>
                      <w:divBdr>
                        <w:top w:val="none" w:sz="0" w:space="0" w:color="auto"/>
                        <w:left w:val="none" w:sz="0" w:space="0" w:color="auto"/>
                        <w:bottom w:val="none" w:sz="0" w:space="0" w:color="auto"/>
                        <w:right w:val="none" w:sz="0" w:space="0" w:color="auto"/>
                      </w:divBdr>
                    </w:div>
                  </w:divsChild>
                </w:div>
                <w:div w:id="1581333530">
                  <w:marLeft w:val="0"/>
                  <w:marRight w:val="0"/>
                  <w:marTop w:val="0"/>
                  <w:marBottom w:val="0"/>
                  <w:divBdr>
                    <w:top w:val="none" w:sz="0" w:space="0" w:color="auto"/>
                    <w:left w:val="none" w:sz="0" w:space="0" w:color="auto"/>
                    <w:bottom w:val="none" w:sz="0" w:space="0" w:color="auto"/>
                    <w:right w:val="none" w:sz="0" w:space="0" w:color="auto"/>
                  </w:divBdr>
                  <w:divsChild>
                    <w:div w:id="1453398327">
                      <w:marLeft w:val="0"/>
                      <w:marRight w:val="0"/>
                      <w:marTop w:val="0"/>
                      <w:marBottom w:val="0"/>
                      <w:divBdr>
                        <w:top w:val="none" w:sz="0" w:space="0" w:color="auto"/>
                        <w:left w:val="none" w:sz="0" w:space="0" w:color="auto"/>
                        <w:bottom w:val="none" w:sz="0" w:space="0" w:color="auto"/>
                        <w:right w:val="none" w:sz="0" w:space="0" w:color="auto"/>
                      </w:divBdr>
                    </w:div>
                  </w:divsChild>
                </w:div>
                <w:div w:id="1334450440">
                  <w:marLeft w:val="0"/>
                  <w:marRight w:val="0"/>
                  <w:marTop w:val="0"/>
                  <w:marBottom w:val="0"/>
                  <w:divBdr>
                    <w:top w:val="none" w:sz="0" w:space="0" w:color="auto"/>
                    <w:left w:val="none" w:sz="0" w:space="0" w:color="auto"/>
                    <w:bottom w:val="none" w:sz="0" w:space="0" w:color="auto"/>
                    <w:right w:val="none" w:sz="0" w:space="0" w:color="auto"/>
                  </w:divBdr>
                  <w:divsChild>
                    <w:div w:id="1054158563">
                      <w:marLeft w:val="0"/>
                      <w:marRight w:val="0"/>
                      <w:marTop w:val="0"/>
                      <w:marBottom w:val="0"/>
                      <w:divBdr>
                        <w:top w:val="none" w:sz="0" w:space="0" w:color="auto"/>
                        <w:left w:val="none" w:sz="0" w:space="0" w:color="auto"/>
                        <w:bottom w:val="none" w:sz="0" w:space="0" w:color="auto"/>
                        <w:right w:val="none" w:sz="0" w:space="0" w:color="auto"/>
                      </w:divBdr>
                    </w:div>
                  </w:divsChild>
                </w:div>
                <w:div w:id="192352504">
                  <w:marLeft w:val="0"/>
                  <w:marRight w:val="0"/>
                  <w:marTop w:val="0"/>
                  <w:marBottom w:val="0"/>
                  <w:divBdr>
                    <w:top w:val="none" w:sz="0" w:space="0" w:color="auto"/>
                    <w:left w:val="none" w:sz="0" w:space="0" w:color="auto"/>
                    <w:bottom w:val="none" w:sz="0" w:space="0" w:color="auto"/>
                    <w:right w:val="none" w:sz="0" w:space="0" w:color="auto"/>
                  </w:divBdr>
                  <w:divsChild>
                    <w:div w:id="1716662436">
                      <w:marLeft w:val="0"/>
                      <w:marRight w:val="0"/>
                      <w:marTop w:val="0"/>
                      <w:marBottom w:val="0"/>
                      <w:divBdr>
                        <w:top w:val="none" w:sz="0" w:space="0" w:color="auto"/>
                        <w:left w:val="none" w:sz="0" w:space="0" w:color="auto"/>
                        <w:bottom w:val="none" w:sz="0" w:space="0" w:color="auto"/>
                        <w:right w:val="none" w:sz="0" w:space="0" w:color="auto"/>
                      </w:divBdr>
                    </w:div>
                  </w:divsChild>
                </w:div>
                <w:div w:id="969092789">
                  <w:marLeft w:val="0"/>
                  <w:marRight w:val="0"/>
                  <w:marTop w:val="0"/>
                  <w:marBottom w:val="0"/>
                  <w:divBdr>
                    <w:top w:val="none" w:sz="0" w:space="0" w:color="auto"/>
                    <w:left w:val="none" w:sz="0" w:space="0" w:color="auto"/>
                    <w:bottom w:val="none" w:sz="0" w:space="0" w:color="auto"/>
                    <w:right w:val="none" w:sz="0" w:space="0" w:color="auto"/>
                  </w:divBdr>
                  <w:divsChild>
                    <w:div w:id="2071154458">
                      <w:marLeft w:val="0"/>
                      <w:marRight w:val="0"/>
                      <w:marTop w:val="0"/>
                      <w:marBottom w:val="0"/>
                      <w:divBdr>
                        <w:top w:val="none" w:sz="0" w:space="0" w:color="auto"/>
                        <w:left w:val="none" w:sz="0" w:space="0" w:color="auto"/>
                        <w:bottom w:val="none" w:sz="0" w:space="0" w:color="auto"/>
                        <w:right w:val="none" w:sz="0" w:space="0" w:color="auto"/>
                      </w:divBdr>
                    </w:div>
                  </w:divsChild>
                </w:div>
                <w:div w:id="103311456">
                  <w:marLeft w:val="0"/>
                  <w:marRight w:val="0"/>
                  <w:marTop w:val="0"/>
                  <w:marBottom w:val="0"/>
                  <w:divBdr>
                    <w:top w:val="none" w:sz="0" w:space="0" w:color="auto"/>
                    <w:left w:val="none" w:sz="0" w:space="0" w:color="auto"/>
                    <w:bottom w:val="none" w:sz="0" w:space="0" w:color="auto"/>
                    <w:right w:val="none" w:sz="0" w:space="0" w:color="auto"/>
                  </w:divBdr>
                  <w:divsChild>
                    <w:div w:id="1516068570">
                      <w:marLeft w:val="0"/>
                      <w:marRight w:val="0"/>
                      <w:marTop w:val="0"/>
                      <w:marBottom w:val="0"/>
                      <w:divBdr>
                        <w:top w:val="none" w:sz="0" w:space="0" w:color="auto"/>
                        <w:left w:val="none" w:sz="0" w:space="0" w:color="auto"/>
                        <w:bottom w:val="none" w:sz="0" w:space="0" w:color="auto"/>
                        <w:right w:val="none" w:sz="0" w:space="0" w:color="auto"/>
                      </w:divBdr>
                    </w:div>
                  </w:divsChild>
                </w:div>
                <w:div w:id="484902694">
                  <w:marLeft w:val="0"/>
                  <w:marRight w:val="0"/>
                  <w:marTop w:val="0"/>
                  <w:marBottom w:val="0"/>
                  <w:divBdr>
                    <w:top w:val="none" w:sz="0" w:space="0" w:color="auto"/>
                    <w:left w:val="none" w:sz="0" w:space="0" w:color="auto"/>
                    <w:bottom w:val="none" w:sz="0" w:space="0" w:color="auto"/>
                    <w:right w:val="none" w:sz="0" w:space="0" w:color="auto"/>
                  </w:divBdr>
                  <w:divsChild>
                    <w:div w:id="1244293024">
                      <w:marLeft w:val="0"/>
                      <w:marRight w:val="0"/>
                      <w:marTop w:val="0"/>
                      <w:marBottom w:val="0"/>
                      <w:divBdr>
                        <w:top w:val="none" w:sz="0" w:space="0" w:color="auto"/>
                        <w:left w:val="none" w:sz="0" w:space="0" w:color="auto"/>
                        <w:bottom w:val="none" w:sz="0" w:space="0" w:color="auto"/>
                        <w:right w:val="none" w:sz="0" w:space="0" w:color="auto"/>
                      </w:divBdr>
                    </w:div>
                  </w:divsChild>
                </w:div>
                <w:div w:id="1047027989">
                  <w:marLeft w:val="0"/>
                  <w:marRight w:val="0"/>
                  <w:marTop w:val="0"/>
                  <w:marBottom w:val="0"/>
                  <w:divBdr>
                    <w:top w:val="none" w:sz="0" w:space="0" w:color="auto"/>
                    <w:left w:val="none" w:sz="0" w:space="0" w:color="auto"/>
                    <w:bottom w:val="none" w:sz="0" w:space="0" w:color="auto"/>
                    <w:right w:val="none" w:sz="0" w:space="0" w:color="auto"/>
                  </w:divBdr>
                  <w:divsChild>
                    <w:div w:id="898327367">
                      <w:marLeft w:val="0"/>
                      <w:marRight w:val="0"/>
                      <w:marTop w:val="0"/>
                      <w:marBottom w:val="0"/>
                      <w:divBdr>
                        <w:top w:val="none" w:sz="0" w:space="0" w:color="auto"/>
                        <w:left w:val="none" w:sz="0" w:space="0" w:color="auto"/>
                        <w:bottom w:val="none" w:sz="0" w:space="0" w:color="auto"/>
                        <w:right w:val="none" w:sz="0" w:space="0" w:color="auto"/>
                      </w:divBdr>
                    </w:div>
                  </w:divsChild>
                </w:div>
                <w:div w:id="2056924909">
                  <w:marLeft w:val="0"/>
                  <w:marRight w:val="0"/>
                  <w:marTop w:val="0"/>
                  <w:marBottom w:val="0"/>
                  <w:divBdr>
                    <w:top w:val="none" w:sz="0" w:space="0" w:color="auto"/>
                    <w:left w:val="none" w:sz="0" w:space="0" w:color="auto"/>
                    <w:bottom w:val="none" w:sz="0" w:space="0" w:color="auto"/>
                    <w:right w:val="none" w:sz="0" w:space="0" w:color="auto"/>
                  </w:divBdr>
                  <w:divsChild>
                    <w:div w:id="1999266099">
                      <w:marLeft w:val="0"/>
                      <w:marRight w:val="0"/>
                      <w:marTop w:val="0"/>
                      <w:marBottom w:val="0"/>
                      <w:divBdr>
                        <w:top w:val="none" w:sz="0" w:space="0" w:color="auto"/>
                        <w:left w:val="none" w:sz="0" w:space="0" w:color="auto"/>
                        <w:bottom w:val="none" w:sz="0" w:space="0" w:color="auto"/>
                        <w:right w:val="none" w:sz="0" w:space="0" w:color="auto"/>
                      </w:divBdr>
                    </w:div>
                  </w:divsChild>
                </w:div>
                <w:div w:id="1902791104">
                  <w:marLeft w:val="0"/>
                  <w:marRight w:val="0"/>
                  <w:marTop w:val="0"/>
                  <w:marBottom w:val="0"/>
                  <w:divBdr>
                    <w:top w:val="none" w:sz="0" w:space="0" w:color="auto"/>
                    <w:left w:val="none" w:sz="0" w:space="0" w:color="auto"/>
                    <w:bottom w:val="none" w:sz="0" w:space="0" w:color="auto"/>
                    <w:right w:val="none" w:sz="0" w:space="0" w:color="auto"/>
                  </w:divBdr>
                  <w:divsChild>
                    <w:div w:id="1364210057">
                      <w:marLeft w:val="0"/>
                      <w:marRight w:val="0"/>
                      <w:marTop w:val="0"/>
                      <w:marBottom w:val="0"/>
                      <w:divBdr>
                        <w:top w:val="none" w:sz="0" w:space="0" w:color="auto"/>
                        <w:left w:val="none" w:sz="0" w:space="0" w:color="auto"/>
                        <w:bottom w:val="none" w:sz="0" w:space="0" w:color="auto"/>
                        <w:right w:val="none" w:sz="0" w:space="0" w:color="auto"/>
                      </w:divBdr>
                    </w:div>
                  </w:divsChild>
                </w:div>
                <w:div w:id="1905216374">
                  <w:marLeft w:val="0"/>
                  <w:marRight w:val="0"/>
                  <w:marTop w:val="0"/>
                  <w:marBottom w:val="0"/>
                  <w:divBdr>
                    <w:top w:val="none" w:sz="0" w:space="0" w:color="auto"/>
                    <w:left w:val="none" w:sz="0" w:space="0" w:color="auto"/>
                    <w:bottom w:val="none" w:sz="0" w:space="0" w:color="auto"/>
                    <w:right w:val="none" w:sz="0" w:space="0" w:color="auto"/>
                  </w:divBdr>
                  <w:divsChild>
                    <w:div w:id="1588034758">
                      <w:marLeft w:val="0"/>
                      <w:marRight w:val="0"/>
                      <w:marTop w:val="0"/>
                      <w:marBottom w:val="0"/>
                      <w:divBdr>
                        <w:top w:val="none" w:sz="0" w:space="0" w:color="auto"/>
                        <w:left w:val="none" w:sz="0" w:space="0" w:color="auto"/>
                        <w:bottom w:val="none" w:sz="0" w:space="0" w:color="auto"/>
                        <w:right w:val="none" w:sz="0" w:space="0" w:color="auto"/>
                      </w:divBdr>
                    </w:div>
                  </w:divsChild>
                </w:div>
                <w:div w:id="1121848033">
                  <w:marLeft w:val="0"/>
                  <w:marRight w:val="0"/>
                  <w:marTop w:val="0"/>
                  <w:marBottom w:val="0"/>
                  <w:divBdr>
                    <w:top w:val="none" w:sz="0" w:space="0" w:color="auto"/>
                    <w:left w:val="none" w:sz="0" w:space="0" w:color="auto"/>
                    <w:bottom w:val="none" w:sz="0" w:space="0" w:color="auto"/>
                    <w:right w:val="none" w:sz="0" w:space="0" w:color="auto"/>
                  </w:divBdr>
                  <w:divsChild>
                    <w:div w:id="63794991">
                      <w:marLeft w:val="0"/>
                      <w:marRight w:val="0"/>
                      <w:marTop w:val="0"/>
                      <w:marBottom w:val="0"/>
                      <w:divBdr>
                        <w:top w:val="none" w:sz="0" w:space="0" w:color="auto"/>
                        <w:left w:val="none" w:sz="0" w:space="0" w:color="auto"/>
                        <w:bottom w:val="none" w:sz="0" w:space="0" w:color="auto"/>
                        <w:right w:val="none" w:sz="0" w:space="0" w:color="auto"/>
                      </w:divBdr>
                    </w:div>
                    <w:div w:id="17897499">
                      <w:marLeft w:val="0"/>
                      <w:marRight w:val="0"/>
                      <w:marTop w:val="0"/>
                      <w:marBottom w:val="0"/>
                      <w:divBdr>
                        <w:top w:val="none" w:sz="0" w:space="0" w:color="auto"/>
                        <w:left w:val="none" w:sz="0" w:space="0" w:color="auto"/>
                        <w:bottom w:val="none" w:sz="0" w:space="0" w:color="auto"/>
                        <w:right w:val="none" w:sz="0" w:space="0" w:color="auto"/>
                      </w:divBdr>
                    </w:div>
                  </w:divsChild>
                </w:div>
                <w:div w:id="171920065">
                  <w:marLeft w:val="0"/>
                  <w:marRight w:val="0"/>
                  <w:marTop w:val="0"/>
                  <w:marBottom w:val="0"/>
                  <w:divBdr>
                    <w:top w:val="none" w:sz="0" w:space="0" w:color="auto"/>
                    <w:left w:val="none" w:sz="0" w:space="0" w:color="auto"/>
                    <w:bottom w:val="none" w:sz="0" w:space="0" w:color="auto"/>
                    <w:right w:val="none" w:sz="0" w:space="0" w:color="auto"/>
                  </w:divBdr>
                  <w:divsChild>
                    <w:div w:id="16714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183718">
      <w:bodyDiv w:val="1"/>
      <w:marLeft w:val="0"/>
      <w:marRight w:val="0"/>
      <w:marTop w:val="0"/>
      <w:marBottom w:val="0"/>
      <w:divBdr>
        <w:top w:val="none" w:sz="0" w:space="0" w:color="auto"/>
        <w:left w:val="none" w:sz="0" w:space="0" w:color="auto"/>
        <w:bottom w:val="none" w:sz="0" w:space="0" w:color="auto"/>
        <w:right w:val="none" w:sz="0" w:space="0" w:color="auto"/>
      </w:divBdr>
      <w:divsChild>
        <w:div w:id="1861118219">
          <w:marLeft w:val="0"/>
          <w:marRight w:val="0"/>
          <w:marTop w:val="0"/>
          <w:marBottom w:val="0"/>
          <w:divBdr>
            <w:top w:val="none" w:sz="0" w:space="0" w:color="auto"/>
            <w:left w:val="none" w:sz="0" w:space="0" w:color="auto"/>
            <w:bottom w:val="none" w:sz="0" w:space="0" w:color="auto"/>
            <w:right w:val="none" w:sz="0" w:space="0" w:color="auto"/>
          </w:divBdr>
          <w:divsChild>
            <w:div w:id="1929383273">
              <w:marLeft w:val="0"/>
              <w:marRight w:val="0"/>
              <w:marTop w:val="0"/>
              <w:marBottom w:val="0"/>
              <w:divBdr>
                <w:top w:val="none" w:sz="0" w:space="0" w:color="auto"/>
                <w:left w:val="none" w:sz="0" w:space="0" w:color="auto"/>
                <w:bottom w:val="none" w:sz="0" w:space="0" w:color="auto"/>
                <w:right w:val="none" w:sz="0" w:space="0" w:color="auto"/>
              </w:divBdr>
              <w:divsChild>
                <w:div w:id="67379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81813">
      <w:bodyDiv w:val="1"/>
      <w:marLeft w:val="0"/>
      <w:marRight w:val="0"/>
      <w:marTop w:val="0"/>
      <w:marBottom w:val="0"/>
      <w:divBdr>
        <w:top w:val="none" w:sz="0" w:space="0" w:color="auto"/>
        <w:left w:val="none" w:sz="0" w:space="0" w:color="auto"/>
        <w:bottom w:val="none" w:sz="0" w:space="0" w:color="auto"/>
        <w:right w:val="none" w:sz="0" w:space="0" w:color="auto"/>
      </w:divBdr>
    </w:div>
    <w:div w:id="2131588134">
      <w:bodyDiv w:val="1"/>
      <w:marLeft w:val="0"/>
      <w:marRight w:val="0"/>
      <w:marTop w:val="0"/>
      <w:marBottom w:val="0"/>
      <w:divBdr>
        <w:top w:val="none" w:sz="0" w:space="0" w:color="auto"/>
        <w:left w:val="none" w:sz="0" w:space="0" w:color="auto"/>
        <w:bottom w:val="none" w:sz="0" w:space="0" w:color="auto"/>
        <w:right w:val="none" w:sz="0" w:space="0" w:color="auto"/>
      </w:divBdr>
      <w:divsChild>
        <w:div w:id="1378046675">
          <w:marLeft w:val="0"/>
          <w:marRight w:val="0"/>
          <w:marTop w:val="0"/>
          <w:marBottom w:val="0"/>
          <w:divBdr>
            <w:top w:val="none" w:sz="0" w:space="0" w:color="auto"/>
            <w:left w:val="none" w:sz="0" w:space="0" w:color="auto"/>
            <w:bottom w:val="none" w:sz="0" w:space="0" w:color="auto"/>
            <w:right w:val="none" w:sz="0" w:space="0" w:color="auto"/>
          </w:divBdr>
          <w:divsChild>
            <w:div w:id="1805810732">
              <w:marLeft w:val="0"/>
              <w:marRight w:val="0"/>
              <w:marTop w:val="0"/>
              <w:marBottom w:val="0"/>
              <w:divBdr>
                <w:top w:val="none" w:sz="0" w:space="0" w:color="auto"/>
                <w:left w:val="none" w:sz="0" w:space="0" w:color="auto"/>
                <w:bottom w:val="none" w:sz="0" w:space="0" w:color="auto"/>
                <w:right w:val="none" w:sz="0" w:space="0" w:color="auto"/>
              </w:divBdr>
              <w:divsChild>
                <w:div w:id="48110718">
                  <w:marLeft w:val="0"/>
                  <w:marRight w:val="0"/>
                  <w:marTop w:val="0"/>
                  <w:marBottom w:val="0"/>
                  <w:divBdr>
                    <w:top w:val="none" w:sz="0" w:space="0" w:color="auto"/>
                    <w:left w:val="none" w:sz="0" w:space="0" w:color="auto"/>
                    <w:bottom w:val="none" w:sz="0" w:space="0" w:color="auto"/>
                    <w:right w:val="none" w:sz="0" w:space="0" w:color="auto"/>
                  </w:divBdr>
                  <w:divsChild>
                    <w:div w:id="570847483">
                      <w:marLeft w:val="0"/>
                      <w:marRight w:val="0"/>
                      <w:marTop w:val="0"/>
                      <w:marBottom w:val="0"/>
                      <w:divBdr>
                        <w:top w:val="none" w:sz="0" w:space="0" w:color="auto"/>
                        <w:left w:val="none" w:sz="0" w:space="0" w:color="auto"/>
                        <w:bottom w:val="none" w:sz="0" w:space="0" w:color="auto"/>
                        <w:right w:val="none" w:sz="0" w:space="0" w:color="auto"/>
                      </w:divBdr>
                    </w:div>
                  </w:divsChild>
                </w:div>
                <w:div w:id="1748990666">
                  <w:marLeft w:val="0"/>
                  <w:marRight w:val="0"/>
                  <w:marTop w:val="0"/>
                  <w:marBottom w:val="0"/>
                  <w:divBdr>
                    <w:top w:val="none" w:sz="0" w:space="0" w:color="auto"/>
                    <w:left w:val="none" w:sz="0" w:space="0" w:color="auto"/>
                    <w:bottom w:val="none" w:sz="0" w:space="0" w:color="auto"/>
                    <w:right w:val="none" w:sz="0" w:space="0" w:color="auto"/>
                  </w:divBdr>
                  <w:divsChild>
                    <w:div w:id="219481141">
                      <w:marLeft w:val="0"/>
                      <w:marRight w:val="0"/>
                      <w:marTop w:val="0"/>
                      <w:marBottom w:val="0"/>
                      <w:divBdr>
                        <w:top w:val="none" w:sz="0" w:space="0" w:color="auto"/>
                        <w:left w:val="none" w:sz="0" w:space="0" w:color="auto"/>
                        <w:bottom w:val="none" w:sz="0" w:space="0" w:color="auto"/>
                        <w:right w:val="none" w:sz="0" w:space="0" w:color="auto"/>
                      </w:divBdr>
                    </w:div>
                  </w:divsChild>
                </w:div>
                <w:div w:id="1853910126">
                  <w:marLeft w:val="0"/>
                  <w:marRight w:val="0"/>
                  <w:marTop w:val="0"/>
                  <w:marBottom w:val="0"/>
                  <w:divBdr>
                    <w:top w:val="none" w:sz="0" w:space="0" w:color="auto"/>
                    <w:left w:val="none" w:sz="0" w:space="0" w:color="auto"/>
                    <w:bottom w:val="none" w:sz="0" w:space="0" w:color="auto"/>
                    <w:right w:val="none" w:sz="0" w:space="0" w:color="auto"/>
                  </w:divBdr>
                  <w:divsChild>
                    <w:div w:id="101989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473010">
      <w:bodyDiv w:val="1"/>
      <w:marLeft w:val="0"/>
      <w:marRight w:val="0"/>
      <w:marTop w:val="0"/>
      <w:marBottom w:val="0"/>
      <w:divBdr>
        <w:top w:val="none" w:sz="0" w:space="0" w:color="auto"/>
        <w:left w:val="none" w:sz="0" w:space="0" w:color="auto"/>
        <w:bottom w:val="none" w:sz="0" w:space="0" w:color="auto"/>
        <w:right w:val="none" w:sz="0" w:space="0" w:color="auto"/>
      </w:divBdr>
      <w:divsChild>
        <w:div w:id="1101490447">
          <w:marLeft w:val="0"/>
          <w:marRight w:val="0"/>
          <w:marTop w:val="0"/>
          <w:marBottom w:val="0"/>
          <w:divBdr>
            <w:top w:val="none" w:sz="0" w:space="0" w:color="auto"/>
            <w:left w:val="none" w:sz="0" w:space="0" w:color="auto"/>
            <w:bottom w:val="none" w:sz="0" w:space="0" w:color="auto"/>
            <w:right w:val="none" w:sz="0" w:space="0" w:color="auto"/>
          </w:divBdr>
          <w:divsChild>
            <w:div w:id="653679097">
              <w:marLeft w:val="0"/>
              <w:marRight w:val="0"/>
              <w:marTop w:val="0"/>
              <w:marBottom w:val="0"/>
              <w:divBdr>
                <w:top w:val="none" w:sz="0" w:space="0" w:color="auto"/>
                <w:left w:val="none" w:sz="0" w:space="0" w:color="auto"/>
                <w:bottom w:val="none" w:sz="0" w:space="0" w:color="auto"/>
                <w:right w:val="none" w:sz="0" w:space="0" w:color="auto"/>
              </w:divBdr>
              <w:divsChild>
                <w:div w:id="6294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6578">
      <w:bodyDiv w:val="1"/>
      <w:marLeft w:val="0"/>
      <w:marRight w:val="0"/>
      <w:marTop w:val="0"/>
      <w:marBottom w:val="0"/>
      <w:divBdr>
        <w:top w:val="none" w:sz="0" w:space="0" w:color="auto"/>
        <w:left w:val="none" w:sz="0" w:space="0" w:color="auto"/>
        <w:bottom w:val="none" w:sz="0" w:space="0" w:color="auto"/>
        <w:right w:val="none" w:sz="0" w:space="0" w:color="auto"/>
      </w:divBdr>
      <w:divsChild>
        <w:div w:id="1992976438">
          <w:marLeft w:val="0"/>
          <w:marRight w:val="0"/>
          <w:marTop w:val="0"/>
          <w:marBottom w:val="0"/>
          <w:divBdr>
            <w:top w:val="none" w:sz="0" w:space="0" w:color="auto"/>
            <w:left w:val="none" w:sz="0" w:space="0" w:color="auto"/>
            <w:bottom w:val="none" w:sz="0" w:space="0" w:color="auto"/>
            <w:right w:val="none" w:sz="0" w:space="0" w:color="auto"/>
          </w:divBdr>
          <w:divsChild>
            <w:div w:id="236482604">
              <w:marLeft w:val="0"/>
              <w:marRight w:val="0"/>
              <w:marTop w:val="0"/>
              <w:marBottom w:val="0"/>
              <w:divBdr>
                <w:top w:val="none" w:sz="0" w:space="0" w:color="auto"/>
                <w:left w:val="none" w:sz="0" w:space="0" w:color="auto"/>
                <w:bottom w:val="none" w:sz="0" w:space="0" w:color="auto"/>
                <w:right w:val="none" w:sz="0" w:space="0" w:color="auto"/>
              </w:divBdr>
              <w:divsChild>
                <w:div w:id="6836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645539">
      <w:bodyDiv w:val="1"/>
      <w:marLeft w:val="0"/>
      <w:marRight w:val="0"/>
      <w:marTop w:val="0"/>
      <w:marBottom w:val="0"/>
      <w:divBdr>
        <w:top w:val="none" w:sz="0" w:space="0" w:color="auto"/>
        <w:left w:val="none" w:sz="0" w:space="0" w:color="auto"/>
        <w:bottom w:val="none" w:sz="0" w:space="0" w:color="auto"/>
        <w:right w:val="none" w:sz="0" w:space="0" w:color="auto"/>
      </w:divBdr>
      <w:divsChild>
        <w:div w:id="1977101412">
          <w:marLeft w:val="0"/>
          <w:marRight w:val="0"/>
          <w:marTop w:val="0"/>
          <w:marBottom w:val="0"/>
          <w:divBdr>
            <w:top w:val="none" w:sz="0" w:space="0" w:color="auto"/>
            <w:left w:val="none" w:sz="0" w:space="0" w:color="auto"/>
            <w:bottom w:val="none" w:sz="0" w:space="0" w:color="auto"/>
            <w:right w:val="none" w:sz="0" w:space="0" w:color="auto"/>
          </w:divBdr>
          <w:divsChild>
            <w:div w:id="1225527357">
              <w:marLeft w:val="0"/>
              <w:marRight w:val="0"/>
              <w:marTop w:val="0"/>
              <w:marBottom w:val="0"/>
              <w:divBdr>
                <w:top w:val="none" w:sz="0" w:space="0" w:color="auto"/>
                <w:left w:val="none" w:sz="0" w:space="0" w:color="auto"/>
                <w:bottom w:val="none" w:sz="0" w:space="0" w:color="auto"/>
                <w:right w:val="none" w:sz="0" w:space="0" w:color="auto"/>
              </w:divBdr>
              <w:divsChild>
                <w:div w:id="3826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image" Target="media/image1.png"/>
	<Relationship Id="rId13" Type="http://schemas.openxmlformats.org/officeDocument/2006/relationships/hyperlink" Target="http://?" TargetMode="External"/>
	<Relationship Id="rId18" Type="http://schemas.openxmlformats.org/officeDocument/2006/relationships/image" Target="media/image2.png"/>
	<Relationship Id="rId26" Type="http://schemas.openxmlformats.org/officeDocument/2006/relationships/image" Target="media/image9.png"/>
	<Relationship Id="rId3" Type="http://schemas.openxmlformats.org/officeDocument/2006/relationships/styles" Target="styles.xml"/>
	<Relationship Id="rId21" Type="http://schemas.openxmlformats.org/officeDocument/2006/relationships/hyperlink" Target="http://?" TargetMode="External"/>
	<Relationship Id="rId7" Type="http://schemas.openxmlformats.org/officeDocument/2006/relationships/endnotes" Target="endnotes.xml"/>
	<Relationship Id="rId12" Type="http://schemas.openxmlformats.org/officeDocument/2006/relationships/hyperlink" Target="http://?" TargetMode="External"/>
	<Relationship Id="rId17" Type="http://schemas.openxmlformats.org/officeDocument/2006/relationships/hyperlink" Target="http://?" TargetMode="External"/>
	<Relationship Id="rId25" Type="http://schemas.openxmlformats.org/officeDocument/2006/relationships/image" Target="media/image8.png"/>
	<Relationship Id="rId2" Type="http://schemas.openxmlformats.org/officeDocument/2006/relationships/numbering" Target="numbering.xml"/>
	<Relationship Id="rId16" Type="http://schemas.openxmlformats.org/officeDocument/2006/relationships/hyperlink" Target="http://?" TargetMode="External"/>
	<Relationship Id="rId20" Type="http://schemas.openxmlformats.org/officeDocument/2006/relationships/image" Target="media/image4.png"/>
	<Relationship Id="rId29" Type="http://schemas.openxmlformats.org/officeDocument/2006/relationships/footer" Target="footer4.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 TargetMode="External"/>
	<Relationship Id="rId24" Type="http://schemas.openxmlformats.org/officeDocument/2006/relationships/image" Target="media/image7.png"/>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hyperlink" Target="http://?" TargetMode="External"/>
	<Relationship Id="rId23" Type="http://schemas.openxmlformats.org/officeDocument/2006/relationships/image" Target="media/image6.png"/>
	<Relationship Id="rId28" Type="http://schemas.openxmlformats.org/officeDocument/2006/relationships/footer" Target="footer3.xml"/>
	<Relationship Id="rId10" Type="http://schemas.openxmlformats.org/officeDocument/2006/relationships/footer" Target="footer2.xml"/>
	<Relationship Id="rId19" Type="http://schemas.openxmlformats.org/officeDocument/2006/relationships/image" Target="media/image3.png"/>
	<Relationship Id="rId31" Type="http://schemas.openxmlformats.org/officeDocument/2006/relationships/glossaryDocument" Target="glossary/document.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hyperlink" Target="http://?" TargetMode="External"/>
	<Relationship Id="rId22" Type="http://schemas.openxmlformats.org/officeDocument/2006/relationships/image" Target="media/image5.png"/>
	<Relationship Id="rId27" Type="http://schemas.openxmlformats.org/officeDocument/2006/relationships/hyperlink" Target="http://?" TargetMode="External"/>
	<Relationship Id="rId30" Type="http://schemas.openxmlformats.org/officeDocument/2006/relationships/fontTable" Target="fontTable.xml"/>
</Relationships>
</file>

<file path=word/_rels/footnotes.xml.rels><?xml version="1.0" encoding="UTF-8" standalone="yes"?>
<Relationships xmlns="http://schemas.openxmlformats.org/package/2006/relationships">
	<Relationship Id="rId8" Type="http://schemas.openxmlformats.org/officeDocument/2006/relationships/hyperlink" Target="http://?" TargetMode="External"/>
	<Relationship Id="rId13" Type="http://schemas.openxmlformats.org/officeDocument/2006/relationships/hyperlink" Target="http://?" TargetMode="External"/>
	<Relationship Id="rId18" Type="http://schemas.openxmlformats.org/officeDocument/2006/relationships/hyperlink" Target="http://?" TargetMode="External"/>
	<Relationship Id="rId3" Type="http://schemas.openxmlformats.org/officeDocument/2006/relationships/hyperlink" Target="http://?" TargetMode="External"/>
	<Relationship Id="rId21" Type="http://schemas.openxmlformats.org/officeDocument/2006/relationships/hyperlink" Target="http://?" TargetMode="External"/>
	<Relationship Id="rId7" Type="http://schemas.openxmlformats.org/officeDocument/2006/relationships/hyperlink" Target="http://?" TargetMode="External"/>
	<Relationship Id="rId12" Type="http://schemas.openxmlformats.org/officeDocument/2006/relationships/hyperlink" Target="http://?" TargetMode="External"/>
	<Relationship Id="rId17" Type="http://schemas.openxmlformats.org/officeDocument/2006/relationships/hyperlink" Target="http://?" TargetMode="External"/>
	<Relationship Id="rId2" Type="http://schemas.openxmlformats.org/officeDocument/2006/relationships/hyperlink" Target="http://?" TargetMode="External"/>
	<Relationship Id="rId16" Type="http://schemas.openxmlformats.org/officeDocument/2006/relationships/hyperlink" Target="http://?" TargetMode="External"/>
	<Relationship Id="rId20" Type="http://schemas.openxmlformats.org/officeDocument/2006/relationships/hyperlink" Target="http://?" TargetMode="External"/>
	<Relationship Id="rId1" Type="http://schemas.openxmlformats.org/officeDocument/2006/relationships/hyperlink" Target="http://?" TargetMode="External"/>
	<Relationship Id="rId6" Type="http://schemas.openxmlformats.org/officeDocument/2006/relationships/hyperlink" Target="http://?" TargetMode="External"/>
	<Relationship Id="rId11" Type="http://schemas.openxmlformats.org/officeDocument/2006/relationships/hyperlink" Target="http://?" TargetMode="External"/>
	<Relationship Id="rId5" Type="http://schemas.openxmlformats.org/officeDocument/2006/relationships/hyperlink" Target="http://?" TargetMode="External"/>
	<Relationship Id="rId15" Type="http://schemas.openxmlformats.org/officeDocument/2006/relationships/hyperlink" Target="http://?" TargetMode="External"/>
	<Relationship Id="rId10" Type="http://schemas.openxmlformats.org/officeDocument/2006/relationships/hyperlink" Target="http://?" TargetMode="External"/>
	<Relationship Id="rId19" Type="http://schemas.openxmlformats.org/officeDocument/2006/relationships/hyperlink" Target="http://?" TargetMode="External"/>
	<Relationship Id="rId4" Type="http://schemas.openxmlformats.org/officeDocument/2006/relationships/hyperlink" Target="http://?" TargetMode="External"/>
	<Relationship Id="rId9" Type="http://schemas.openxmlformats.org/officeDocument/2006/relationships/hyperlink" Target="http://?" TargetMode="External"/>
	<Relationship Id="rId14" Type="http://schemas.openxmlformats.org/officeDocument/2006/relationships/hyperlink" Target="http://?" TargetMode="Externa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35D407A8202C498A288E445966B05D"/>
        <w:category>
          <w:name w:val="General"/>
          <w:gallery w:val="placeholder"/>
        </w:category>
        <w:types>
          <w:type w:val="bbPlcHdr"/>
        </w:types>
        <w:behaviors>
          <w:behavior w:val="content"/>
        </w:behaviors>
        <w:guid w:val="{2D20329C-53EB-B143-B54E-7DED37A14CF4}"/>
      </w:docPartPr>
      <w:docPartBody>
        <w:p w:rsidR="003952D4" w:rsidRDefault="003952D4"/>
      </w:docPartBody>
    </w:docPart>
    <w:docPart>
      <w:docPartPr>
        <w:name w:val="98AC8E121219E14897DF53DA9D9EC124"/>
        <w:category>
          <w:name w:val="General"/>
          <w:gallery w:val="placeholder"/>
        </w:category>
        <w:types>
          <w:type w:val="bbPlcHdr"/>
        </w:types>
        <w:behaviors>
          <w:behavior w:val="content"/>
        </w:behaviors>
        <w:guid w:val="{C4222B0E-82B8-034B-A76E-F10C0D1DE2F6}"/>
      </w:docPartPr>
      <w:docPartBody>
        <w:p w:rsidR="00894492" w:rsidRDefault="00894492"/>
      </w:docPartBody>
    </w:docPart>
    <w:docPart>
      <w:docPartPr>
        <w:name w:val="0EF54B693E9E1048BE564F3B5F94F2EE"/>
        <w:category>
          <w:name w:val="General"/>
          <w:gallery w:val="placeholder"/>
        </w:category>
        <w:types>
          <w:type w:val="bbPlcHdr"/>
        </w:types>
        <w:behaviors>
          <w:behavior w:val="content"/>
        </w:behaviors>
        <w:guid w:val="{2F53F70A-5E67-C34E-9EE9-4306B22EED17}"/>
      </w:docPartPr>
      <w:docPartBody>
        <w:p w:rsidR="00856EDE" w:rsidRDefault="00856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venir Light">
    <w:charset w:val="4D"/>
    <w:family w:val="swiss"/>
    <w:pitch w:val="variable"/>
    <w:sig w:usb0="800000AF" w:usb1="5000204A" w:usb2="00000000" w:usb3="00000000" w:csb0="0000009B" w:csb1="00000000"/>
  </w:font>
  <w:font w:name="Avenir Book">
    <w:altName w:val="Corbel"/>
    <w:charset w:val="00"/>
    <w:family w:val="auto"/>
    <w:pitch w:val="variable"/>
    <w:sig w:usb0="800000AF" w:usb1="5000204A" w:usb2="00000000" w:usb3="00000000" w:csb0="0000009B" w:csb1="00000000"/>
  </w:font>
  <w:font w:name="ArialMT">
    <w:altName w:val="Klee On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roman"/>
    <w:notTrueType/>
    <w:pitch w:val="default"/>
    <w:sig w:usb0="00000003" w:usb1="00000000" w:usb2="00000000" w:usb3="00000000" w:csb0="00000001" w:csb1="00000000"/>
  </w:font>
  <w:font w:name="Times-Roman">
    <w:altName w:val="Times"/>
    <w:charset w:val="00"/>
    <w:family w:val="auto"/>
    <w:pitch w:val="variable"/>
    <w:sig w:usb0="E00002FF" w:usb1="5000205A"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Narrow">
    <w:altName w:val="Arial"/>
    <w:charset w:val="00"/>
    <w:family w:val="swiss"/>
    <w:pitch w:val="variable"/>
    <w:sig w:usb0="00000287" w:usb1="00000800" w:usb2="00000000" w:usb3="00000000" w:csb0="0000009F" w:csb1="00000000"/>
  </w:font>
  <w:font w:name="MyriadPro-Regular">
    <w:altName w:val="Yu Gothic"/>
    <w:panose1 w:val="00000000000000000000"/>
    <w:charset w:val="80"/>
    <w:family w:val="swiss"/>
    <w:notTrueType/>
    <w:pitch w:val="default"/>
    <w:sig w:usb0="00000001" w:usb1="08070000" w:usb2="00000010" w:usb3="00000000" w:csb0="00020000" w:csb1="00000000"/>
  </w:font>
  <w:font w:name="Noto Sans Symbols">
    <w:altName w:val="Times New Roman"/>
    <w:charset w:val="00"/>
    <w:family w:val="auto"/>
    <w:pitch w:val="default"/>
  </w:font>
  <w:font w:name="Andalus">
    <w:charset w:val="00"/>
    <w:family w:val="roman"/>
    <w:pitch w:val="variable"/>
    <w:sig w:usb0="00002003" w:usb1="80000000" w:usb2="00000008" w:usb3="00000000" w:csb0="00000041" w:csb1="00000000"/>
  </w:font>
  <w:font w:name="Times">
    <w:panose1 w:val="02020603050405020304"/>
    <w:charset w:val="00"/>
    <w:family w:val="auto"/>
    <w:pitch w:val="variable"/>
    <w:sig w:usb0="E00002FF" w:usb1="5000205A"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D1"/>
    <w:rsid w:val="00027425"/>
    <w:rsid w:val="0003206A"/>
    <w:rsid w:val="000A5071"/>
    <w:rsid w:val="000D2D39"/>
    <w:rsid w:val="000E14D5"/>
    <w:rsid w:val="00112060"/>
    <w:rsid w:val="0012230F"/>
    <w:rsid w:val="001625AB"/>
    <w:rsid w:val="00166BC7"/>
    <w:rsid w:val="001A638F"/>
    <w:rsid w:val="001A783E"/>
    <w:rsid w:val="001D3359"/>
    <w:rsid w:val="001E4182"/>
    <w:rsid w:val="002040E2"/>
    <w:rsid w:val="002270D1"/>
    <w:rsid w:val="00232FAF"/>
    <w:rsid w:val="002B5E29"/>
    <w:rsid w:val="002C65C2"/>
    <w:rsid w:val="0033079D"/>
    <w:rsid w:val="003445C2"/>
    <w:rsid w:val="003529E2"/>
    <w:rsid w:val="00363F3C"/>
    <w:rsid w:val="003952D4"/>
    <w:rsid w:val="003B0C89"/>
    <w:rsid w:val="003E05A7"/>
    <w:rsid w:val="003E2260"/>
    <w:rsid w:val="003E22C6"/>
    <w:rsid w:val="004001DE"/>
    <w:rsid w:val="0040061E"/>
    <w:rsid w:val="00401D7A"/>
    <w:rsid w:val="00484684"/>
    <w:rsid w:val="00496C13"/>
    <w:rsid w:val="004B4351"/>
    <w:rsid w:val="004F74D5"/>
    <w:rsid w:val="005250BE"/>
    <w:rsid w:val="00533881"/>
    <w:rsid w:val="0055652E"/>
    <w:rsid w:val="00581D2C"/>
    <w:rsid w:val="005F5C48"/>
    <w:rsid w:val="00601188"/>
    <w:rsid w:val="00603E38"/>
    <w:rsid w:val="006054D1"/>
    <w:rsid w:val="006109B3"/>
    <w:rsid w:val="00623B15"/>
    <w:rsid w:val="00636148"/>
    <w:rsid w:val="00636E38"/>
    <w:rsid w:val="006820FF"/>
    <w:rsid w:val="006D1B7F"/>
    <w:rsid w:val="006D38FC"/>
    <w:rsid w:val="006E4D09"/>
    <w:rsid w:val="006F62C6"/>
    <w:rsid w:val="00713A9F"/>
    <w:rsid w:val="00852F63"/>
    <w:rsid w:val="00856EDE"/>
    <w:rsid w:val="00865825"/>
    <w:rsid w:val="008841CA"/>
    <w:rsid w:val="00894492"/>
    <w:rsid w:val="008B588D"/>
    <w:rsid w:val="008E24FE"/>
    <w:rsid w:val="00911DD7"/>
    <w:rsid w:val="009200D3"/>
    <w:rsid w:val="00973CFA"/>
    <w:rsid w:val="009C3050"/>
    <w:rsid w:val="009E33CB"/>
    <w:rsid w:val="00A16F7E"/>
    <w:rsid w:val="00A4665B"/>
    <w:rsid w:val="00AB6E49"/>
    <w:rsid w:val="00AC7AB1"/>
    <w:rsid w:val="00AD420F"/>
    <w:rsid w:val="00AF432E"/>
    <w:rsid w:val="00B113EC"/>
    <w:rsid w:val="00B47F3A"/>
    <w:rsid w:val="00BD633C"/>
    <w:rsid w:val="00BE6F34"/>
    <w:rsid w:val="00C609B6"/>
    <w:rsid w:val="00C75194"/>
    <w:rsid w:val="00C95511"/>
    <w:rsid w:val="00CA5F74"/>
    <w:rsid w:val="00CD30FA"/>
    <w:rsid w:val="00CE7BFD"/>
    <w:rsid w:val="00D4297E"/>
    <w:rsid w:val="00D70659"/>
    <w:rsid w:val="00D707EC"/>
    <w:rsid w:val="00D84D15"/>
    <w:rsid w:val="00DA6393"/>
    <w:rsid w:val="00DD296B"/>
    <w:rsid w:val="00E22DBD"/>
    <w:rsid w:val="00E51D5F"/>
    <w:rsid w:val="00E661EE"/>
    <w:rsid w:val="00E856CB"/>
    <w:rsid w:val="00E876A7"/>
    <w:rsid w:val="00EE5528"/>
    <w:rsid w:val="00F20464"/>
    <w:rsid w:val="00F30F19"/>
    <w:rsid w:val="00F94611"/>
    <w:rsid w:val="00FA71AE"/>
    <w:rsid w:val="00FC3DE4"/>
    <w:rsid w:val="00FE3CD3"/>
    <w:rsid w:val="00FF5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B5B20-E67F-484A-BB8F-072C9A40C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177</Pages>
  <Words>71555</Words>
  <Characters>407864</Characters>
  <Application>Microsoft Office Word</Application>
  <DocSecurity>0</DocSecurity>
  <Lines>3398</Lines>
  <Paragraphs>956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2023-08-11T06:38:00Z</dcterms:created>
  <dcterms:modified xsi:type="dcterms:W3CDTF">2023-08-11T06:38:00Z</dcterms:modified>
</cp:coreProperties>
</file>